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Q</w:t>
      </w:r>
    </w:p>
    <w:p>
      <w:pPr>
        <w:pStyle w:val="IActName"/>
      </w:pPr>
      <w:r>
        <w:t>Queen Elizabeth II Medical Centre Act 1966</w:t>
      </w:r>
    </w:p>
    <w:p>
      <w:pPr>
        <w:pStyle w:val="Table04Note"/>
      </w:pPr>
      <w:r>
        <w:t>Formerly “</w:t>
      </w:r>
      <w:r>
        <w:rPr>
          <w:i/>
        </w:rPr>
        <w:t>Perth Medical Centre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Queen Elizabeth II Medical Centre Trust, The</w:t>
            </w:r>
          </w:p>
        </w:tc>
      </w:tr>
    </w:tbl>
    <w:p>
      <w:pPr>
        <w:keepNext/>
      </w:pPr>
    </w:p>
    <w:p>
      <w:pPr>
        <w:pStyle w:val="IRegName"/>
      </w:pPr>
      <w:r>
        <w:t>Queen Elizabeth II Medical Centre (Delegated Site) By‑laws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1986</w:t>
            </w:r>
            <w:r>
              <w:br/>
              <w:t>p. 3947‑54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Nov 1986 (see bl.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1988</w:t>
            </w:r>
            <w:r>
              <w:br/>
              <w:t>p. 4820‑2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1991</w:t>
            </w:r>
            <w:r>
              <w:br/>
              <w:t>p. 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1991</w:t>
            </w:r>
            <w:r>
              <w:br/>
              <w:t>p. 6433‑4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1992</w:t>
            </w:r>
            <w:r>
              <w:br/>
              <w:t>p. 6028‑9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1995</w:t>
            </w:r>
            <w:r>
              <w:br/>
              <w:t>p. 3802‑3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2772‑80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Jun 2010 (see bl. 2(a));</w:t>
            </w:r>
          </w:p>
          <w:p>
            <w:pPr>
              <w:pStyle w:val="Table04Row"/>
            </w:pPr>
            <w:r>
              <w:t>By‑laws other than bl. 1 &amp; 2: 23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17 Dec 2010 (see bl. 2(a));</w:t>
            </w:r>
          </w:p>
          <w:p>
            <w:pPr>
              <w:pStyle w:val="Table04Row"/>
            </w:pPr>
            <w:r>
              <w:t>By‑laws other than bl. 1 &amp; 2: 1 Jan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2011</w:t>
            </w:r>
            <w:r>
              <w:br/>
              <w:t>p. 5233‑4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Dec 2011 (see bl. 2(a));</w:t>
            </w:r>
          </w:p>
          <w:p>
            <w:pPr>
              <w:pStyle w:val="Table04Row"/>
            </w:pPr>
            <w:r>
              <w:t>By‑laws other than bl. 1 &amp; 2: 1 Jan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18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10 Feb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May 2015 (see bl. 2(a));</w:t>
            </w:r>
          </w:p>
          <w:p>
            <w:pPr>
              <w:pStyle w:val="Table04Row"/>
            </w:pPr>
            <w:r>
              <w:t>By‑laws other than bl. 1 &amp; 2: 9 May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Health Services Act 2016</w:t>
            </w:r>
            <w:r>
              <w:t xml:space="preserve"> s. 307(j) assented to 26 May 2016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 Jul 2016 (see bl. 2(a))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 Jul 2016 (see bl. 2(a))</w:t>
            </w:r>
          </w:p>
          <w:p>
            <w:pPr>
              <w:pStyle w:val="Table04Row"/>
            </w:pPr>
            <w:r>
              <w:t xml:space="preserve">By‑laws other than bl. 1 &amp; 2: 1 Jul 2016 (see bl.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2018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2019</w:t>
            </w:r>
            <w:r>
              <w:br/>
              <w:t>p. 1825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2019 (see bl. 2(a));</w:t>
            </w:r>
          </w:p>
          <w:p>
            <w:pPr>
              <w:pStyle w:val="Table04Row"/>
            </w:pPr>
            <w:r>
              <w:t>By‑laws other than bl. 1 &amp; 2: 1 Jul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1900‑01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2019 (see bl. 2(a));</w:t>
            </w:r>
          </w:p>
          <w:p>
            <w:pPr>
              <w:pStyle w:val="Table04Row"/>
            </w:pPr>
            <w:r>
              <w:t xml:space="preserve">By‑laws other than bl. 1 &amp; 2: 2 Jul 2019 (see bl. 2(b)(i)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Nov 2021 (see bl. 2(a));</w:t>
            </w:r>
          </w:p>
          <w:p>
            <w:pPr>
              <w:pStyle w:val="Table04Row"/>
            </w:pPr>
            <w:r>
              <w:t>By‑laws other than bl. 1 &amp; 2: 6 Nov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2022</w:t>
            </w:r>
            <w:r>
              <w:br/>
              <w:t>SL 2022/140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Aug 2022 (see bl. 2(a));</w:t>
            </w:r>
          </w:p>
          <w:p>
            <w:pPr>
              <w:pStyle w:val="Table04Row"/>
            </w:pPr>
            <w:r>
              <w:t>By‑laws other than bl. 1 &amp; 2: 6 Aug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Queen Elizabeth II Medical Centre (Delegated Site)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Repealing Act — </w:t>
            </w:r>
          </w:p>
          <w:p>
            <w:pPr>
              <w:pStyle w:val="Table04BNote"/>
            </w:pPr>
            <w:r>
              <w:tab/>
            </w:r>
            <w:r>
              <w:tab/>
              <w:t>1966/054 s. 22 Queen Elizabeth II Medical Centre Act 1966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Instrument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Queen Elizabeth II Medical Centre Trust (Delegation) Instrument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2016 (see cl. 2(a));</w:t>
            </w:r>
          </w:p>
          <w:p>
            <w:pPr>
              <w:pStyle w:val="Table04Row"/>
            </w:pPr>
            <w:r>
              <w:t>Instrument other than cl. 1 &amp; 2: 1 Jul 2016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Revesting certain land to Her Majesty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1981</w:t>
            </w:r>
            <w:r>
              <w:br/>
              <w:t>p. 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1981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2AEAB-28A9-4AEA-ACEE-3D3522E3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4800</Characters>
  <Application>Microsoft Office Word</Application>
  <DocSecurity>0</DocSecurity>
  <Lines>40</Lines>
  <Paragraphs>11</Paragraphs>
  <ScaleCrop>false</ScaleCrop>
  <Company>PCOWA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2024-05-17T07:37:00Z</dcterms:created>
  <dcterms:modified xsi:type="dcterms:W3CDTF">2024-05-17T07:37:00Z</dcterms:modified>
</cp:coreProperties>
</file>