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Lotteries Commission (Monday and Wednesday Lotto) Rules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Jun 2007</w:t>
      </w:r>
      <w:r>
        <w:fldChar w:fldCharType="end"/>
      </w:r>
      <w:r>
        <w:t xml:space="preserve">, </w:t>
      </w:r>
      <w:r>
        <w:fldChar w:fldCharType="begin"/>
      </w:r>
      <w:r>
        <w:instrText xml:space="preserve"> DocProperty FromSuffix </w:instrText>
      </w:r>
      <w:r>
        <w:fldChar w:fldCharType="separate"/>
      </w:r>
      <w:r>
        <w:t>00-c0-02</w:t>
      </w:r>
      <w:r>
        <w:fldChar w:fldCharType="end"/>
      </w:r>
      <w:r>
        <w:t>] and [</w:t>
      </w:r>
      <w:r>
        <w:fldChar w:fldCharType="begin"/>
      </w:r>
      <w:r>
        <w:instrText xml:space="preserve"> DocProperty ToAsAtDate</w:instrText>
      </w:r>
      <w:r>
        <w:fldChar w:fldCharType="separate"/>
      </w:r>
      <w:r>
        <w:t>08 Jun 2008</w:t>
      </w:r>
      <w:r>
        <w:fldChar w:fldCharType="end"/>
      </w:r>
      <w:r>
        <w:t xml:space="preserve">, </w:t>
      </w:r>
      <w:r>
        <w:fldChar w:fldCharType="begin"/>
      </w:r>
      <w:r>
        <w:instrText xml:space="preserve"> DocProperty ToSuffix</w:instrText>
      </w:r>
      <w:r>
        <w:fldChar w:fldCharType="separate"/>
      </w:r>
      <w:r>
        <w:t>00-d0-04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Lotteries Commission Act 1990</w:t>
      </w:r>
    </w:p>
    <w:p>
      <w:pPr>
        <w:pStyle w:val="NameofActReg"/>
      </w:pPr>
      <w:r>
        <w:t>Lotteries Commission (Monday and Wednesday Lotto) Rules 2006</w:t>
      </w:r>
    </w:p>
    <w:p>
      <w:pPr>
        <w:pStyle w:val="Heading2"/>
        <w:keepNext w:val="0"/>
        <w:pageBreakBefore w:val="0"/>
        <w:spacing w:before="240"/>
      </w:pPr>
      <w:bookmarkStart w:id="0" w:name="_Toc129660681"/>
      <w:bookmarkStart w:id="1" w:name="_Toc129660729"/>
      <w:bookmarkStart w:id="2" w:name="_Toc129669277"/>
      <w:bookmarkStart w:id="3" w:name="_Toc129669333"/>
      <w:bookmarkStart w:id="4" w:name="_Toc129679016"/>
      <w:bookmarkStart w:id="5" w:name="_Toc129679127"/>
      <w:bookmarkStart w:id="6" w:name="_Toc129679175"/>
      <w:bookmarkStart w:id="7" w:name="_Toc130782437"/>
      <w:bookmarkStart w:id="8" w:name="_Toc130782646"/>
      <w:bookmarkStart w:id="9" w:name="_Toc130782694"/>
      <w:bookmarkStart w:id="10" w:name="_Toc133379704"/>
      <w:bookmarkStart w:id="11" w:name="_Toc133385299"/>
      <w:bookmarkStart w:id="12" w:name="_Toc147288387"/>
      <w:bookmarkStart w:id="13" w:name="_Toc170549104"/>
      <w:bookmarkStart w:id="14" w:name="_Toc170620857"/>
      <w:bookmarkStart w:id="15" w:name="_Toc170621009"/>
      <w:bookmarkStart w:id="16" w:name="_Toc200510428"/>
      <w:r>
        <w:rPr>
          <w:rStyle w:val="CharPartNo"/>
        </w:rPr>
        <w:t>P</w:t>
      </w:r>
      <w:bookmarkStart w:id="17" w:name="_GoBack"/>
      <w:bookmarkEnd w:id="17"/>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pStyle w:val="Heading5"/>
      </w:pPr>
      <w:bookmarkStart w:id="18" w:name="_Toc423332722"/>
      <w:bookmarkStart w:id="19" w:name="_Toc425219441"/>
      <w:bookmarkStart w:id="20" w:name="_Toc426249308"/>
      <w:bookmarkStart w:id="21" w:name="_Toc449924704"/>
      <w:bookmarkStart w:id="22" w:name="_Toc449947722"/>
      <w:bookmarkStart w:id="23" w:name="_Toc454185713"/>
      <w:bookmarkStart w:id="24" w:name="_Toc515958686"/>
      <w:bookmarkStart w:id="25" w:name="_Toc130782695"/>
      <w:bookmarkStart w:id="26" w:name="_Toc200510429"/>
      <w:bookmarkStart w:id="27" w:name="_Toc170621010"/>
      <w:r>
        <w:rPr>
          <w:rStyle w:val="CharSectno"/>
        </w:rPr>
        <w:t>1</w:t>
      </w:r>
      <w:r>
        <w:t>.</w:t>
      </w:r>
      <w:r>
        <w:tab/>
        <w:t>Citation</w:t>
      </w:r>
      <w:bookmarkEnd w:id="18"/>
      <w:bookmarkEnd w:id="19"/>
      <w:bookmarkEnd w:id="20"/>
      <w:bookmarkEnd w:id="21"/>
      <w:bookmarkEnd w:id="22"/>
      <w:bookmarkEnd w:id="23"/>
      <w:bookmarkEnd w:id="24"/>
      <w:bookmarkEnd w:id="25"/>
      <w:bookmarkEnd w:id="26"/>
      <w:bookmarkEnd w:id="27"/>
    </w:p>
    <w:p>
      <w:pPr>
        <w:pStyle w:val="Subsection"/>
        <w:rPr>
          <w:i/>
        </w:rPr>
      </w:pPr>
      <w:r>
        <w:tab/>
      </w:r>
      <w:r>
        <w:tab/>
      </w:r>
      <w:r>
        <w:rPr>
          <w:spacing w:val="-2"/>
        </w:rPr>
        <w:t>These</w:t>
      </w:r>
      <w:r>
        <w:t xml:space="preserve"> </w:t>
      </w:r>
      <w:r>
        <w:rPr>
          <w:spacing w:val="-2"/>
        </w:rPr>
        <w:t>rules</w:t>
      </w:r>
      <w:r>
        <w:t xml:space="preserve"> are the </w:t>
      </w:r>
      <w:r>
        <w:rPr>
          <w:i/>
        </w:rPr>
        <w:t>Lotteries Commission (Monday and Wednesday Lotto) Rules 2006</w:t>
      </w:r>
      <w:r>
        <w:rPr>
          <w:iCs/>
          <w:vertAlign w:val="superscript"/>
        </w:rPr>
        <w:t> 1</w:t>
      </w:r>
      <w:r>
        <w:t>.</w:t>
      </w:r>
    </w:p>
    <w:p>
      <w:pPr>
        <w:pStyle w:val="Heading5"/>
        <w:rPr>
          <w:spacing w:val="-2"/>
        </w:rPr>
      </w:pPr>
      <w:bookmarkStart w:id="28" w:name="_Toc423332723"/>
      <w:bookmarkStart w:id="29" w:name="_Toc425219442"/>
      <w:bookmarkStart w:id="30" w:name="_Toc426249309"/>
      <w:bookmarkStart w:id="31" w:name="_Toc449924705"/>
      <w:bookmarkStart w:id="32" w:name="_Toc449947723"/>
      <w:bookmarkStart w:id="33" w:name="_Toc454185714"/>
      <w:bookmarkStart w:id="34" w:name="_Toc515958687"/>
      <w:bookmarkStart w:id="35" w:name="_Toc130782696"/>
      <w:bookmarkStart w:id="36" w:name="_Toc200510430"/>
      <w:bookmarkStart w:id="37" w:name="_Toc170621011"/>
      <w:r>
        <w:rPr>
          <w:rStyle w:val="CharSectno"/>
        </w:rPr>
        <w:t>2</w:t>
      </w:r>
      <w:r>
        <w:rPr>
          <w:spacing w:val="-2"/>
        </w:rPr>
        <w:t>.</w:t>
      </w:r>
      <w:r>
        <w:rPr>
          <w:spacing w:val="-2"/>
        </w:rPr>
        <w:tab/>
        <w:t>Commencement</w:t>
      </w:r>
      <w:bookmarkEnd w:id="28"/>
      <w:bookmarkEnd w:id="29"/>
      <w:bookmarkEnd w:id="30"/>
      <w:bookmarkEnd w:id="31"/>
      <w:bookmarkEnd w:id="32"/>
      <w:bookmarkEnd w:id="33"/>
      <w:bookmarkEnd w:id="34"/>
      <w:bookmarkEnd w:id="35"/>
      <w:bookmarkEnd w:id="36"/>
      <w:bookmarkEnd w:id="37"/>
    </w:p>
    <w:p>
      <w:pPr>
        <w:pStyle w:val="Subsection"/>
        <w:rPr>
          <w:snapToGrid w:val="0"/>
        </w:rPr>
      </w:pPr>
      <w:r>
        <w:rPr>
          <w:snapToGrid w:val="0"/>
        </w:rPr>
        <w:tab/>
      </w:r>
      <w:r>
        <w:rPr>
          <w:snapToGrid w:val="0"/>
        </w:rPr>
        <w:tab/>
        <w:t xml:space="preserve">These rules come into operation on 27 April 2006 and apply to — </w:t>
      </w:r>
    </w:p>
    <w:p>
      <w:pPr>
        <w:pStyle w:val="Indenta"/>
        <w:rPr>
          <w:snapToGrid w:val="0"/>
        </w:rPr>
      </w:pPr>
      <w:r>
        <w:rPr>
          <w:snapToGrid w:val="0"/>
        </w:rPr>
        <w:tab/>
        <w:t>(a)</w:t>
      </w:r>
      <w:r>
        <w:rPr>
          <w:snapToGrid w:val="0"/>
        </w:rPr>
        <w:tab/>
        <w:t>the Monday lotto draws conducted on or after 1 May 2006 (</w:t>
      </w:r>
      <w:r>
        <w:rPr>
          <w:i/>
          <w:iCs/>
          <w:snapToGrid w:val="0"/>
        </w:rPr>
        <w:t>draw No. 2508</w:t>
      </w:r>
      <w:r>
        <w:rPr>
          <w:snapToGrid w:val="0"/>
        </w:rPr>
        <w:t>); and</w:t>
      </w:r>
    </w:p>
    <w:p>
      <w:pPr>
        <w:pStyle w:val="Indenta"/>
        <w:rPr>
          <w:snapToGrid w:val="0"/>
        </w:rPr>
      </w:pPr>
      <w:r>
        <w:tab/>
        <w:t>(b)</w:t>
      </w:r>
      <w:r>
        <w:tab/>
      </w:r>
      <w:r>
        <w:rPr>
          <w:snapToGrid w:val="0"/>
        </w:rPr>
        <w:t>the Wednesday lotto draws conducted on or after 3 May 2006 (</w:t>
      </w:r>
      <w:r>
        <w:rPr>
          <w:i/>
          <w:iCs/>
          <w:snapToGrid w:val="0"/>
        </w:rPr>
        <w:t>draw No. 2509</w:t>
      </w:r>
      <w:r>
        <w:rPr>
          <w:snapToGrid w:val="0"/>
        </w:rPr>
        <w:t>).</w:t>
      </w:r>
    </w:p>
    <w:p>
      <w:pPr>
        <w:pStyle w:val="Heading5"/>
        <w:rPr>
          <w:snapToGrid w:val="0"/>
        </w:rPr>
      </w:pPr>
      <w:bookmarkStart w:id="38" w:name="_Toc130782697"/>
      <w:bookmarkStart w:id="39" w:name="_Toc200510431"/>
      <w:bookmarkStart w:id="40" w:name="_Toc170621012"/>
      <w:r>
        <w:rPr>
          <w:rStyle w:val="CharSectno"/>
        </w:rPr>
        <w:t>3</w:t>
      </w:r>
      <w:r>
        <w:t>.</w:t>
      </w:r>
      <w:r>
        <w:tab/>
      </w:r>
      <w:bookmarkStart w:id="41" w:name="_Toc5071672"/>
      <w:bookmarkStart w:id="42" w:name="_Toc5071981"/>
      <w:bookmarkStart w:id="43" w:name="_Toc9846746"/>
      <w:bookmarkStart w:id="44" w:name="_Toc48382025"/>
      <w:r>
        <w:rPr>
          <w:snapToGrid w:val="0"/>
        </w:rPr>
        <w:t>Interpretation</w:t>
      </w:r>
      <w:bookmarkEnd w:id="38"/>
      <w:bookmarkEnd w:id="39"/>
      <w:bookmarkEnd w:id="41"/>
      <w:bookmarkEnd w:id="42"/>
      <w:bookmarkEnd w:id="43"/>
      <w:bookmarkEnd w:id="44"/>
      <w:bookmarkEnd w:id="40"/>
      <w:r>
        <w:rPr>
          <w:snapToGrid w:val="0"/>
        </w:rPr>
        <w:t xml:space="preserve"> </w:t>
      </w:r>
    </w:p>
    <w:p>
      <w:pPr>
        <w:pStyle w:val="Subsection"/>
        <w:rPr>
          <w:snapToGrid w:val="0"/>
        </w:rPr>
      </w:pPr>
      <w:r>
        <w:rPr>
          <w:snapToGrid w:val="0"/>
        </w:rPr>
        <w:tab/>
        <w:t>(1)</w:t>
      </w:r>
      <w:r>
        <w:rPr>
          <w:snapToGrid w:val="0"/>
        </w:rPr>
        <w:tab/>
        <w:t>In these rules — </w:t>
      </w:r>
    </w:p>
    <w:p>
      <w:pPr>
        <w:pStyle w:val="Defstart"/>
      </w:pPr>
      <w:r>
        <w:rPr>
          <w:b/>
        </w:rPr>
        <w:tab/>
      </w:r>
      <w:del w:id="45" w:author="Master Repository Process" w:date="2021-08-29T01:27:00Z">
        <w:r>
          <w:rPr>
            <w:b/>
          </w:rPr>
          <w:delText>“</w:delText>
        </w:r>
      </w:del>
      <w:r>
        <w:rPr>
          <w:rStyle w:val="CharDefText"/>
        </w:rPr>
        <w:t>agent</w:t>
      </w:r>
      <w:del w:id="46" w:author="Master Repository Process" w:date="2021-08-29T01:27:00Z">
        <w:r>
          <w:rPr>
            <w:b/>
          </w:rPr>
          <w:delText>”</w:delText>
        </w:r>
      </w:del>
      <w:r>
        <w:t xml:space="preserve"> means a person authorised by the Commission to process </w:t>
      </w:r>
      <w:del w:id="47" w:author="Master Repository Process" w:date="2021-08-29T01:27:00Z">
        <w:r>
          <w:delText>entry coupons</w:delText>
        </w:r>
      </w:del>
      <w:ins w:id="48" w:author="Master Repository Process" w:date="2021-08-29T01:27:00Z">
        <w:r>
          <w:t>playslips</w:t>
        </w:r>
      </w:ins>
      <w:r>
        <w:t>;</w:t>
      </w:r>
    </w:p>
    <w:p>
      <w:pPr>
        <w:pStyle w:val="Defstart"/>
      </w:pPr>
      <w:r>
        <w:rPr>
          <w:b/>
        </w:rPr>
        <w:tab/>
      </w:r>
      <w:del w:id="49" w:author="Master Repository Process" w:date="2021-08-29T01:27:00Z">
        <w:r>
          <w:rPr>
            <w:b/>
          </w:rPr>
          <w:delText>“</w:delText>
        </w:r>
      </w:del>
      <w:r>
        <w:rPr>
          <w:rStyle w:val="CharDefText"/>
        </w:rPr>
        <w:t>agent’s component</w:t>
      </w:r>
      <w:del w:id="50" w:author="Master Repository Process" w:date="2021-08-29T01:27:00Z">
        <w:r>
          <w:rPr>
            <w:b/>
          </w:rPr>
          <w:delText>”</w:delText>
        </w:r>
      </w:del>
      <w:r>
        <w:t xml:space="preserve"> means that part of the entry cost (added to the subscription) </w:t>
      </w:r>
      <w:ins w:id="51" w:author="Master Repository Process" w:date="2021-08-29T01:27:00Z">
        <w:r>
          <w:t xml:space="preserve">calculated in accordance with the formula </w:t>
        </w:r>
      </w:ins>
      <w:r>
        <w:t>set out in Schedule </w:t>
      </w:r>
      <w:del w:id="52" w:author="Master Repository Process" w:date="2021-08-29T01:27:00Z">
        <w:r>
          <w:delText>2</w:delText>
        </w:r>
      </w:del>
      <w:ins w:id="53" w:author="Master Repository Process" w:date="2021-08-29T01:27:00Z">
        <w:r>
          <w:t>1</w:t>
        </w:r>
      </w:ins>
      <w:r>
        <w:t xml:space="preserve"> that is payable to the agent;</w:t>
      </w:r>
    </w:p>
    <w:p>
      <w:pPr>
        <w:pStyle w:val="Defstart"/>
      </w:pPr>
      <w:r>
        <w:rPr>
          <w:b/>
        </w:rPr>
        <w:tab/>
      </w:r>
      <w:del w:id="54" w:author="Master Repository Process" w:date="2021-08-29T01:27:00Z">
        <w:r>
          <w:rPr>
            <w:b/>
          </w:rPr>
          <w:delText>“</w:delText>
        </w:r>
      </w:del>
      <w:r>
        <w:rPr>
          <w:rStyle w:val="CharDefText"/>
        </w:rPr>
        <w:t>authorised payout centre</w:t>
      </w:r>
      <w:del w:id="55" w:author="Master Repository Process" w:date="2021-08-29T01:27:00Z">
        <w:r>
          <w:rPr>
            <w:b/>
          </w:rPr>
          <w:delText>”</w:delText>
        </w:r>
      </w:del>
      <w:r>
        <w:t xml:space="preserve"> means an agent who has been authorised by the Commission to pay up to division 2 prizes;</w:t>
      </w:r>
    </w:p>
    <w:p>
      <w:pPr>
        <w:pStyle w:val="Defstart"/>
      </w:pPr>
      <w:r>
        <w:rPr>
          <w:b/>
        </w:rPr>
        <w:tab/>
      </w:r>
      <w:del w:id="56" w:author="Master Repository Process" w:date="2021-08-29T01:27:00Z">
        <w:r>
          <w:rPr>
            <w:b/>
          </w:rPr>
          <w:delText>“</w:delText>
        </w:r>
      </w:del>
      <w:r>
        <w:rPr>
          <w:rStyle w:val="CharDefText"/>
        </w:rPr>
        <w:t>entry</w:t>
      </w:r>
      <w:del w:id="57" w:author="Master Repository Process" w:date="2021-08-29T01:27:00Z">
        <w:r>
          <w:rPr>
            <w:b/>
          </w:rPr>
          <w:delText>”</w:delText>
        </w:r>
      </w:del>
      <w:r>
        <w:t xml:space="preserve"> means an entry as described in rule 8 or 9</w:t>
      </w:r>
      <w:ins w:id="58" w:author="Master Repository Process" w:date="2021-08-29T01:27:00Z">
        <w:r>
          <w:t xml:space="preserve"> or an entry as a result of redemption of a promotional coupon</w:t>
        </w:r>
      </w:ins>
      <w:r>
        <w:t>;</w:t>
      </w:r>
    </w:p>
    <w:p>
      <w:pPr>
        <w:pStyle w:val="Defstart"/>
      </w:pPr>
      <w:r>
        <w:rPr>
          <w:b/>
        </w:rPr>
        <w:tab/>
      </w:r>
      <w:del w:id="59" w:author="Master Repository Process" w:date="2021-08-29T01:27:00Z">
        <w:r>
          <w:rPr>
            <w:b/>
          </w:rPr>
          <w:delText>“</w:delText>
        </w:r>
      </w:del>
      <w:r>
        <w:rPr>
          <w:rStyle w:val="CharDefText"/>
        </w:rPr>
        <w:t>game</w:t>
      </w:r>
      <w:del w:id="60" w:author="Master Repository Process" w:date="2021-08-29T01:27:00Z">
        <w:r>
          <w:rPr>
            <w:b/>
          </w:rPr>
          <w:delText>”</w:delText>
        </w:r>
      </w:del>
      <w:r>
        <w:t xml:space="preserve"> means — </w:t>
      </w:r>
    </w:p>
    <w:p>
      <w:pPr>
        <w:pStyle w:val="Defpara"/>
      </w:pPr>
      <w:r>
        <w:tab/>
        <w:t>(a)</w:t>
      </w:r>
      <w:r>
        <w:tab/>
        <w:t>that part of an entry consisting of 6 selected numbers; and</w:t>
      </w:r>
    </w:p>
    <w:p>
      <w:pPr>
        <w:pStyle w:val="Defpara"/>
      </w:pPr>
      <w:r>
        <w:tab/>
        <w:t>(b)</w:t>
      </w:r>
      <w:r>
        <w:tab/>
        <w:t>in relation to a systems entry, one of the notional multiple games making up that systems entry;</w:t>
      </w:r>
    </w:p>
    <w:p>
      <w:pPr>
        <w:pStyle w:val="Defstart"/>
      </w:pPr>
      <w:r>
        <w:rPr>
          <w:b/>
        </w:rPr>
        <w:tab/>
      </w:r>
      <w:del w:id="61" w:author="Master Repository Process" w:date="2021-08-29T01:27:00Z">
        <w:r>
          <w:rPr>
            <w:b/>
          </w:rPr>
          <w:delText>“</w:delText>
        </w:r>
      </w:del>
      <w:r>
        <w:rPr>
          <w:rStyle w:val="CharDefText"/>
        </w:rPr>
        <w:t>game board</w:t>
      </w:r>
      <w:del w:id="62" w:author="Master Repository Process" w:date="2021-08-29T01:27:00Z">
        <w:r>
          <w:rPr>
            <w:b/>
          </w:rPr>
          <w:delText>”</w:delText>
        </w:r>
      </w:del>
      <w:r>
        <w:t xml:space="preserve"> means </w:t>
      </w:r>
      <w:del w:id="63" w:author="Master Repository Process" w:date="2021-08-29T01:27:00Z">
        <w:r>
          <w:delText>the section</w:delText>
        </w:r>
      </w:del>
      <w:ins w:id="64" w:author="Master Repository Process" w:date="2021-08-29T01:27:00Z">
        <w:r>
          <w:t>a portion</w:t>
        </w:r>
      </w:ins>
      <w:r>
        <w:t xml:space="preserve"> of </w:t>
      </w:r>
      <w:del w:id="65" w:author="Master Repository Process" w:date="2021-08-29T01:27:00Z">
        <w:r>
          <w:delText>an entry coupon</w:delText>
        </w:r>
      </w:del>
      <w:ins w:id="66" w:author="Master Repository Process" w:date="2021-08-29T01:27:00Z">
        <w:r>
          <w:t>a playslip</w:t>
        </w:r>
      </w:ins>
      <w:r>
        <w:t xml:space="preserve"> for a game of lotto containing the numbers 1 to 45;</w:t>
      </w:r>
    </w:p>
    <w:p>
      <w:pPr>
        <w:pStyle w:val="Defstart"/>
      </w:pPr>
      <w:del w:id="67" w:author="Master Repository Process" w:date="2021-08-29T01:27:00Z">
        <w:r>
          <w:rPr>
            <w:b/>
          </w:rPr>
          <w:tab/>
          <w:delText>“</w:delText>
        </w:r>
      </w:del>
      <w:ins w:id="68" w:author="Master Repository Process" w:date="2021-08-29T01:27:00Z">
        <w:r>
          <w:rPr>
            <w:b/>
          </w:rPr>
          <w:tab/>
        </w:r>
        <w:r>
          <w:rPr>
            <w:rStyle w:val="CharDefText"/>
          </w:rPr>
          <w:t xml:space="preserve">Monday and Wednesday </w:t>
        </w:r>
      </w:ins>
      <w:r>
        <w:rPr>
          <w:rStyle w:val="CharDefText"/>
        </w:rPr>
        <w:t>Lotto Bloc</w:t>
      </w:r>
      <w:del w:id="69" w:author="Master Repository Process" w:date="2021-08-29T01:27:00Z">
        <w:r>
          <w:rPr>
            <w:b/>
          </w:rPr>
          <w:delText>”</w:delText>
        </w:r>
      </w:del>
      <w:r>
        <w:t xml:space="preserve"> means a group made up of the Commission and the designated authorities for the States of South Australia and New South Wales;</w:t>
      </w:r>
    </w:p>
    <w:p>
      <w:pPr>
        <w:pStyle w:val="Defstart"/>
      </w:pPr>
      <w:r>
        <w:rPr>
          <w:b/>
        </w:rPr>
        <w:tab/>
      </w:r>
      <w:del w:id="70" w:author="Master Repository Process" w:date="2021-08-29T01:27:00Z">
        <w:r>
          <w:rPr>
            <w:b/>
          </w:rPr>
          <w:delText>“</w:delText>
        </w:r>
      </w:del>
      <w:r>
        <w:rPr>
          <w:rStyle w:val="CharDefText"/>
        </w:rPr>
        <w:t>Monday lotto</w:t>
      </w:r>
      <w:del w:id="71" w:author="Master Repository Process" w:date="2021-08-29T01:27:00Z">
        <w:r>
          <w:rPr>
            <w:b/>
          </w:rPr>
          <w:delText>”</w:delText>
        </w:r>
      </w:del>
      <w:r>
        <w:t xml:space="preserve"> means a game of lotto drawn on a Monday conducted in accordance with these rules;</w:t>
      </w:r>
    </w:p>
    <w:p>
      <w:pPr>
        <w:pStyle w:val="Defstart"/>
        <w:rPr>
          <w:ins w:id="72" w:author="Master Repository Process" w:date="2021-08-29T01:27:00Z"/>
        </w:rPr>
      </w:pPr>
      <w:del w:id="73" w:author="Master Repository Process" w:date="2021-08-29T01:27:00Z">
        <w:r>
          <w:rPr>
            <w:b/>
          </w:rPr>
          <w:tab/>
          <w:delText>“</w:delText>
        </w:r>
      </w:del>
      <w:ins w:id="74" w:author="Master Repository Process" w:date="2021-08-29T01:27:00Z">
        <w:r>
          <w:rPr>
            <w:b/>
          </w:rPr>
          <w:tab/>
        </w:r>
        <w:r>
          <w:rPr>
            <w:rStyle w:val="CharDefText"/>
          </w:rPr>
          <w:t>player’s card</w:t>
        </w:r>
        <w:r>
          <w:t xml:space="preserve"> means a card issued following a request under rule 31;</w:t>
        </w:r>
      </w:ins>
    </w:p>
    <w:p>
      <w:pPr>
        <w:pStyle w:val="Defstart"/>
        <w:rPr>
          <w:ins w:id="75" w:author="Master Repository Process" w:date="2021-08-29T01:27:00Z"/>
        </w:rPr>
      </w:pPr>
      <w:ins w:id="76" w:author="Master Repository Process" w:date="2021-08-29T01:27:00Z">
        <w:r>
          <w:rPr>
            <w:b/>
          </w:rPr>
          <w:tab/>
        </w:r>
        <w:r>
          <w:rPr>
            <w:rStyle w:val="CharDefText"/>
          </w:rPr>
          <w:t>player’s card number</w:t>
        </w:r>
        <w:r>
          <w:t xml:space="preserve"> includes a PRS number issued under these rules prior to 9 June 2008, if the PRS number is still valid under rule 31;</w:t>
        </w:r>
      </w:ins>
    </w:p>
    <w:p>
      <w:pPr>
        <w:pStyle w:val="Defstart"/>
        <w:rPr>
          <w:ins w:id="77" w:author="Master Repository Process" w:date="2021-08-29T01:27:00Z"/>
        </w:rPr>
      </w:pPr>
      <w:ins w:id="78" w:author="Master Repository Process" w:date="2021-08-29T01:27:00Z">
        <w:r>
          <w:rPr>
            <w:b/>
          </w:rPr>
          <w:tab/>
        </w:r>
        <w:r>
          <w:rPr>
            <w:rStyle w:val="CharDefText"/>
          </w:rPr>
          <w:t>playslip</w:t>
        </w:r>
        <w:r>
          <w:t xml:space="preserve"> means an entry form, whether for a single game or multiple games and for all types of play;</w:t>
        </w:r>
      </w:ins>
    </w:p>
    <w:p>
      <w:pPr>
        <w:pStyle w:val="Defstart"/>
      </w:pPr>
      <w:ins w:id="79" w:author="Master Repository Process" w:date="2021-08-29T01:27:00Z">
        <w:r>
          <w:rPr>
            <w:b/>
          </w:rPr>
          <w:tab/>
        </w:r>
      </w:ins>
      <w:r>
        <w:rPr>
          <w:rStyle w:val="CharDefText"/>
        </w:rPr>
        <w:t>prize fund</w:t>
      </w:r>
      <w:del w:id="80" w:author="Master Repository Process" w:date="2021-08-29T01:27:00Z">
        <w:r>
          <w:rPr>
            <w:b/>
          </w:rPr>
          <w:delText>”</w:delText>
        </w:r>
      </w:del>
      <w:r>
        <w:t xml:space="preserve"> means the fund maintained by the</w:t>
      </w:r>
      <w:ins w:id="81" w:author="Master Repository Process" w:date="2021-08-29T01:27:00Z">
        <w:r>
          <w:t xml:space="preserve"> Monday and Wednesday</w:t>
        </w:r>
      </w:ins>
      <w:r>
        <w:t xml:space="preserve"> Lotto Bloc in accordance with the agreement referred to in rule 18(1) and consisting of the prize pool and the prize reserve fund;</w:t>
      </w:r>
    </w:p>
    <w:p>
      <w:pPr>
        <w:pStyle w:val="Defstart"/>
      </w:pPr>
      <w:r>
        <w:tab/>
      </w:r>
      <w:del w:id="82" w:author="Master Repository Process" w:date="2021-08-29T01:27:00Z">
        <w:r>
          <w:rPr>
            <w:b/>
            <w:bCs/>
          </w:rPr>
          <w:delText>“</w:delText>
        </w:r>
      </w:del>
      <w:r>
        <w:rPr>
          <w:rStyle w:val="CharDefText"/>
        </w:rPr>
        <w:t>prize pool</w:t>
      </w:r>
      <w:del w:id="83" w:author="Master Repository Process" w:date="2021-08-29T01:27:00Z">
        <w:r>
          <w:rPr>
            <w:b/>
            <w:bCs/>
          </w:rPr>
          <w:delText>”</w:delText>
        </w:r>
      </w:del>
      <w:r>
        <w:t xml:space="preserve"> means the prize pool referred to in rule 18(2)(a);</w:t>
      </w:r>
    </w:p>
    <w:p>
      <w:pPr>
        <w:pStyle w:val="Defstart"/>
      </w:pPr>
      <w:r>
        <w:rPr>
          <w:b/>
        </w:rPr>
        <w:tab/>
      </w:r>
      <w:del w:id="84" w:author="Master Repository Process" w:date="2021-08-29T01:27:00Z">
        <w:r>
          <w:rPr>
            <w:b/>
          </w:rPr>
          <w:delText>“</w:delText>
        </w:r>
      </w:del>
      <w:r>
        <w:rPr>
          <w:rStyle w:val="CharDefText"/>
        </w:rPr>
        <w:t>prize reserve fund</w:t>
      </w:r>
      <w:del w:id="85" w:author="Master Repository Process" w:date="2021-08-29T01:27:00Z">
        <w:r>
          <w:rPr>
            <w:b/>
          </w:rPr>
          <w:delText>”</w:delText>
        </w:r>
      </w:del>
      <w:r>
        <w:t xml:space="preserve"> means the fund referred to in rule 18(2)(b);</w:t>
      </w:r>
    </w:p>
    <w:p>
      <w:pPr>
        <w:pStyle w:val="Defstart"/>
        <w:rPr>
          <w:ins w:id="86" w:author="Master Repository Process" w:date="2021-08-29T01:27:00Z"/>
        </w:rPr>
      </w:pPr>
      <w:del w:id="87" w:author="Master Repository Process" w:date="2021-08-29T01:27:00Z">
        <w:r>
          <w:rPr>
            <w:b/>
          </w:rPr>
          <w:tab/>
          <w:delText>“</w:delText>
        </w:r>
      </w:del>
      <w:ins w:id="88" w:author="Master Repository Process" w:date="2021-08-29T01:27:00Z">
        <w:r>
          <w:rPr>
            <w:b/>
          </w:rPr>
          <w:tab/>
        </w:r>
        <w:r>
          <w:rPr>
            <w:rStyle w:val="CharDefText"/>
          </w:rPr>
          <w:t>promotional coupon</w:t>
        </w:r>
        <w:r>
          <w:t xml:space="preserve"> means a coupon or an offer initiated by the Commission that allows a </w:t>
        </w:r>
      </w:ins>
      <w:r>
        <w:t>receipted ticket</w:t>
      </w:r>
      <w:del w:id="89" w:author="Master Repository Process" w:date="2021-08-29T01:27:00Z">
        <w:r>
          <w:rPr>
            <w:b/>
          </w:rPr>
          <w:delText>”</w:delText>
        </w:r>
      </w:del>
      <w:ins w:id="90" w:author="Master Repository Process" w:date="2021-08-29T01:27:00Z">
        <w:r>
          <w:t xml:space="preserve"> to be produced for a subscriber without full payment being required;</w:t>
        </w:r>
      </w:ins>
    </w:p>
    <w:p>
      <w:pPr>
        <w:pStyle w:val="Defstart"/>
      </w:pPr>
      <w:ins w:id="91" w:author="Master Repository Process" w:date="2021-08-29T01:27:00Z">
        <w:r>
          <w:rPr>
            <w:b/>
          </w:rPr>
          <w:tab/>
        </w:r>
        <w:r>
          <w:rPr>
            <w:rStyle w:val="CharDefText"/>
          </w:rPr>
          <w:t>receipted ticket</w:t>
        </w:r>
      </w:ins>
      <w:r>
        <w:t xml:space="preserve"> means a ticket that is produced and issued by an agent as a result of processing </w:t>
      </w:r>
      <w:del w:id="92" w:author="Master Repository Process" w:date="2021-08-29T01:27:00Z">
        <w:r>
          <w:delText>an entry</w:delText>
        </w:r>
      </w:del>
      <w:ins w:id="93" w:author="Master Repository Process" w:date="2021-08-29T01:27:00Z">
        <w:r>
          <w:t>a playslip, accepting a promotional</w:t>
        </w:r>
      </w:ins>
      <w:r>
        <w:t xml:space="preserve"> coupon or as a response to an oral request for entry;</w:t>
      </w:r>
    </w:p>
    <w:p>
      <w:pPr>
        <w:pStyle w:val="Defstart"/>
      </w:pPr>
      <w:r>
        <w:rPr>
          <w:b/>
        </w:rPr>
        <w:tab/>
      </w:r>
      <w:del w:id="94" w:author="Master Repository Process" w:date="2021-08-29T01:27:00Z">
        <w:r>
          <w:rPr>
            <w:b/>
          </w:rPr>
          <w:delText>“</w:delText>
        </w:r>
      </w:del>
      <w:r>
        <w:rPr>
          <w:rStyle w:val="CharDefText"/>
        </w:rPr>
        <w:t>Saturday lotto</w:t>
      </w:r>
      <w:del w:id="95" w:author="Master Repository Process" w:date="2021-08-29T01:27:00Z">
        <w:r>
          <w:rPr>
            <w:b/>
          </w:rPr>
          <w:delText>”</w:delText>
        </w:r>
      </w:del>
      <w:r>
        <w:t xml:space="preserve"> has the meaning given in the </w:t>
      </w:r>
      <w:r>
        <w:rPr>
          <w:i/>
          <w:iCs/>
        </w:rPr>
        <w:t>Lotteries Commission (Saturday Lotto) Rules 1996</w:t>
      </w:r>
      <w:r>
        <w:t>;</w:t>
      </w:r>
    </w:p>
    <w:p>
      <w:pPr>
        <w:pStyle w:val="Defstart"/>
      </w:pPr>
      <w:r>
        <w:rPr>
          <w:b/>
        </w:rPr>
        <w:tab/>
      </w:r>
      <w:del w:id="96" w:author="Master Repository Process" w:date="2021-08-29T01:27:00Z">
        <w:r>
          <w:rPr>
            <w:b/>
          </w:rPr>
          <w:delText>“</w:delText>
        </w:r>
      </w:del>
      <w:r>
        <w:rPr>
          <w:rStyle w:val="CharDefText"/>
        </w:rPr>
        <w:t>Saturday lotto draw</w:t>
      </w:r>
      <w:del w:id="97" w:author="Master Repository Process" w:date="2021-08-29T01:27:00Z">
        <w:r>
          <w:rPr>
            <w:b/>
          </w:rPr>
          <w:delText>”</w:delText>
        </w:r>
      </w:del>
      <w:r>
        <w:t xml:space="preserve"> has the meaning given in the </w:t>
      </w:r>
      <w:r>
        <w:rPr>
          <w:i/>
          <w:iCs/>
        </w:rPr>
        <w:t>Lotteries Commission (Saturday Lotto) Rules 1996</w:t>
      </w:r>
      <w:r>
        <w:t>;</w:t>
      </w:r>
    </w:p>
    <w:p>
      <w:pPr>
        <w:pStyle w:val="Defstart"/>
      </w:pPr>
      <w:r>
        <w:rPr>
          <w:b/>
        </w:rPr>
        <w:tab/>
      </w:r>
      <w:del w:id="98" w:author="Master Repository Process" w:date="2021-08-29T01:27:00Z">
        <w:r>
          <w:rPr>
            <w:b/>
          </w:rPr>
          <w:delText>“</w:delText>
        </w:r>
      </w:del>
      <w:r>
        <w:rPr>
          <w:rStyle w:val="CharDefText"/>
        </w:rPr>
        <w:t>selected number</w:t>
      </w:r>
      <w:del w:id="99" w:author="Master Repository Process" w:date="2021-08-29T01:27:00Z">
        <w:r>
          <w:rPr>
            <w:b/>
          </w:rPr>
          <w:delText>”</w:delText>
        </w:r>
      </w:del>
      <w:r>
        <w:t xml:space="preserve"> means one of the numbers —</w:t>
      </w:r>
    </w:p>
    <w:p>
      <w:pPr>
        <w:pStyle w:val="Defpara"/>
      </w:pPr>
      <w:r>
        <w:tab/>
        <w:t>(a)</w:t>
      </w:r>
      <w:r>
        <w:tab/>
        <w:t>selected on a game board; or</w:t>
      </w:r>
    </w:p>
    <w:p>
      <w:pPr>
        <w:pStyle w:val="Defpara"/>
      </w:pPr>
      <w:r>
        <w:tab/>
        <w:t>(b)</w:t>
      </w:r>
      <w:r>
        <w:tab/>
        <w:t xml:space="preserve">shown on a receipted ticket as a selected number; </w:t>
      </w:r>
    </w:p>
    <w:p>
      <w:pPr>
        <w:pStyle w:val="Defstart"/>
      </w:pPr>
      <w:r>
        <w:rPr>
          <w:b/>
        </w:rPr>
        <w:tab/>
      </w:r>
      <w:del w:id="100" w:author="Master Repository Process" w:date="2021-08-29T01:27:00Z">
        <w:r>
          <w:rPr>
            <w:b/>
          </w:rPr>
          <w:delText>“</w:delText>
        </w:r>
      </w:del>
      <w:r>
        <w:rPr>
          <w:rStyle w:val="CharDefText"/>
        </w:rPr>
        <w:t>total prize pool</w:t>
      </w:r>
      <w:del w:id="101" w:author="Master Repository Process" w:date="2021-08-29T01:27:00Z">
        <w:r>
          <w:rPr>
            <w:b/>
          </w:rPr>
          <w:delText>”</w:delText>
        </w:r>
      </w:del>
      <w:r>
        <w:t xml:space="preserve"> means the prize pool for a lotto draw, plus any carry</w:t>
      </w:r>
      <w:r>
        <w:noBreakHyphen/>
        <w:t>over amount from a previous Monday lotto draw or Wednesday lotto draw and any amount that has been taken from the prize reserve fund under rule 25 to increase the division 1 prize pool to a guaranteed minimum amount;</w:t>
      </w:r>
    </w:p>
    <w:p>
      <w:pPr>
        <w:pStyle w:val="Defstart"/>
      </w:pPr>
      <w:r>
        <w:rPr>
          <w:b/>
        </w:rPr>
        <w:tab/>
      </w:r>
      <w:del w:id="102" w:author="Master Repository Process" w:date="2021-08-29T01:27:00Z">
        <w:r>
          <w:rPr>
            <w:b/>
          </w:rPr>
          <w:delText>“</w:delText>
        </w:r>
      </w:del>
      <w:r>
        <w:rPr>
          <w:rStyle w:val="CharDefText"/>
        </w:rPr>
        <w:t>Wednesday lotto</w:t>
      </w:r>
      <w:del w:id="103" w:author="Master Repository Process" w:date="2021-08-29T01:27:00Z">
        <w:r>
          <w:rPr>
            <w:b/>
          </w:rPr>
          <w:delText>”</w:delText>
        </w:r>
      </w:del>
      <w:r>
        <w:t xml:space="preserve"> means a game of lotto drawn on a Wednesday conducted in accordance with these rules.</w:t>
      </w:r>
    </w:p>
    <w:p>
      <w:pPr>
        <w:pStyle w:val="Subsection"/>
      </w:pPr>
      <w:r>
        <w:tab/>
        <w:t>(2)</w:t>
      </w:r>
      <w:r>
        <w:tab/>
        <w:t xml:space="preserve">In these rules, in relation to Monday lotto — </w:t>
      </w:r>
    </w:p>
    <w:p>
      <w:pPr>
        <w:pStyle w:val="Defstart"/>
      </w:pPr>
      <w:r>
        <w:rPr>
          <w:b/>
        </w:rPr>
        <w:tab/>
      </w:r>
      <w:del w:id="104" w:author="Master Repository Process" w:date="2021-08-29T01:27:00Z">
        <w:r>
          <w:rPr>
            <w:b/>
          </w:rPr>
          <w:delText>“</w:delText>
        </w:r>
      </w:del>
      <w:r>
        <w:rPr>
          <w:rStyle w:val="CharDefText"/>
        </w:rPr>
        <w:t>lotto</w:t>
      </w:r>
      <w:del w:id="105" w:author="Master Repository Process" w:date="2021-08-29T01:27:00Z">
        <w:r>
          <w:rPr>
            <w:b/>
          </w:rPr>
          <w:delText>”</w:delText>
        </w:r>
      </w:del>
      <w:r>
        <w:t xml:space="preserve"> means a game of lotto drawn on a Monday conducted in accordance with these rules;</w:t>
      </w:r>
    </w:p>
    <w:p>
      <w:pPr>
        <w:pStyle w:val="Defstart"/>
      </w:pPr>
      <w:r>
        <w:rPr>
          <w:b/>
        </w:rPr>
        <w:tab/>
      </w:r>
      <w:del w:id="106" w:author="Master Repository Process" w:date="2021-08-29T01:27:00Z">
        <w:r>
          <w:rPr>
            <w:b/>
          </w:rPr>
          <w:delText>“</w:delText>
        </w:r>
      </w:del>
      <w:r>
        <w:rPr>
          <w:rStyle w:val="CharDefText"/>
        </w:rPr>
        <w:t>lotto draw</w:t>
      </w:r>
      <w:del w:id="107" w:author="Master Repository Process" w:date="2021-08-29T01:27:00Z">
        <w:r>
          <w:rPr>
            <w:b/>
          </w:rPr>
          <w:delText>”</w:delText>
        </w:r>
      </w:del>
      <w:r>
        <w:t xml:space="preserve"> means a lotto draw conducted in accordance with rule 19, and supervised in accordance with rule 16;</w:t>
      </w:r>
    </w:p>
    <w:p>
      <w:pPr>
        <w:pStyle w:val="Defstart"/>
      </w:pPr>
      <w:r>
        <w:rPr>
          <w:b/>
        </w:rPr>
        <w:tab/>
      </w:r>
      <w:del w:id="108" w:author="Master Repository Process" w:date="2021-08-29T01:27:00Z">
        <w:r>
          <w:rPr>
            <w:b/>
          </w:rPr>
          <w:delText>“</w:delText>
        </w:r>
      </w:del>
      <w:r>
        <w:rPr>
          <w:rStyle w:val="CharDefText"/>
        </w:rPr>
        <w:t>payout period</w:t>
      </w:r>
      <w:del w:id="109" w:author="Master Repository Process" w:date="2021-08-29T01:27:00Z">
        <w:r>
          <w:rPr>
            <w:b/>
          </w:rPr>
          <w:delText>”</w:delText>
        </w:r>
      </w:del>
      <w:r>
        <w:t xml:space="preserve"> means the period from the Tuesday after the Monday lotto draw to the close of business on the day 12 months after that draw;</w:t>
      </w:r>
    </w:p>
    <w:p>
      <w:pPr>
        <w:pStyle w:val="Defstart"/>
      </w:pPr>
      <w:r>
        <w:rPr>
          <w:b/>
        </w:rPr>
        <w:tab/>
      </w:r>
      <w:del w:id="110" w:author="Master Repository Process" w:date="2021-08-29T01:27:00Z">
        <w:r>
          <w:rPr>
            <w:b/>
          </w:rPr>
          <w:delText>“</w:delText>
        </w:r>
      </w:del>
      <w:r>
        <w:rPr>
          <w:rStyle w:val="CharDefText"/>
        </w:rPr>
        <w:t>prize pool</w:t>
      </w:r>
      <w:del w:id="111" w:author="Master Repository Process" w:date="2021-08-29T01:27:00Z">
        <w:r>
          <w:rPr>
            <w:b/>
          </w:rPr>
          <w:delText>”</w:delText>
        </w:r>
      </w:del>
      <w:r>
        <w:t xml:space="preserve"> means the prize pool for Monday lotto referred to in rule 18(2)(a);</w:t>
      </w:r>
    </w:p>
    <w:p>
      <w:pPr>
        <w:pStyle w:val="Defstart"/>
      </w:pPr>
      <w:r>
        <w:rPr>
          <w:b/>
        </w:rPr>
        <w:tab/>
      </w:r>
      <w:del w:id="112" w:author="Master Repository Process" w:date="2021-08-29T01:27:00Z">
        <w:r>
          <w:rPr>
            <w:b/>
          </w:rPr>
          <w:delText>“</w:delText>
        </w:r>
      </w:del>
      <w:r>
        <w:rPr>
          <w:rStyle w:val="CharDefText"/>
        </w:rPr>
        <w:t>selling period</w:t>
      </w:r>
      <w:del w:id="113" w:author="Master Repository Process" w:date="2021-08-29T01:27:00Z">
        <w:r>
          <w:rPr>
            <w:b/>
          </w:rPr>
          <w:delText>”</w:delText>
        </w:r>
      </w:del>
      <w:r>
        <w:t xml:space="preserve"> means the period terminating at 6.00 p.m. on the day on which the Monday lotto draw takes place, or 5.00 p.m. on that day, if so determined by the Commission from time to time;</w:t>
      </w:r>
    </w:p>
    <w:p>
      <w:pPr>
        <w:pStyle w:val="Defstart"/>
      </w:pPr>
      <w:r>
        <w:rPr>
          <w:b/>
        </w:rPr>
        <w:tab/>
      </w:r>
      <w:del w:id="114" w:author="Master Repository Process" w:date="2021-08-29T01:27:00Z">
        <w:r>
          <w:rPr>
            <w:b/>
          </w:rPr>
          <w:delText>“</w:delText>
        </w:r>
      </w:del>
      <w:r>
        <w:rPr>
          <w:rStyle w:val="CharDefText"/>
        </w:rPr>
        <w:t>supplementary number</w:t>
      </w:r>
      <w:del w:id="115" w:author="Master Repository Process" w:date="2021-08-29T01:27:00Z">
        <w:r>
          <w:rPr>
            <w:b/>
          </w:rPr>
          <w:delText>”</w:delText>
        </w:r>
      </w:del>
      <w:r>
        <w:t xml:space="preserve"> means either of the last 2 numbers drawn from the barrel in a Monday lotto draw;</w:t>
      </w:r>
    </w:p>
    <w:p>
      <w:pPr>
        <w:pStyle w:val="Defstart"/>
      </w:pPr>
      <w:r>
        <w:rPr>
          <w:b/>
        </w:rPr>
        <w:tab/>
      </w:r>
      <w:del w:id="116" w:author="Master Repository Process" w:date="2021-08-29T01:27:00Z">
        <w:r>
          <w:rPr>
            <w:b/>
          </w:rPr>
          <w:delText>“</w:delText>
        </w:r>
      </w:del>
      <w:r>
        <w:rPr>
          <w:rStyle w:val="CharDefText"/>
        </w:rPr>
        <w:t>validation period</w:t>
      </w:r>
      <w:del w:id="117" w:author="Master Repository Process" w:date="2021-08-29T01:27:00Z">
        <w:r>
          <w:rPr>
            <w:b/>
          </w:rPr>
          <w:delText>”</w:delText>
        </w:r>
      </w:del>
      <w:r>
        <w:t xml:space="preserve"> means the period of time from a Monday lotto draw to the close of business — </w:t>
      </w:r>
    </w:p>
    <w:p>
      <w:pPr>
        <w:pStyle w:val="Defpara"/>
      </w:pPr>
      <w:r>
        <w:tab/>
        <w:t>(a)</w:t>
      </w:r>
      <w:r>
        <w:tab/>
        <w:t>on the second Monday after that draw; or</w:t>
      </w:r>
    </w:p>
    <w:p>
      <w:pPr>
        <w:pStyle w:val="Defpara"/>
      </w:pPr>
      <w:r>
        <w:tab/>
        <w:t>(b)</w:t>
      </w:r>
      <w:r>
        <w:tab/>
        <w:t>if that Monday is a public holiday, on the preceding business day before that Monday;</w:t>
      </w:r>
    </w:p>
    <w:p>
      <w:pPr>
        <w:pStyle w:val="Defstart"/>
      </w:pPr>
      <w:r>
        <w:rPr>
          <w:b/>
        </w:rPr>
        <w:tab/>
      </w:r>
      <w:del w:id="118" w:author="Master Repository Process" w:date="2021-08-29T01:27:00Z">
        <w:r>
          <w:rPr>
            <w:b/>
          </w:rPr>
          <w:delText>“</w:delText>
        </w:r>
      </w:del>
      <w:r>
        <w:rPr>
          <w:rStyle w:val="CharDefText"/>
        </w:rPr>
        <w:t>winning number</w:t>
      </w:r>
      <w:del w:id="119" w:author="Master Repository Process" w:date="2021-08-29T01:27:00Z">
        <w:r>
          <w:rPr>
            <w:b/>
          </w:rPr>
          <w:delText>”</w:delText>
        </w:r>
      </w:del>
      <w:r>
        <w:t xml:space="preserve"> means any one of the first 6 numbers drawn from the barrel in a Monday lotto draw.</w:t>
      </w:r>
    </w:p>
    <w:p>
      <w:pPr>
        <w:pStyle w:val="Subsection"/>
      </w:pPr>
      <w:r>
        <w:tab/>
      </w:r>
      <w:r>
        <w:rPr>
          <w:snapToGrid w:val="0"/>
        </w:rPr>
        <w:t>(3)</w:t>
      </w:r>
      <w:r>
        <w:tab/>
        <w:t xml:space="preserve">In these rules, in relation to Wednesday lotto — </w:t>
      </w:r>
    </w:p>
    <w:p>
      <w:pPr>
        <w:pStyle w:val="Defstart"/>
      </w:pPr>
      <w:r>
        <w:rPr>
          <w:b/>
        </w:rPr>
        <w:tab/>
      </w:r>
      <w:del w:id="120" w:author="Master Repository Process" w:date="2021-08-29T01:27:00Z">
        <w:r>
          <w:rPr>
            <w:b/>
          </w:rPr>
          <w:delText>“</w:delText>
        </w:r>
      </w:del>
      <w:r>
        <w:rPr>
          <w:rStyle w:val="CharDefText"/>
        </w:rPr>
        <w:t>lotto</w:t>
      </w:r>
      <w:del w:id="121" w:author="Master Repository Process" w:date="2021-08-29T01:27:00Z">
        <w:r>
          <w:rPr>
            <w:b/>
          </w:rPr>
          <w:delText>”</w:delText>
        </w:r>
      </w:del>
      <w:r>
        <w:t xml:space="preserve"> means a game of lotto drawn on a Wednesday conducted in accordance with these rules;</w:t>
      </w:r>
    </w:p>
    <w:p>
      <w:pPr>
        <w:pStyle w:val="Defstart"/>
      </w:pPr>
      <w:r>
        <w:rPr>
          <w:b/>
        </w:rPr>
        <w:tab/>
      </w:r>
      <w:del w:id="122" w:author="Master Repository Process" w:date="2021-08-29T01:27:00Z">
        <w:r>
          <w:rPr>
            <w:b/>
          </w:rPr>
          <w:delText>“</w:delText>
        </w:r>
      </w:del>
      <w:r>
        <w:rPr>
          <w:rStyle w:val="CharDefText"/>
        </w:rPr>
        <w:t>lotto draw</w:t>
      </w:r>
      <w:del w:id="123" w:author="Master Repository Process" w:date="2021-08-29T01:27:00Z">
        <w:r>
          <w:rPr>
            <w:b/>
          </w:rPr>
          <w:delText>”</w:delText>
        </w:r>
      </w:del>
      <w:r>
        <w:t xml:space="preserve"> means a lotto draw conducted in accordance with rule 19, and supervised in accordance with rule 16;</w:t>
      </w:r>
    </w:p>
    <w:p>
      <w:pPr>
        <w:pStyle w:val="Defstart"/>
      </w:pPr>
      <w:r>
        <w:rPr>
          <w:b/>
        </w:rPr>
        <w:tab/>
      </w:r>
      <w:del w:id="124" w:author="Master Repository Process" w:date="2021-08-29T01:27:00Z">
        <w:r>
          <w:rPr>
            <w:b/>
          </w:rPr>
          <w:delText>“</w:delText>
        </w:r>
      </w:del>
      <w:r>
        <w:rPr>
          <w:rStyle w:val="CharDefText"/>
        </w:rPr>
        <w:t>payout period</w:t>
      </w:r>
      <w:del w:id="125" w:author="Master Repository Process" w:date="2021-08-29T01:27:00Z">
        <w:r>
          <w:rPr>
            <w:b/>
          </w:rPr>
          <w:delText>”</w:delText>
        </w:r>
      </w:del>
      <w:r>
        <w:t xml:space="preserve"> means the period from the Thursday after the Wednesday lotto draw to the close of business on the day 12 months after that draw;</w:t>
      </w:r>
    </w:p>
    <w:p>
      <w:pPr>
        <w:pStyle w:val="Defstart"/>
      </w:pPr>
      <w:r>
        <w:rPr>
          <w:b/>
        </w:rPr>
        <w:tab/>
      </w:r>
      <w:del w:id="126" w:author="Master Repository Process" w:date="2021-08-29T01:27:00Z">
        <w:r>
          <w:rPr>
            <w:b/>
          </w:rPr>
          <w:delText>“</w:delText>
        </w:r>
      </w:del>
      <w:r>
        <w:rPr>
          <w:rStyle w:val="CharDefText"/>
        </w:rPr>
        <w:t>prize pool</w:t>
      </w:r>
      <w:del w:id="127" w:author="Master Repository Process" w:date="2021-08-29T01:27:00Z">
        <w:r>
          <w:rPr>
            <w:b/>
          </w:rPr>
          <w:delText>”</w:delText>
        </w:r>
      </w:del>
      <w:r>
        <w:t xml:space="preserve"> means the prize pool for Wednesday lotto referred to in rule 18(2)(a);</w:t>
      </w:r>
    </w:p>
    <w:p>
      <w:pPr>
        <w:pStyle w:val="Defstart"/>
      </w:pPr>
      <w:r>
        <w:rPr>
          <w:b/>
        </w:rPr>
        <w:tab/>
      </w:r>
      <w:del w:id="128" w:author="Master Repository Process" w:date="2021-08-29T01:27:00Z">
        <w:r>
          <w:rPr>
            <w:b/>
          </w:rPr>
          <w:delText>“</w:delText>
        </w:r>
      </w:del>
      <w:r>
        <w:rPr>
          <w:rStyle w:val="CharDefText"/>
        </w:rPr>
        <w:t>selling period</w:t>
      </w:r>
      <w:del w:id="129" w:author="Master Repository Process" w:date="2021-08-29T01:27:00Z">
        <w:r>
          <w:rPr>
            <w:b/>
          </w:rPr>
          <w:delText>”</w:delText>
        </w:r>
      </w:del>
      <w:r>
        <w:t xml:space="preserve"> means the period terminating at 6.00 p.m. on the day on which the Wednesday lotto draw takes place, or 5.00 p.m. on that day, if so determined by the Commission from time to time;</w:t>
      </w:r>
    </w:p>
    <w:p>
      <w:pPr>
        <w:pStyle w:val="Defstart"/>
      </w:pPr>
      <w:r>
        <w:rPr>
          <w:b/>
        </w:rPr>
        <w:tab/>
      </w:r>
      <w:del w:id="130" w:author="Master Repository Process" w:date="2021-08-29T01:27:00Z">
        <w:r>
          <w:rPr>
            <w:b/>
          </w:rPr>
          <w:delText>“</w:delText>
        </w:r>
      </w:del>
      <w:r>
        <w:rPr>
          <w:rStyle w:val="CharDefText"/>
        </w:rPr>
        <w:t>supplementary number</w:t>
      </w:r>
      <w:del w:id="131" w:author="Master Repository Process" w:date="2021-08-29T01:27:00Z">
        <w:r>
          <w:rPr>
            <w:b/>
          </w:rPr>
          <w:delText>”</w:delText>
        </w:r>
      </w:del>
      <w:r>
        <w:t xml:space="preserve"> means either of the last 2 numbers drawn from the barrel in a Wednesday lotto draw;</w:t>
      </w:r>
    </w:p>
    <w:p>
      <w:pPr>
        <w:pStyle w:val="Defstart"/>
      </w:pPr>
      <w:r>
        <w:rPr>
          <w:b/>
        </w:rPr>
        <w:tab/>
      </w:r>
      <w:del w:id="132" w:author="Master Repository Process" w:date="2021-08-29T01:27:00Z">
        <w:r>
          <w:rPr>
            <w:b/>
          </w:rPr>
          <w:delText>“</w:delText>
        </w:r>
      </w:del>
      <w:r>
        <w:rPr>
          <w:rStyle w:val="CharDefText"/>
        </w:rPr>
        <w:t>validation period</w:t>
      </w:r>
      <w:del w:id="133" w:author="Master Repository Process" w:date="2021-08-29T01:27:00Z">
        <w:r>
          <w:rPr>
            <w:b/>
          </w:rPr>
          <w:delText>”</w:delText>
        </w:r>
      </w:del>
      <w:r>
        <w:t xml:space="preserve"> means the period of time from a Wednesday lotto draw to the close of business — </w:t>
      </w:r>
    </w:p>
    <w:p>
      <w:pPr>
        <w:pStyle w:val="Defpara"/>
      </w:pPr>
      <w:r>
        <w:tab/>
        <w:t>(a)</w:t>
      </w:r>
      <w:r>
        <w:tab/>
        <w:t>on the second Wednesday after that draw; or</w:t>
      </w:r>
    </w:p>
    <w:p>
      <w:pPr>
        <w:pStyle w:val="Defpara"/>
      </w:pPr>
      <w:r>
        <w:tab/>
        <w:t>(b)</w:t>
      </w:r>
      <w:r>
        <w:tab/>
        <w:t>if that Wednesday is a public holiday, on the preceding business day before that Wednesday;</w:t>
      </w:r>
    </w:p>
    <w:p>
      <w:pPr>
        <w:pStyle w:val="Defstart"/>
      </w:pPr>
      <w:r>
        <w:rPr>
          <w:b/>
        </w:rPr>
        <w:tab/>
      </w:r>
      <w:del w:id="134" w:author="Master Repository Process" w:date="2021-08-29T01:27:00Z">
        <w:r>
          <w:rPr>
            <w:b/>
          </w:rPr>
          <w:delText>“</w:delText>
        </w:r>
      </w:del>
      <w:r>
        <w:rPr>
          <w:rStyle w:val="CharDefText"/>
        </w:rPr>
        <w:t>winning number</w:t>
      </w:r>
      <w:del w:id="135" w:author="Master Repository Process" w:date="2021-08-29T01:27:00Z">
        <w:r>
          <w:rPr>
            <w:b/>
          </w:rPr>
          <w:delText>”</w:delText>
        </w:r>
      </w:del>
      <w:r>
        <w:t xml:space="preserve"> means any one of the first 6 numbers drawn from the barrel in a Wednesday lotto draw.</w:t>
      </w:r>
    </w:p>
    <w:p>
      <w:pPr>
        <w:pStyle w:val="Footnotesection"/>
        <w:rPr>
          <w:ins w:id="136" w:author="Master Repository Process" w:date="2021-08-29T01:27:00Z"/>
        </w:rPr>
      </w:pPr>
      <w:ins w:id="137" w:author="Master Repository Process" w:date="2021-08-29T01:27:00Z">
        <w:r>
          <w:tab/>
          <w:t>[Rule 3 amended in Gazette 6 Jun 2008 p. 2299-301.]</w:t>
        </w:r>
      </w:ins>
    </w:p>
    <w:p>
      <w:pPr>
        <w:pStyle w:val="Heading2"/>
      </w:pPr>
      <w:bookmarkStart w:id="138" w:name="_Toc129660685"/>
      <w:bookmarkStart w:id="139" w:name="_Toc129660733"/>
      <w:bookmarkStart w:id="140" w:name="_Toc129669281"/>
      <w:bookmarkStart w:id="141" w:name="_Toc129669337"/>
      <w:bookmarkStart w:id="142" w:name="_Toc129679020"/>
      <w:bookmarkStart w:id="143" w:name="_Toc129679131"/>
      <w:bookmarkStart w:id="144" w:name="_Toc129679179"/>
      <w:bookmarkStart w:id="145" w:name="_Toc130782441"/>
      <w:bookmarkStart w:id="146" w:name="_Toc130782650"/>
      <w:bookmarkStart w:id="147" w:name="_Toc130782698"/>
      <w:bookmarkStart w:id="148" w:name="_Toc133379708"/>
      <w:bookmarkStart w:id="149" w:name="_Toc133385303"/>
      <w:bookmarkStart w:id="150" w:name="_Toc147288391"/>
      <w:bookmarkStart w:id="151" w:name="_Toc170549108"/>
      <w:bookmarkStart w:id="152" w:name="_Toc170620861"/>
      <w:bookmarkStart w:id="153" w:name="_Toc170621013"/>
      <w:bookmarkStart w:id="154" w:name="_Toc200510432"/>
      <w:r>
        <w:rPr>
          <w:rStyle w:val="CharPartNo"/>
        </w:rPr>
        <w:t>Part 2</w:t>
      </w:r>
      <w:r>
        <w:rPr>
          <w:rStyle w:val="CharDivNo"/>
        </w:rPr>
        <w:t> </w:t>
      </w:r>
      <w:r>
        <w:t>—</w:t>
      </w:r>
      <w:r>
        <w:rPr>
          <w:rStyle w:val="CharDivText"/>
        </w:rPr>
        <w:t> </w:t>
      </w:r>
      <w:r>
        <w:rPr>
          <w:rStyle w:val="CharPartText"/>
        </w:rPr>
        <w:t>Requirements for entry</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Style w:val="CharPartText"/>
        </w:rPr>
        <w:t xml:space="preserve"> </w:t>
      </w:r>
    </w:p>
    <w:p>
      <w:pPr>
        <w:pStyle w:val="Heading5"/>
        <w:rPr>
          <w:snapToGrid w:val="0"/>
        </w:rPr>
      </w:pPr>
      <w:bookmarkStart w:id="155" w:name="_Toc5071673"/>
      <w:bookmarkStart w:id="156" w:name="_Toc5071982"/>
      <w:bookmarkStart w:id="157" w:name="_Toc9846747"/>
      <w:bookmarkStart w:id="158" w:name="_Toc48382026"/>
      <w:bookmarkStart w:id="159" w:name="_Toc130782699"/>
      <w:bookmarkStart w:id="160" w:name="_Toc170621014"/>
      <w:bookmarkStart w:id="161" w:name="_Toc200510433"/>
      <w:r>
        <w:rPr>
          <w:rStyle w:val="CharSectno"/>
        </w:rPr>
        <w:t>4</w:t>
      </w:r>
      <w:r>
        <w:rPr>
          <w:snapToGrid w:val="0"/>
        </w:rPr>
        <w:t>.</w:t>
      </w:r>
      <w:r>
        <w:rPr>
          <w:snapToGrid w:val="0"/>
        </w:rPr>
        <w:tab/>
      </w:r>
      <w:del w:id="162" w:author="Master Repository Process" w:date="2021-08-29T01:27:00Z">
        <w:r>
          <w:rPr>
            <w:snapToGrid w:val="0"/>
          </w:rPr>
          <w:delText>Entry coupon</w:delText>
        </w:r>
      </w:del>
      <w:bookmarkEnd w:id="155"/>
      <w:bookmarkEnd w:id="156"/>
      <w:bookmarkEnd w:id="157"/>
      <w:bookmarkEnd w:id="158"/>
      <w:bookmarkEnd w:id="159"/>
      <w:bookmarkEnd w:id="160"/>
      <w:ins w:id="163" w:author="Master Repository Process" w:date="2021-08-29T01:27:00Z">
        <w:r>
          <w:rPr>
            <w:snapToGrid w:val="0"/>
          </w:rPr>
          <w:t>Playslip</w:t>
        </w:r>
      </w:ins>
      <w:bookmarkEnd w:id="161"/>
      <w:r>
        <w:rPr>
          <w:snapToGrid w:val="0"/>
        </w:rPr>
        <w:t xml:space="preserve"> </w:t>
      </w:r>
    </w:p>
    <w:p>
      <w:pPr>
        <w:pStyle w:val="Subsection"/>
        <w:rPr>
          <w:snapToGrid w:val="0"/>
        </w:rPr>
      </w:pPr>
      <w:r>
        <w:rPr>
          <w:snapToGrid w:val="0"/>
        </w:rPr>
        <w:tab/>
      </w:r>
      <w:r>
        <w:rPr>
          <w:snapToGrid w:val="0"/>
        </w:rPr>
        <w:tab/>
        <w:t xml:space="preserve">The Commission must ensure that </w:t>
      </w:r>
      <w:del w:id="164" w:author="Master Repository Process" w:date="2021-08-29T01:27:00Z">
        <w:r>
          <w:rPr>
            <w:snapToGrid w:val="0"/>
          </w:rPr>
          <w:delText>an entry coupon</w:delText>
        </w:r>
      </w:del>
      <w:ins w:id="165" w:author="Master Repository Process" w:date="2021-08-29T01:27:00Z">
        <w:r>
          <w:t>a playslip</w:t>
        </w:r>
      </w:ins>
      <w:r>
        <w:rPr>
          <w:snapToGrid w:val="0"/>
        </w:rPr>
        <w:t xml:space="preserve"> for lotto displays — </w:t>
      </w:r>
    </w:p>
    <w:p>
      <w:pPr>
        <w:pStyle w:val="Indenta"/>
        <w:rPr>
          <w:snapToGrid w:val="0"/>
        </w:rPr>
      </w:pPr>
      <w:r>
        <w:tab/>
        <w:t>(a)</w:t>
      </w:r>
      <w:r>
        <w:tab/>
      </w:r>
      <w:r>
        <w:rPr>
          <w:snapToGrid w:val="0"/>
        </w:rPr>
        <w:t>such details to facilitate entry; and</w:t>
      </w:r>
    </w:p>
    <w:p>
      <w:pPr>
        <w:pStyle w:val="Indenta"/>
        <w:rPr>
          <w:snapToGrid w:val="0"/>
        </w:rPr>
      </w:pPr>
      <w:r>
        <w:tab/>
        <w:t>(b)</w:t>
      </w:r>
      <w:r>
        <w:tab/>
      </w:r>
      <w:r>
        <w:rPr>
          <w:snapToGrid w:val="0"/>
        </w:rPr>
        <w:t>such instructions to subscribers,</w:t>
      </w:r>
    </w:p>
    <w:p>
      <w:pPr>
        <w:pStyle w:val="Subsection"/>
        <w:rPr>
          <w:snapToGrid w:val="0"/>
        </w:rPr>
      </w:pPr>
      <w:r>
        <w:rPr>
          <w:snapToGrid w:val="0"/>
        </w:rPr>
        <w:tab/>
      </w:r>
      <w:r>
        <w:rPr>
          <w:snapToGrid w:val="0"/>
        </w:rPr>
        <w:tab/>
        <w:t>as the Commission considers necessary.</w:t>
      </w:r>
    </w:p>
    <w:p>
      <w:pPr>
        <w:pStyle w:val="Footnotesection"/>
        <w:rPr>
          <w:ins w:id="166" w:author="Master Repository Process" w:date="2021-08-29T01:27:00Z"/>
        </w:rPr>
      </w:pPr>
      <w:bookmarkStart w:id="167" w:name="_Toc5071674"/>
      <w:bookmarkStart w:id="168" w:name="_Toc5071983"/>
      <w:bookmarkStart w:id="169" w:name="_Toc9846748"/>
      <w:bookmarkStart w:id="170" w:name="_Toc48382027"/>
      <w:bookmarkStart w:id="171" w:name="_Toc130782700"/>
      <w:ins w:id="172" w:author="Master Repository Process" w:date="2021-08-29T01:27:00Z">
        <w:r>
          <w:tab/>
          <w:t>[Rule 4 amended in Gazette 6 Jun 2008 p. 2301.]</w:t>
        </w:r>
      </w:ins>
    </w:p>
    <w:p>
      <w:pPr>
        <w:pStyle w:val="Heading5"/>
        <w:rPr>
          <w:snapToGrid w:val="0"/>
        </w:rPr>
      </w:pPr>
      <w:bookmarkStart w:id="173" w:name="_Toc200510434"/>
      <w:bookmarkStart w:id="174" w:name="_Toc170621015"/>
      <w:r>
        <w:rPr>
          <w:rStyle w:val="CharSectno"/>
        </w:rPr>
        <w:t>5</w:t>
      </w:r>
      <w:r>
        <w:rPr>
          <w:snapToGrid w:val="0"/>
        </w:rPr>
        <w:t>.</w:t>
      </w:r>
      <w:r>
        <w:rPr>
          <w:snapToGrid w:val="0"/>
        </w:rPr>
        <w:tab/>
        <w:t>Methods of entry</w:t>
      </w:r>
      <w:bookmarkEnd w:id="167"/>
      <w:bookmarkEnd w:id="168"/>
      <w:bookmarkEnd w:id="169"/>
      <w:bookmarkEnd w:id="170"/>
      <w:bookmarkEnd w:id="171"/>
      <w:bookmarkEnd w:id="173"/>
      <w:bookmarkEnd w:id="174"/>
      <w:r>
        <w:rPr>
          <w:snapToGrid w:val="0"/>
        </w:rPr>
        <w:t xml:space="preserve"> </w:t>
      </w:r>
    </w:p>
    <w:p>
      <w:pPr>
        <w:pStyle w:val="Subsection"/>
        <w:rPr>
          <w:snapToGrid w:val="0"/>
        </w:rPr>
      </w:pPr>
      <w:r>
        <w:rPr>
          <w:snapToGrid w:val="0"/>
        </w:rPr>
        <w:tab/>
        <w:t>(1)</w:t>
      </w:r>
      <w:r>
        <w:rPr>
          <w:snapToGrid w:val="0"/>
        </w:rPr>
        <w:tab/>
        <w:t>A person may enter lotto by — </w:t>
      </w:r>
    </w:p>
    <w:p>
      <w:pPr>
        <w:pStyle w:val="Indenta"/>
      </w:pPr>
      <w:r>
        <w:tab/>
        <w:t>(a)</w:t>
      </w:r>
      <w:r>
        <w:tab/>
        <w:t xml:space="preserve">filling out </w:t>
      </w:r>
      <w:del w:id="175" w:author="Master Repository Process" w:date="2021-08-29T01:27:00Z">
        <w:r>
          <w:delText>an entry coupon</w:delText>
        </w:r>
      </w:del>
      <w:ins w:id="176" w:author="Master Repository Process" w:date="2021-08-29T01:27:00Z">
        <w:r>
          <w:t>a playslip</w:t>
        </w:r>
      </w:ins>
      <w:r>
        <w:t xml:space="preserve"> in accordance with rule 8 and — </w:t>
      </w:r>
    </w:p>
    <w:p>
      <w:pPr>
        <w:pStyle w:val="Indenti"/>
      </w:pPr>
      <w:r>
        <w:tab/>
        <w:t>(i)</w:t>
      </w:r>
      <w:r>
        <w:tab/>
      </w:r>
      <w:r>
        <w:rPr>
          <w:snapToGrid w:val="0"/>
        </w:rPr>
        <w:t>giving it to an agent; or</w:t>
      </w:r>
    </w:p>
    <w:p>
      <w:pPr>
        <w:pStyle w:val="Indenti"/>
        <w:rPr>
          <w:snapToGrid w:val="0"/>
        </w:rPr>
      </w:pPr>
      <w:r>
        <w:rPr>
          <w:snapToGrid w:val="0"/>
        </w:rPr>
        <w:tab/>
        <w:t>(ii)</w:t>
      </w:r>
      <w:r>
        <w:rPr>
          <w:snapToGrid w:val="0"/>
        </w:rPr>
        <w:tab/>
        <w:t>posting it to the Commission;</w:t>
      </w:r>
    </w:p>
    <w:p>
      <w:pPr>
        <w:pStyle w:val="Indenta"/>
        <w:rPr>
          <w:snapToGrid w:val="0"/>
        </w:rPr>
      </w:pPr>
      <w:r>
        <w:rPr>
          <w:snapToGrid w:val="0"/>
        </w:rPr>
        <w:tab/>
      </w:r>
      <w:r>
        <w:rPr>
          <w:snapToGrid w:val="0"/>
        </w:rPr>
        <w:tab/>
        <w:t>or</w:t>
      </w:r>
    </w:p>
    <w:p>
      <w:pPr>
        <w:pStyle w:val="Indenta"/>
      </w:pPr>
      <w:r>
        <w:tab/>
        <w:t>(b)</w:t>
      </w:r>
      <w:r>
        <w:tab/>
      </w:r>
      <w:r>
        <w:rPr>
          <w:snapToGrid w:val="0"/>
        </w:rPr>
        <w:t xml:space="preserve">making an oral request for entry in accordance with </w:t>
      </w:r>
      <w:r>
        <w:t>rule 9</w:t>
      </w:r>
      <w:del w:id="177" w:author="Master Repository Process" w:date="2021-08-29T01:27:00Z">
        <w:r>
          <w:rPr>
            <w:snapToGrid w:val="0"/>
          </w:rPr>
          <w:delText>,</w:delText>
        </w:r>
      </w:del>
      <w:ins w:id="178" w:author="Master Repository Process" w:date="2021-08-29T01:27:00Z">
        <w:r>
          <w:t>; or</w:t>
        </w:r>
      </w:ins>
    </w:p>
    <w:p>
      <w:pPr>
        <w:pStyle w:val="Indenta"/>
        <w:rPr>
          <w:ins w:id="179" w:author="Master Repository Process" w:date="2021-08-29T01:27:00Z"/>
          <w:snapToGrid w:val="0"/>
        </w:rPr>
      </w:pPr>
      <w:ins w:id="180" w:author="Master Repository Process" w:date="2021-08-29T01:27:00Z">
        <w:r>
          <w:tab/>
          <w:t>(c)</w:t>
        </w:r>
        <w:r>
          <w:tab/>
          <w:t>using the “ticket repeat” method set out in rule 8A,</w:t>
        </w:r>
      </w:ins>
    </w:p>
    <w:p>
      <w:pPr>
        <w:pStyle w:val="Subsection"/>
        <w:rPr>
          <w:snapToGrid w:val="0"/>
        </w:rPr>
      </w:pPr>
      <w:r>
        <w:rPr>
          <w:snapToGrid w:val="0"/>
        </w:rPr>
        <w:tab/>
      </w:r>
      <w:r>
        <w:rPr>
          <w:snapToGrid w:val="0"/>
        </w:rPr>
        <w:tab/>
        <w:t xml:space="preserve">and paying the appropriate amount as </w:t>
      </w:r>
      <w:ins w:id="181" w:author="Master Repository Process" w:date="2021-08-29T01:27:00Z">
        <w:r>
          <w:t>calculated using the formula</w:t>
        </w:r>
        <w:r>
          <w:rPr>
            <w:snapToGrid w:val="0"/>
          </w:rPr>
          <w:t xml:space="preserve"> </w:t>
        </w:r>
      </w:ins>
      <w:r>
        <w:rPr>
          <w:snapToGrid w:val="0"/>
        </w:rPr>
        <w:t>set out in Schedule 1.</w:t>
      </w:r>
    </w:p>
    <w:p>
      <w:pPr>
        <w:pStyle w:val="Subsection"/>
        <w:rPr>
          <w:ins w:id="182" w:author="Master Repository Process" w:date="2021-08-29T01:27:00Z"/>
        </w:rPr>
      </w:pPr>
      <w:del w:id="183" w:author="Master Repository Process" w:date="2021-08-29T01:27:00Z">
        <w:r>
          <w:rPr>
            <w:snapToGrid w:val="0"/>
          </w:rPr>
          <w:tab/>
          <w:delText>(2)</w:delText>
        </w:r>
        <w:r>
          <w:rPr>
            <w:snapToGrid w:val="0"/>
          </w:rPr>
          <w:tab/>
          <w:delText>An entry coupon</w:delText>
        </w:r>
      </w:del>
      <w:ins w:id="184" w:author="Master Repository Process" w:date="2021-08-29T01:27:00Z">
        <w:r>
          <w:tab/>
          <w:t>(1A)</w:t>
        </w:r>
        <w:r>
          <w:tab/>
          <w:t>A person may enter lotto by redeeming a promotional coupon and, in that case, may be required to pay less than the amount payable under subrule (1).</w:t>
        </w:r>
      </w:ins>
    </w:p>
    <w:p>
      <w:pPr>
        <w:pStyle w:val="Subsection"/>
        <w:rPr>
          <w:ins w:id="185" w:author="Master Repository Process" w:date="2021-08-29T01:27:00Z"/>
        </w:rPr>
      </w:pPr>
      <w:ins w:id="186" w:author="Master Repository Process" w:date="2021-08-29T01:27:00Z">
        <w:r>
          <w:tab/>
          <w:t>(1B)</w:t>
        </w:r>
        <w:r>
          <w:tab/>
          <w:t>A person may enter lotto as a part of a syndicate in accordance with Part 2A.</w:t>
        </w:r>
      </w:ins>
    </w:p>
    <w:p>
      <w:pPr>
        <w:pStyle w:val="Subsection"/>
        <w:rPr>
          <w:snapToGrid w:val="0"/>
        </w:rPr>
      </w:pPr>
      <w:ins w:id="187" w:author="Master Repository Process" w:date="2021-08-29T01:27:00Z">
        <w:r>
          <w:rPr>
            <w:snapToGrid w:val="0"/>
          </w:rPr>
          <w:tab/>
          <w:t>(2)</w:t>
        </w:r>
        <w:r>
          <w:rPr>
            <w:snapToGrid w:val="0"/>
          </w:rPr>
          <w:tab/>
        </w:r>
        <w:r>
          <w:t>A playslip</w:t>
        </w:r>
      </w:ins>
      <w:r>
        <w:rPr>
          <w:snapToGrid w:val="0"/>
        </w:rPr>
        <w:t xml:space="preserve"> or oral request for entry is invalid, and is to be rejected by an agent, if it has not been completed or made in accordance with these rules.</w:t>
      </w:r>
    </w:p>
    <w:p>
      <w:pPr>
        <w:pStyle w:val="Subsection"/>
        <w:rPr>
          <w:snapToGrid w:val="0"/>
        </w:rPr>
      </w:pPr>
      <w:r>
        <w:rPr>
          <w:snapToGrid w:val="0"/>
        </w:rPr>
        <w:tab/>
        <w:t>(3)</w:t>
      </w:r>
      <w:r>
        <w:rPr>
          <w:snapToGrid w:val="0"/>
        </w:rPr>
        <w:tab/>
        <w:t xml:space="preserve">Any money tendered with </w:t>
      </w:r>
      <w:r>
        <w:t xml:space="preserve">a </w:t>
      </w:r>
      <w:del w:id="188" w:author="Master Repository Process" w:date="2021-08-29T01:27:00Z">
        <w:r>
          <w:rPr>
            <w:snapToGrid w:val="0"/>
          </w:rPr>
          <w:delText>coupon</w:delText>
        </w:r>
      </w:del>
      <w:ins w:id="189" w:author="Master Repository Process" w:date="2021-08-29T01:27:00Z">
        <w:r>
          <w:t>playslip</w:t>
        </w:r>
      </w:ins>
      <w:r>
        <w:rPr>
          <w:snapToGrid w:val="0"/>
        </w:rPr>
        <w:t xml:space="preserve"> or oral request that is rejected is to be refunded to the subscriber.</w:t>
      </w:r>
    </w:p>
    <w:p>
      <w:pPr>
        <w:pStyle w:val="Footnotesection"/>
        <w:rPr>
          <w:ins w:id="190" w:author="Master Repository Process" w:date="2021-08-29T01:27:00Z"/>
        </w:rPr>
      </w:pPr>
      <w:bookmarkStart w:id="191" w:name="_Toc5071675"/>
      <w:bookmarkStart w:id="192" w:name="_Toc5071984"/>
      <w:bookmarkStart w:id="193" w:name="_Toc9846749"/>
      <w:bookmarkStart w:id="194" w:name="_Toc48382028"/>
      <w:bookmarkStart w:id="195" w:name="_Toc130782701"/>
      <w:ins w:id="196" w:author="Master Repository Process" w:date="2021-08-29T01:27:00Z">
        <w:r>
          <w:tab/>
          <w:t>[Rule 5 amended in Gazette 6 Jun 2008 p. 2301-2.]</w:t>
        </w:r>
      </w:ins>
    </w:p>
    <w:p>
      <w:pPr>
        <w:pStyle w:val="Heading5"/>
        <w:rPr>
          <w:snapToGrid w:val="0"/>
        </w:rPr>
      </w:pPr>
      <w:bookmarkStart w:id="197" w:name="_Toc200510435"/>
      <w:bookmarkStart w:id="198" w:name="_Toc170621016"/>
      <w:r>
        <w:rPr>
          <w:rStyle w:val="CharSectno"/>
        </w:rPr>
        <w:t>6</w:t>
      </w:r>
      <w:r>
        <w:rPr>
          <w:snapToGrid w:val="0"/>
        </w:rPr>
        <w:t>.</w:t>
      </w:r>
      <w:r>
        <w:rPr>
          <w:snapToGrid w:val="0"/>
        </w:rPr>
        <w:tab/>
        <w:t>No limit to number of entries</w:t>
      </w:r>
      <w:bookmarkEnd w:id="191"/>
      <w:bookmarkEnd w:id="192"/>
      <w:bookmarkEnd w:id="193"/>
      <w:bookmarkEnd w:id="194"/>
      <w:bookmarkEnd w:id="195"/>
      <w:bookmarkEnd w:id="197"/>
      <w:bookmarkEnd w:id="198"/>
      <w:r>
        <w:rPr>
          <w:snapToGrid w:val="0"/>
        </w:rPr>
        <w:t xml:space="preserve"> </w:t>
      </w:r>
    </w:p>
    <w:p>
      <w:pPr>
        <w:pStyle w:val="Subsection"/>
        <w:rPr>
          <w:snapToGrid w:val="0"/>
        </w:rPr>
      </w:pPr>
      <w:r>
        <w:rPr>
          <w:snapToGrid w:val="0"/>
        </w:rPr>
        <w:tab/>
      </w:r>
      <w:r>
        <w:rPr>
          <w:snapToGrid w:val="0"/>
        </w:rPr>
        <w:tab/>
        <w:t>There is no limit on the number of entries a subscriber may make in a lotto draw.</w:t>
      </w:r>
    </w:p>
    <w:p>
      <w:pPr>
        <w:pStyle w:val="Heading5"/>
        <w:rPr>
          <w:snapToGrid w:val="0"/>
        </w:rPr>
      </w:pPr>
      <w:bookmarkStart w:id="199" w:name="_Toc5071676"/>
      <w:bookmarkStart w:id="200" w:name="_Toc5071985"/>
      <w:bookmarkStart w:id="201" w:name="_Toc9846750"/>
      <w:bookmarkStart w:id="202" w:name="_Toc48382029"/>
      <w:bookmarkStart w:id="203" w:name="_Toc130782702"/>
      <w:bookmarkStart w:id="204" w:name="_Toc200510436"/>
      <w:bookmarkStart w:id="205" w:name="_Toc170621017"/>
      <w:r>
        <w:rPr>
          <w:rStyle w:val="CharSectno"/>
        </w:rPr>
        <w:t>7</w:t>
      </w:r>
      <w:r>
        <w:rPr>
          <w:snapToGrid w:val="0"/>
        </w:rPr>
        <w:t>.</w:t>
      </w:r>
      <w:r>
        <w:rPr>
          <w:snapToGrid w:val="0"/>
        </w:rPr>
        <w:tab/>
        <w:t>Super 66 entries</w:t>
      </w:r>
      <w:bookmarkEnd w:id="199"/>
      <w:bookmarkEnd w:id="200"/>
      <w:bookmarkEnd w:id="201"/>
      <w:bookmarkEnd w:id="202"/>
      <w:r>
        <w:rPr>
          <w:snapToGrid w:val="0"/>
        </w:rPr>
        <w:t xml:space="preserve"> in conjunction with lotto entries</w:t>
      </w:r>
      <w:bookmarkEnd w:id="203"/>
      <w:bookmarkEnd w:id="204"/>
      <w:bookmarkEnd w:id="205"/>
      <w:r>
        <w:rPr>
          <w:snapToGrid w:val="0"/>
        </w:rPr>
        <w:t xml:space="preserve"> </w:t>
      </w:r>
    </w:p>
    <w:p>
      <w:pPr>
        <w:pStyle w:val="Subsection"/>
        <w:spacing w:before="120"/>
        <w:rPr>
          <w:snapToGrid w:val="0"/>
        </w:rPr>
      </w:pPr>
      <w:r>
        <w:rPr>
          <w:snapToGrid w:val="0"/>
        </w:rPr>
        <w:tab/>
      </w:r>
      <w:r>
        <w:rPr>
          <w:snapToGrid w:val="0"/>
        </w:rPr>
        <w:tab/>
        <w:t xml:space="preserve">A subscriber entering a lotto draw for a particular day or days may, in conjunction with the entry, enter the super 66 draw for the following super 66 draw in accordance with rule 9(3), 10(8) and the </w:t>
      </w:r>
      <w:r>
        <w:rPr>
          <w:i/>
          <w:snapToGrid w:val="0"/>
        </w:rPr>
        <w:t>Lotteries Commission (Super 66) Rules 1996</w:t>
      </w:r>
      <w:r>
        <w:rPr>
          <w:snapToGrid w:val="0"/>
        </w:rPr>
        <w:t>.</w:t>
      </w:r>
    </w:p>
    <w:p>
      <w:pPr>
        <w:pStyle w:val="Heading5"/>
        <w:rPr>
          <w:snapToGrid w:val="0"/>
        </w:rPr>
      </w:pPr>
      <w:bookmarkStart w:id="206" w:name="_Toc170621018"/>
      <w:bookmarkStart w:id="207" w:name="_Toc5071677"/>
      <w:bookmarkStart w:id="208" w:name="_Toc5071986"/>
      <w:bookmarkStart w:id="209" w:name="_Toc9846751"/>
      <w:bookmarkStart w:id="210" w:name="_Toc48382030"/>
      <w:bookmarkStart w:id="211" w:name="_Toc130782703"/>
      <w:bookmarkStart w:id="212" w:name="_Toc200510437"/>
      <w:r>
        <w:rPr>
          <w:rStyle w:val="EquationCaption"/>
        </w:rPr>
        <w:t>8</w:t>
      </w:r>
      <w:r>
        <w:rPr>
          <w:snapToGrid w:val="0"/>
        </w:rPr>
        <w:t>.</w:t>
      </w:r>
      <w:r>
        <w:rPr>
          <w:snapToGrid w:val="0"/>
        </w:rPr>
        <w:tab/>
        <w:t xml:space="preserve">Completion of </w:t>
      </w:r>
      <w:del w:id="213" w:author="Master Repository Process" w:date="2021-08-29T01:27:00Z">
        <w:r>
          <w:rPr>
            <w:snapToGrid w:val="0"/>
          </w:rPr>
          <w:delText>entry coupon</w:delText>
        </w:r>
        <w:bookmarkEnd w:id="206"/>
        <w:r>
          <w:rPr>
            <w:snapToGrid w:val="0"/>
          </w:rPr>
          <w:delText xml:space="preserve"> </w:delText>
        </w:r>
      </w:del>
      <w:bookmarkEnd w:id="207"/>
      <w:bookmarkEnd w:id="208"/>
      <w:bookmarkEnd w:id="209"/>
      <w:bookmarkEnd w:id="210"/>
      <w:bookmarkEnd w:id="211"/>
      <w:ins w:id="214" w:author="Master Repository Process" w:date="2021-08-29T01:27:00Z">
        <w:r>
          <w:rPr>
            <w:snapToGrid w:val="0"/>
          </w:rPr>
          <w:t>playslip</w:t>
        </w:r>
      </w:ins>
      <w:bookmarkEnd w:id="212"/>
    </w:p>
    <w:p>
      <w:pPr>
        <w:pStyle w:val="Subsection"/>
        <w:spacing w:before="120"/>
        <w:rPr>
          <w:snapToGrid w:val="0"/>
        </w:rPr>
      </w:pPr>
      <w:r>
        <w:rPr>
          <w:snapToGrid w:val="0"/>
        </w:rPr>
        <w:tab/>
        <w:t>(1)</w:t>
      </w:r>
      <w:r>
        <w:rPr>
          <w:snapToGrid w:val="0"/>
        </w:rPr>
        <w:tab/>
        <w:t xml:space="preserve">To enter lotto using </w:t>
      </w:r>
      <w:del w:id="215" w:author="Master Repository Process" w:date="2021-08-29T01:27:00Z">
        <w:r>
          <w:rPr>
            <w:snapToGrid w:val="0"/>
          </w:rPr>
          <w:delText>an entry coupon</w:delText>
        </w:r>
      </w:del>
      <w:ins w:id="216" w:author="Master Repository Process" w:date="2021-08-29T01:27:00Z">
        <w:r>
          <w:t>a playslip</w:t>
        </w:r>
      </w:ins>
      <w:r>
        <w:t xml:space="preserve">, </w:t>
      </w:r>
      <w:r>
        <w:rPr>
          <w:snapToGrid w:val="0"/>
        </w:rPr>
        <w:t>a subscriber must —</w:t>
      </w:r>
    </w:p>
    <w:p>
      <w:pPr>
        <w:pStyle w:val="Indenta"/>
        <w:rPr>
          <w:snapToGrid w:val="0"/>
        </w:rPr>
      </w:pPr>
      <w:r>
        <w:rPr>
          <w:snapToGrid w:val="0"/>
        </w:rPr>
        <w:tab/>
      </w:r>
      <w:r>
        <w:t>(a)</w:t>
      </w:r>
      <w:r>
        <w:rPr>
          <w:snapToGrid w:val="0"/>
        </w:rPr>
        <w:tab/>
        <w:t xml:space="preserve">select 6 numbers out of the numbers 1 to 45 in each of at least 4 game boards on the </w:t>
      </w:r>
      <w:del w:id="217" w:author="Master Repository Process" w:date="2021-08-29T01:27:00Z">
        <w:r>
          <w:rPr>
            <w:snapToGrid w:val="0"/>
          </w:rPr>
          <w:delText>entry coupon</w:delText>
        </w:r>
      </w:del>
      <w:ins w:id="218" w:author="Master Repository Process" w:date="2021-08-29T01:27:00Z">
        <w:r>
          <w:t>playslip</w:t>
        </w:r>
      </w:ins>
      <w:r>
        <w:t xml:space="preserve">; </w:t>
      </w:r>
      <w:r>
        <w:rPr>
          <w:snapToGrid w:val="0"/>
        </w:rPr>
        <w:t>or</w:t>
      </w:r>
    </w:p>
    <w:p>
      <w:pPr>
        <w:pStyle w:val="Indenta"/>
        <w:rPr>
          <w:snapToGrid w:val="0"/>
        </w:rPr>
      </w:pPr>
      <w:r>
        <w:rPr>
          <w:snapToGrid w:val="0"/>
        </w:rPr>
        <w:tab/>
      </w:r>
      <w:r>
        <w:t>(b)</w:t>
      </w:r>
      <w:r>
        <w:rPr>
          <w:snapToGrid w:val="0"/>
        </w:rPr>
        <w:tab/>
        <w:t xml:space="preserve">select between 4 and 20 numbers (other than 6 numbers) out of the numbers 1 to 45 in one or more game boards on the </w:t>
      </w:r>
      <w:del w:id="219" w:author="Master Repository Process" w:date="2021-08-29T01:27:00Z">
        <w:r>
          <w:rPr>
            <w:snapToGrid w:val="0"/>
          </w:rPr>
          <w:delText>entry coupon</w:delText>
        </w:r>
      </w:del>
      <w:ins w:id="220" w:author="Master Repository Process" w:date="2021-08-29T01:27:00Z">
        <w:r>
          <w:t>playslip</w:t>
        </w:r>
      </w:ins>
      <w:r>
        <w:t>.</w:t>
      </w:r>
    </w:p>
    <w:p>
      <w:pPr>
        <w:pStyle w:val="Subsection"/>
        <w:spacing w:before="120"/>
        <w:rPr>
          <w:snapToGrid w:val="0"/>
        </w:rPr>
      </w:pPr>
      <w:r>
        <w:rPr>
          <w:snapToGrid w:val="0"/>
        </w:rPr>
        <w:tab/>
        <w:t>(2)</w:t>
      </w:r>
      <w:r>
        <w:rPr>
          <w:snapToGrid w:val="0"/>
        </w:rPr>
        <w:tab/>
        <w:t xml:space="preserve">A subscriber who has filled out a game board on </w:t>
      </w:r>
      <w:del w:id="221" w:author="Master Repository Process" w:date="2021-08-29T01:27:00Z">
        <w:r>
          <w:rPr>
            <w:snapToGrid w:val="0"/>
          </w:rPr>
          <w:delText>an entry coupon</w:delText>
        </w:r>
      </w:del>
      <w:ins w:id="222" w:author="Master Repository Process" w:date="2021-08-29T01:27:00Z">
        <w:r>
          <w:t>a playslip</w:t>
        </w:r>
      </w:ins>
      <w:r>
        <w:rPr>
          <w:snapToGrid w:val="0"/>
        </w:rPr>
        <w:t xml:space="preserve"> in accordance with rule 8(1) may enter up to </w:t>
      </w:r>
      <w:del w:id="223" w:author="Master Repository Process" w:date="2021-08-29T01:27:00Z">
        <w:r>
          <w:rPr>
            <w:snapToGrid w:val="0"/>
          </w:rPr>
          <w:delText>11</w:delText>
        </w:r>
      </w:del>
      <w:ins w:id="224" w:author="Master Repository Process" w:date="2021-08-29T01:27:00Z">
        <w:r>
          <w:rPr>
            <w:snapToGrid w:val="0"/>
          </w:rPr>
          <w:t>17</w:t>
        </w:r>
      </w:ins>
      <w:r>
        <w:rPr>
          <w:snapToGrid w:val="0"/>
        </w:rPr>
        <w:t xml:space="preserve"> further systems entries on </w:t>
      </w:r>
      <w:r>
        <w:t xml:space="preserve">that </w:t>
      </w:r>
      <w:del w:id="225" w:author="Master Repository Process" w:date="2021-08-29T01:27:00Z">
        <w:r>
          <w:rPr>
            <w:snapToGrid w:val="0"/>
          </w:rPr>
          <w:delText>entry coupon</w:delText>
        </w:r>
      </w:del>
      <w:ins w:id="226" w:author="Master Repository Process" w:date="2021-08-29T01:27:00Z">
        <w:r>
          <w:t>playslip</w:t>
        </w:r>
      </w:ins>
      <w:r>
        <w:rPr>
          <w:snapToGrid w:val="0"/>
        </w:rPr>
        <w:t xml:space="preserve"> by selecting, in each further game board, the same number of numbers as were selected in the first game board, but only up to an entry cost that does not, in aggregate, exceed </w:t>
      </w:r>
      <w:r>
        <w:t>$</w:t>
      </w:r>
      <w:del w:id="227" w:author="Master Repository Process" w:date="2021-08-29T01:27:00Z">
        <w:r>
          <w:rPr>
            <w:snapToGrid w:val="0"/>
          </w:rPr>
          <w:delText>99 999</w:delText>
        </w:r>
      </w:del>
      <w:ins w:id="228" w:author="Master Repository Process" w:date="2021-08-29T01:27:00Z">
        <w:r>
          <w:t>100 000</w:t>
        </w:r>
      </w:ins>
      <w:r>
        <w:t>.</w:t>
      </w:r>
    </w:p>
    <w:p>
      <w:pPr>
        <w:pStyle w:val="Subsection"/>
        <w:spacing w:before="120"/>
        <w:rPr>
          <w:snapToGrid w:val="0"/>
        </w:rPr>
      </w:pPr>
      <w:r>
        <w:rPr>
          <w:snapToGrid w:val="0"/>
        </w:rPr>
        <w:tab/>
        <w:t>(3)</w:t>
      </w:r>
      <w:r>
        <w:rPr>
          <w:snapToGrid w:val="0"/>
        </w:rPr>
        <w:tab/>
        <w:t>The subscriber must also indicate in the appropriate manner on the</w:t>
      </w:r>
      <w:r>
        <w:t xml:space="preserve"> </w:t>
      </w:r>
      <w:del w:id="229" w:author="Master Repository Process" w:date="2021-08-29T01:27:00Z">
        <w:r>
          <w:rPr>
            <w:snapToGrid w:val="0"/>
          </w:rPr>
          <w:delText>entry coupon</w:delText>
        </w:r>
      </w:del>
      <w:ins w:id="230" w:author="Master Repository Process" w:date="2021-08-29T01:27:00Z">
        <w:r>
          <w:t>playslip</w:t>
        </w:r>
      </w:ins>
      <w:r>
        <w:rPr>
          <w:snapToGrid w:val="0"/>
        </w:rPr>
        <w:t> —</w:t>
      </w:r>
    </w:p>
    <w:p>
      <w:pPr>
        <w:pStyle w:val="Indenta"/>
        <w:rPr>
          <w:snapToGrid w:val="0"/>
        </w:rPr>
      </w:pPr>
      <w:r>
        <w:rPr>
          <w:snapToGrid w:val="0"/>
        </w:rPr>
        <w:tab/>
      </w:r>
      <w:r>
        <w:t>(a)</w:t>
      </w:r>
      <w:r>
        <w:rPr>
          <w:snapToGrid w:val="0"/>
        </w:rPr>
        <w:tab/>
        <w:t xml:space="preserve">which lotto draw or draws the </w:t>
      </w:r>
      <w:del w:id="231" w:author="Master Repository Process" w:date="2021-08-29T01:27:00Z">
        <w:r>
          <w:rPr>
            <w:snapToGrid w:val="0"/>
          </w:rPr>
          <w:delText>entry coupon</w:delText>
        </w:r>
      </w:del>
      <w:ins w:id="232" w:author="Master Repository Process" w:date="2021-08-29T01:27:00Z">
        <w:r>
          <w:t>playslip</w:t>
        </w:r>
      </w:ins>
      <w:r>
        <w:rPr>
          <w:snapToGrid w:val="0"/>
        </w:rPr>
        <w:t xml:space="preserve"> is to be entered in; and</w:t>
      </w:r>
    </w:p>
    <w:p>
      <w:pPr>
        <w:pStyle w:val="Indenta"/>
        <w:rPr>
          <w:snapToGrid w:val="0"/>
        </w:rPr>
      </w:pPr>
      <w:r>
        <w:rPr>
          <w:snapToGrid w:val="0"/>
        </w:rPr>
        <w:tab/>
      </w:r>
      <w:r>
        <w:t>(b)</w:t>
      </w:r>
      <w:r>
        <w:rPr>
          <w:snapToGrid w:val="0"/>
        </w:rPr>
        <w:tab/>
        <w:t>whether the method of entry is a “systems” entry, being either a systems 4</w:t>
      </w:r>
      <w:r>
        <w:rPr>
          <w:snapToGrid w:val="0"/>
        </w:rPr>
        <w:noBreakHyphen/>
        <w:t>5 or a systems 7</w:t>
      </w:r>
      <w:r>
        <w:rPr>
          <w:snapToGrid w:val="0"/>
        </w:rPr>
        <w:noBreakHyphen/>
        <w:t>20, depending on the number of selected numbers in each completed game board.</w:t>
      </w:r>
    </w:p>
    <w:p>
      <w:pPr>
        <w:pStyle w:val="Subsection"/>
      </w:pPr>
      <w:r>
        <w:tab/>
      </w:r>
      <w:r>
        <w:rPr>
          <w:snapToGrid w:val="0"/>
        </w:rPr>
        <w:t>(4)</w:t>
      </w:r>
      <w:r>
        <w:tab/>
        <w:t>In addition to allowing an entry for a particular draw or draws, the Commission may allow a lotto entry to be for 2, 5 or 10 consecutive weeks, and the subscriber must indicate, in the appropriate manner, which (if any) of the allowed options he or she wishes to exercise.</w:t>
      </w:r>
    </w:p>
    <w:p>
      <w:pPr>
        <w:pStyle w:val="Subsection"/>
        <w:spacing w:before="120"/>
        <w:rPr>
          <w:snapToGrid w:val="0"/>
        </w:rPr>
      </w:pPr>
      <w:r>
        <w:rPr>
          <w:snapToGrid w:val="0"/>
        </w:rPr>
        <w:tab/>
        <w:t>(5)</w:t>
      </w:r>
      <w:r>
        <w:rPr>
          <w:snapToGrid w:val="0"/>
        </w:rPr>
        <w:tab/>
      </w:r>
      <w:del w:id="233" w:author="Master Repository Process" w:date="2021-08-29T01:27:00Z">
        <w:r>
          <w:rPr>
            <w:snapToGrid w:val="0"/>
          </w:rPr>
          <w:delText>An entry coupon — </w:delText>
        </w:r>
      </w:del>
      <w:ins w:id="234" w:author="Master Repository Process" w:date="2021-08-29T01:27:00Z">
        <w:r>
          <w:t>A playslip —</w:t>
        </w:r>
      </w:ins>
    </w:p>
    <w:p>
      <w:pPr>
        <w:pStyle w:val="Indenta"/>
        <w:rPr>
          <w:snapToGrid w:val="0"/>
        </w:rPr>
      </w:pPr>
      <w:r>
        <w:rPr>
          <w:snapToGrid w:val="0"/>
        </w:rPr>
        <w:tab/>
      </w:r>
      <w:r>
        <w:t>(a)</w:t>
      </w:r>
      <w:r>
        <w:rPr>
          <w:snapToGrid w:val="0"/>
        </w:rPr>
        <w:tab/>
        <w:t xml:space="preserve">is valid if it is marked by hand in </w:t>
      </w:r>
      <w:ins w:id="235" w:author="Master Repository Process" w:date="2021-08-29T01:27:00Z">
        <w:r>
          <w:t>black or</w:t>
        </w:r>
        <w:r>
          <w:rPr>
            <w:snapToGrid w:val="0"/>
          </w:rPr>
          <w:t xml:space="preserve"> </w:t>
        </w:r>
      </w:ins>
      <w:r>
        <w:rPr>
          <w:snapToGrid w:val="0"/>
        </w:rPr>
        <w:t xml:space="preserve">blue ball point pen or pencil in accordance with the instructions on that </w:t>
      </w:r>
      <w:del w:id="236" w:author="Master Repository Process" w:date="2021-08-29T01:27:00Z">
        <w:r>
          <w:rPr>
            <w:snapToGrid w:val="0"/>
          </w:rPr>
          <w:delText>entry coupon</w:delText>
        </w:r>
      </w:del>
      <w:ins w:id="237" w:author="Master Repository Process" w:date="2021-08-29T01:27:00Z">
        <w:r>
          <w:t>playslip</w:t>
        </w:r>
      </w:ins>
      <w:r>
        <w:t xml:space="preserve">; </w:t>
      </w:r>
      <w:r>
        <w:rPr>
          <w:snapToGrid w:val="0"/>
        </w:rPr>
        <w:t>and</w:t>
      </w:r>
    </w:p>
    <w:p>
      <w:pPr>
        <w:pStyle w:val="Indenta"/>
        <w:rPr>
          <w:snapToGrid w:val="0"/>
        </w:rPr>
      </w:pPr>
      <w:r>
        <w:rPr>
          <w:snapToGrid w:val="0"/>
        </w:rPr>
        <w:tab/>
      </w:r>
      <w:r>
        <w:t>(b)</w:t>
      </w:r>
      <w:r>
        <w:rPr>
          <w:snapToGrid w:val="0"/>
        </w:rPr>
        <w:tab/>
        <w:t>is not valid if generated or marked by mechanical or electronic means.</w:t>
      </w:r>
    </w:p>
    <w:p>
      <w:pPr>
        <w:pStyle w:val="Subsection"/>
        <w:rPr>
          <w:snapToGrid w:val="0"/>
        </w:rPr>
      </w:pPr>
      <w:r>
        <w:rPr>
          <w:snapToGrid w:val="0"/>
        </w:rPr>
        <w:tab/>
        <w:t>(6)</w:t>
      </w:r>
      <w:r>
        <w:rPr>
          <w:snapToGrid w:val="0"/>
        </w:rPr>
        <w:tab/>
        <w:t>If a subscriber selects, in each completed game board on the</w:t>
      </w:r>
      <w:r>
        <w:t xml:space="preserve"> </w:t>
      </w:r>
      <w:del w:id="238" w:author="Master Repository Process" w:date="2021-08-29T01:27:00Z">
        <w:r>
          <w:rPr>
            <w:snapToGrid w:val="0"/>
          </w:rPr>
          <w:delText>entry coupon</w:delText>
        </w:r>
      </w:del>
      <w:ins w:id="239" w:author="Master Repository Process" w:date="2021-08-29T01:27:00Z">
        <w:r>
          <w:t>playslip</w:t>
        </w:r>
      </w:ins>
      <w:r>
        <w:rPr>
          <w:snapToGrid w:val="0"/>
        </w:rPr>
        <w:t> — </w:t>
      </w:r>
    </w:p>
    <w:p>
      <w:pPr>
        <w:pStyle w:val="Indenta"/>
        <w:rPr>
          <w:snapToGrid w:val="0"/>
        </w:rPr>
      </w:pPr>
      <w:r>
        <w:rPr>
          <w:snapToGrid w:val="0"/>
        </w:rPr>
        <w:tab/>
      </w:r>
      <w:r>
        <w:t>(a)</w:t>
      </w:r>
      <w:r>
        <w:rPr>
          <w:snapToGrid w:val="0"/>
        </w:rPr>
        <w:tab/>
        <w:t xml:space="preserve">6 selected numbers, the resulting receipted ticket constitutes one entry (made up of up to </w:t>
      </w:r>
      <w:del w:id="240" w:author="Master Repository Process" w:date="2021-08-29T01:27:00Z">
        <w:r>
          <w:rPr>
            <w:snapToGrid w:val="0"/>
          </w:rPr>
          <w:delText>12</w:delText>
        </w:r>
      </w:del>
      <w:ins w:id="241" w:author="Master Repository Process" w:date="2021-08-29T01:27:00Z">
        <w:r>
          <w:rPr>
            <w:snapToGrid w:val="0"/>
          </w:rPr>
          <w:t>18</w:t>
        </w:r>
      </w:ins>
      <w:r>
        <w:rPr>
          <w:snapToGrid w:val="0"/>
        </w:rPr>
        <w:t xml:space="preserve"> games) in lotto; or</w:t>
      </w:r>
    </w:p>
    <w:p>
      <w:pPr>
        <w:pStyle w:val="Indenta"/>
        <w:rPr>
          <w:snapToGrid w:val="0"/>
        </w:rPr>
      </w:pPr>
      <w:r>
        <w:rPr>
          <w:snapToGrid w:val="0"/>
        </w:rPr>
        <w:tab/>
      </w:r>
      <w:r>
        <w:t>(b)</w:t>
      </w:r>
      <w:r>
        <w:rPr>
          <w:snapToGrid w:val="0"/>
        </w:rPr>
        <w:tab/>
        <w:t>between 4 and 20 selected numbers (but not 6 numbers), the resulting receipted ticket constitutes one entry in lotto for each completed game board on the</w:t>
      </w:r>
      <w:r>
        <w:t xml:space="preserve"> </w:t>
      </w:r>
      <w:del w:id="242" w:author="Master Repository Process" w:date="2021-08-29T01:27:00Z">
        <w:r>
          <w:rPr>
            <w:snapToGrid w:val="0"/>
          </w:rPr>
          <w:delText>entry coupon</w:delText>
        </w:r>
      </w:del>
      <w:ins w:id="243" w:author="Master Repository Process" w:date="2021-08-29T01:27:00Z">
        <w:r>
          <w:t>playslip</w:t>
        </w:r>
      </w:ins>
      <w:r>
        <w:rPr>
          <w:snapToGrid w:val="0"/>
        </w:rPr>
        <w:t>.</w:t>
      </w:r>
    </w:p>
    <w:p>
      <w:pPr>
        <w:pStyle w:val="Footnotesection"/>
        <w:rPr>
          <w:ins w:id="244" w:author="Master Repository Process" w:date="2021-08-29T01:27:00Z"/>
        </w:rPr>
      </w:pPr>
      <w:bookmarkStart w:id="245" w:name="_Toc5071678"/>
      <w:bookmarkStart w:id="246" w:name="_Toc5071987"/>
      <w:bookmarkStart w:id="247" w:name="_Toc9846752"/>
      <w:bookmarkStart w:id="248" w:name="_Toc48382032"/>
      <w:bookmarkStart w:id="249" w:name="_Toc130782704"/>
      <w:ins w:id="250" w:author="Master Repository Process" w:date="2021-08-29T01:27:00Z">
        <w:r>
          <w:tab/>
          <w:t>[Rule 8 amended in Gazette 6 Jun 2008 p. 2302-3.]</w:t>
        </w:r>
      </w:ins>
    </w:p>
    <w:p>
      <w:pPr>
        <w:pStyle w:val="Heading5"/>
        <w:rPr>
          <w:ins w:id="251" w:author="Master Repository Process" w:date="2021-08-29T01:27:00Z"/>
        </w:rPr>
      </w:pPr>
      <w:bookmarkStart w:id="252" w:name="_Toc200510438"/>
      <w:ins w:id="253" w:author="Master Repository Process" w:date="2021-08-29T01:27:00Z">
        <w:r>
          <w:rPr>
            <w:rStyle w:val="CharSectno"/>
          </w:rPr>
          <w:t>8A</w:t>
        </w:r>
        <w:r>
          <w:t>.</w:t>
        </w:r>
        <w:r>
          <w:tab/>
          <w:t>Ticket repeat</w:t>
        </w:r>
        <w:bookmarkEnd w:id="252"/>
      </w:ins>
    </w:p>
    <w:p>
      <w:pPr>
        <w:pStyle w:val="Subsection"/>
        <w:rPr>
          <w:ins w:id="254" w:author="Master Repository Process" w:date="2021-08-29T01:27:00Z"/>
        </w:rPr>
      </w:pPr>
      <w:ins w:id="255" w:author="Master Repository Process" w:date="2021-08-29T01:27:00Z">
        <w:r>
          <w:tab/>
          <w:t>(1)</w:t>
        </w:r>
        <w:r>
          <w:tab/>
          <w:t>A person may select the numbers and game type required to enter lotto by presenting an existing receipted ticket and requesting the same type of game entry and combination of numbers.</w:t>
        </w:r>
      </w:ins>
    </w:p>
    <w:p>
      <w:pPr>
        <w:pStyle w:val="Subsection"/>
        <w:rPr>
          <w:ins w:id="256" w:author="Master Repository Process" w:date="2021-08-29T01:27:00Z"/>
        </w:rPr>
      </w:pPr>
      <w:ins w:id="257" w:author="Master Repository Process" w:date="2021-08-29T01:27:00Z">
        <w:r>
          <w:tab/>
          <w:t>(2)</w:t>
        </w:r>
        <w:r>
          <w:tab/>
          <w:t>If a receipted ticket linked to a player’s card number is used to generate a repeat selection under subrule (1), that ticket does not continue to be linked to the number unless the subscriber’s player’s card is presented as well.</w:t>
        </w:r>
      </w:ins>
    </w:p>
    <w:p>
      <w:pPr>
        <w:pStyle w:val="Subsection"/>
        <w:rPr>
          <w:ins w:id="258" w:author="Master Repository Process" w:date="2021-08-29T01:27:00Z"/>
        </w:rPr>
      </w:pPr>
      <w:ins w:id="259" w:author="Master Repository Process" w:date="2021-08-29T01:27:00Z">
        <w:r>
          <w:tab/>
          <w:t>(3)</w:t>
        </w:r>
        <w:r>
          <w:tab/>
          <w:t>This rule does not apply to a syndicate share receipted ticket, a syndicate master ticket or to any Super 66 game entered in conjunction with lotto.</w:t>
        </w:r>
      </w:ins>
    </w:p>
    <w:p>
      <w:pPr>
        <w:pStyle w:val="Footnotesection"/>
        <w:rPr>
          <w:ins w:id="260" w:author="Master Repository Process" w:date="2021-08-29T01:27:00Z"/>
        </w:rPr>
      </w:pPr>
      <w:ins w:id="261" w:author="Master Repository Process" w:date="2021-08-29T01:27:00Z">
        <w:r>
          <w:tab/>
          <w:t>[Rule 8A inserted in Gazette 6 Jun 2008 p. 2304.]</w:t>
        </w:r>
      </w:ins>
    </w:p>
    <w:p>
      <w:pPr>
        <w:pStyle w:val="Heading5"/>
        <w:rPr>
          <w:ins w:id="262" w:author="Master Repository Process" w:date="2021-08-29T01:27:00Z"/>
        </w:rPr>
      </w:pPr>
      <w:bookmarkStart w:id="263" w:name="_Toc200510439"/>
      <w:ins w:id="264" w:author="Master Repository Process" w:date="2021-08-29T01:27:00Z">
        <w:r>
          <w:rPr>
            <w:rStyle w:val="CharSectno"/>
          </w:rPr>
          <w:t>8B</w:t>
        </w:r>
        <w:r>
          <w:t>.</w:t>
        </w:r>
        <w:r>
          <w:tab/>
          <w:t>Favourite numbers</w:t>
        </w:r>
        <w:bookmarkEnd w:id="263"/>
        <w:r>
          <w:t xml:space="preserve"> </w:t>
        </w:r>
      </w:ins>
    </w:p>
    <w:p>
      <w:pPr>
        <w:pStyle w:val="Subsection"/>
        <w:rPr>
          <w:ins w:id="265" w:author="Master Repository Process" w:date="2021-08-29T01:27:00Z"/>
        </w:rPr>
      </w:pPr>
      <w:ins w:id="266" w:author="Master Repository Process" w:date="2021-08-29T01:27:00Z">
        <w:r>
          <w:tab/>
          <w:t>(1)</w:t>
        </w:r>
        <w:r>
          <w:tab/>
          <w:t xml:space="preserve">A person who has a player’s card may — </w:t>
        </w:r>
      </w:ins>
    </w:p>
    <w:p>
      <w:pPr>
        <w:pStyle w:val="Indenta"/>
        <w:rPr>
          <w:ins w:id="267" w:author="Master Repository Process" w:date="2021-08-29T01:27:00Z"/>
        </w:rPr>
      </w:pPr>
      <w:ins w:id="268" w:author="Master Repository Process" w:date="2021-08-29T01:27:00Z">
        <w:r>
          <w:tab/>
          <w:t>(a)</w:t>
        </w:r>
        <w:r>
          <w:tab/>
          <w:t>select the numbers and game type required to enter lotto by presenting his or her player’s card and a playslip filled out with a selection of the “favourite numbers” (and game types) for lotto that relate to the card; or</w:t>
        </w:r>
      </w:ins>
    </w:p>
    <w:p>
      <w:pPr>
        <w:pStyle w:val="Indenta"/>
        <w:rPr>
          <w:ins w:id="269" w:author="Master Repository Process" w:date="2021-08-29T01:27:00Z"/>
        </w:rPr>
      </w:pPr>
      <w:ins w:id="270" w:author="Master Repository Process" w:date="2021-08-29T01:27:00Z">
        <w:r>
          <w:tab/>
          <w:t>(b)</w:t>
        </w:r>
        <w:r>
          <w:tab/>
          <w:t>select the numbers and game type required to enter lotto by presenting his or her player’s card and orally requesting the selection of the “favourite numbers” (and game types) for lotto that relate to the card.</w:t>
        </w:r>
      </w:ins>
    </w:p>
    <w:p>
      <w:pPr>
        <w:pStyle w:val="Subsection"/>
        <w:rPr>
          <w:ins w:id="271" w:author="Master Repository Process" w:date="2021-08-29T01:27:00Z"/>
        </w:rPr>
      </w:pPr>
      <w:ins w:id="272" w:author="Master Repository Process" w:date="2021-08-29T01:27:00Z">
        <w:r>
          <w:tab/>
          <w:t>(2)</w:t>
        </w:r>
        <w:r>
          <w:tab/>
          <w:t>Favourite numbers can be selected for one week, or for 2, 5 or 10 consecutive weeks.</w:t>
        </w:r>
      </w:ins>
    </w:p>
    <w:p>
      <w:pPr>
        <w:pStyle w:val="Footnotesection"/>
        <w:rPr>
          <w:ins w:id="273" w:author="Master Repository Process" w:date="2021-08-29T01:27:00Z"/>
        </w:rPr>
      </w:pPr>
      <w:ins w:id="274" w:author="Master Repository Process" w:date="2021-08-29T01:27:00Z">
        <w:r>
          <w:tab/>
          <w:t>[Rule 8B inserted in Gazette 6 Jun 2008 p. 2304.]</w:t>
        </w:r>
      </w:ins>
    </w:p>
    <w:p>
      <w:pPr>
        <w:pStyle w:val="Heading5"/>
        <w:rPr>
          <w:snapToGrid w:val="0"/>
        </w:rPr>
      </w:pPr>
      <w:bookmarkStart w:id="275" w:name="_Toc200510440"/>
      <w:bookmarkStart w:id="276" w:name="_Toc170621019"/>
      <w:r>
        <w:rPr>
          <w:rStyle w:val="CharSectno"/>
        </w:rPr>
        <w:t>9</w:t>
      </w:r>
      <w:r>
        <w:rPr>
          <w:snapToGrid w:val="0"/>
        </w:rPr>
        <w:t>.</w:t>
      </w:r>
      <w:r>
        <w:rPr>
          <w:snapToGrid w:val="0"/>
        </w:rPr>
        <w:tab/>
        <w:t>Oral request for entry</w:t>
      </w:r>
      <w:bookmarkEnd w:id="245"/>
      <w:bookmarkEnd w:id="246"/>
      <w:bookmarkEnd w:id="247"/>
      <w:bookmarkEnd w:id="248"/>
      <w:bookmarkEnd w:id="249"/>
      <w:bookmarkEnd w:id="275"/>
      <w:bookmarkEnd w:id="276"/>
      <w:r>
        <w:rPr>
          <w:snapToGrid w:val="0"/>
        </w:rPr>
        <w:t xml:space="preserve"> </w:t>
      </w:r>
    </w:p>
    <w:p>
      <w:pPr>
        <w:pStyle w:val="Subsection"/>
        <w:rPr>
          <w:snapToGrid w:val="0"/>
        </w:rPr>
      </w:pPr>
      <w:r>
        <w:rPr>
          <w:snapToGrid w:val="0"/>
        </w:rPr>
        <w:tab/>
        <w:t>(1)</w:t>
      </w:r>
      <w:r>
        <w:rPr>
          <w:snapToGrid w:val="0"/>
        </w:rPr>
        <w:tab/>
        <w:t xml:space="preserve">To enter lotto without </w:t>
      </w:r>
      <w:del w:id="277" w:author="Master Repository Process" w:date="2021-08-29T01:27:00Z">
        <w:r>
          <w:rPr>
            <w:snapToGrid w:val="0"/>
          </w:rPr>
          <w:delText>an entry</w:delText>
        </w:r>
      </w:del>
      <w:ins w:id="278" w:author="Master Repository Process" w:date="2021-08-29T01:27:00Z">
        <w:r>
          <w:t>a playslip or a promotional</w:t>
        </w:r>
      </w:ins>
      <w:r>
        <w:t xml:space="preserve"> coupon</w:t>
      </w:r>
      <w:ins w:id="279" w:author="Master Repository Process" w:date="2021-08-29T01:27:00Z">
        <w:r>
          <w:t>, and without requesting a ticket repeat or favourite numbers option</w:t>
        </w:r>
      </w:ins>
      <w:r>
        <w:t xml:space="preserve">, </w:t>
      </w:r>
      <w:r>
        <w:rPr>
          <w:snapToGrid w:val="0"/>
        </w:rPr>
        <w:t>a subscriber must make an oral request to an agent stating — </w:t>
      </w:r>
    </w:p>
    <w:p>
      <w:pPr>
        <w:pStyle w:val="Indenta"/>
        <w:rPr>
          <w:snapToGrid w:val="0"/>
        </w:rPr>
      </w:pPr>
      <w:r>
        <w:rPr>
          <w:snapToGrid w:val="0"/>
        </w:rPr>
        <w:tab/>
      </w:r>
      <w:r>
        <w:t>(a)</w:t>
      </w:r>
      <w:r>
        <w:rPr>
          <w:snapToGrid w:val="0"/>
        </w:rPr>
        <w:tab/>
        <w:t>which day or days that the lotto entry is to be for;</w:t>
      </w:r>
    </w:p>
    <w:p>
      <w:pPr>
        <w:pStyle w:val="Indenta"/>
        <w:rPr>
          <w:snapToGrid w:val="0"/>
        </w:rPr>
      </w:pPr>
      <w:r>
        <w:rPr>
          <w:snapToGrid w:val="0"/>
        </w:rPr>
        <w:tab/>
      </w:r>
      <w:r>
        <w:t>(b)</w:t>
      </w:r>
      <w:r>
        <w:rPr>
          <w:snapToGrid w:val="0"/>
        </w:rPr>
        <w:tab/>
        <w:t>whether the subscriber wishes to select — </w:t>
      </w:r>
    </w:p>
    <w:p>
      <w:pPr>
        <w:pStyle w:val="Indenti"/>
        <w:rPr>
          <w:snapToGrid w:val="0"/>
        </w:rPr>
      </w:pPr>
      <w:r>
        <w:tab/>
        <w:t>(i)</w:t>
      </w:r>
      <w:r>
        <w:tab/>
      </w:r>
      <w:r>
        <w:rPr>
          <w:snapToGrid w:val="0"/>
        </w:rPr>
        <w:t>6 selected numbers; or</w:t>
      </w:r>
    </w:p>
    <w:p>
      <w:pPr>
        <w:pStyle w:val="Indenti"/>
        <w:rPr>
          <w:snapToGrid w:val="0"/>
        </w:rPr>
      </w:pPr>
      <w:r>
        <w:tab/>
        <w:t>(ii)</w:t>
      </w:r>
      <w:r>
        <w:tab/>
      </w:r>
      <w:r>
        <w:rPr>
          <w:snapToGrid w:val="0"/>
        </w:rPr>
        <w:t>between 4 and 20 selected numbers (other than 6 numbers) (</w:t>
      </w:r>
      <w:r>
        <w:rPr>
          <w:i/>
          <w:iCs/>
          <w:snapToGrid w:val="0"/>
        </w:rPr>
        <w:t>i.e. a systems entry</w:t>
      </w:r>
      <w:r>
        <w:rPr>
          <w:snapToGrid w:val="0"/>
        </w:rPr>
        <w:t>);</w:t>
      </w:r>
    </w:p>
    <w:p>
      <w:pPr>
        <w:pStyle w:val="Indenta"/>
      </w:pPr>
      <w:r>
        <w:tab/>
      </w:r>
      <w:r>
        <w:tab/>
      </w:r>
      <w:r>
        <w:rPr>
          <w:snapToGrid w:val="0"/>
        </w:rPr>
        <w:t>and</w:t>
      </w:r>
    </w:p>
    <w:p>
      <w:pPr>
        <w:pStyle w:val="Indenta"/>
      </w:pPr>
      <w:r>
        <w:tab/>
        <w:t>(c)</w:t>
      </w:r>
      <w:r>
        <w:tab/>
        <w:t>if the subscriber selects 6 selected numbers</w:t>
      </w:r>
      <w:del w:id="280" w:author="Master Repository Process" w:date="2021-08-29T01:27:00Z">
        <w:r>
          <w:rPr>
            <w:snapToGrid w:val="0"/>
          </w:rPr>
          <w:delText>, whether the subscriber wishes the entry to be entered in 12, 14, 18 or 25 games.</w:delText>
        </w:r>
      </w:del>
      <w:ins w:id="281" w:author="Master Repository Process" w:date="2021-08-29T01:27:00Z">
        <w:r>
          <w:t xml:space="preserve"> — </w:t>
        </w:r>
      </w:ins>
    </w:p>
    <w:p>
      <w:pPr>
        <w:pStyle w:val="Indenti"/>
        <w:rPr>
          <w:ins w:id="282" w:author="Master Repository Process" w:date="2021-08-29T01:27:00Z"/>
        </w:rPr>
      </w:pPr>
      <w:ins w:id="283" w:author="Master Repository Process" w:date="2021-08-29T01:27:00Z">
        <w:r>
          <w:tab/>
          <w:t>(i)</w:t>
        </w:r>
        <w:r>
          <w:tab/>
          <w:t>whether the subscriber wishes the entry to be entered in 12, 18, 25, 30 or 50 games; or</w:t>
        </w:r>
      </w:ins>
    </w:p>
    <w:p>
      <w:pPr>
        <w:pStyle w:val="Indenti"/>
        <w:rPr>
          <w:ins w:id="284" w:author="Master Repository Process" w:date="2021-08-29T01:27:00Z"/>
        </w:rPr>
      </w:pPr>
      <w:ins w:id="285" w:author="Master Repository Process" w:date="2021-08-29T01:27:00Z">
        <w:r>
          <w:tab/>
          <w:t>(ii)</w:t>
        </w:r>
        <w:r>
          <w:tab/>
          <w:t>where available, exactly how many games the subscriber wants to be entered, with a maximum of 50.</w:t>
        </w:r>
      </w:ins>
    </w:p>
    <w:p>
      <w:pPr>
        <w:pStyle w:val="Subsection"/>
        <w:rPr>
          <w:snapToGrid w:val="0"/>
        </w:rPr>
      </w:pPr>
      <w:r>
        <w:rPr>
          <w:snapToGrid w:val="0"/>
        </w:rPr>
        <w:tab/>
        <w:t>(2)</w:t>
      </w:r>
      <w:r>
        <w:rPr>
          <w:snapToGrid w:val="0"/>
        </w:rPr>
        <w:tab/>
        <w:t>If a subscriber requests — </w:t>
      </w:r>
    </w:p>
    <w:p>
      <w:pPr>
        <w:pStyle w:val="Indenta"/>
        <w:rPr>
          <w:snapToGrid w:val="0"/>
        </w:rPr>
      </w:pPr>
      <w:r>
        <w:rPr>
          <w:snapToGrid w:val="0"/>
        </w:rPr>
        <w:tab/>
      </w:r>
      <w:r>
        <w:t>(a)</w:t>
      </w:r>
      <w:r>
        <w:rPr>
          <w:snapToGrid w:val="0"/>
        </w:rPr>
        <w:tab/>
        <w:t xml:space="preserve">6 selected numbers, the entry will be entered in </w:t>
      </w:r>
      <w:del w:id="286" w:author="Master Repository Process" w:date="2021-08-29T01:27:00Z">
        <w:r>
          <w:rPr>
            <w:snapToGrid w:val="0"/>
          </w:rPr>
          <w:delText>12, 14, 18 or 25</w:delText>
        </w:r>
      </w:del>
      <w:ins w:id="287" w:author="Master Repository Process" w:date="2021-08-29T01:27:00Z">
        <w:r>
          <w:t>the number of</w:t>
        </w:r>
      </w:ins>
      <w:r>
        <w:rPr>
          <w:snapToGrid w:val="0"/>
        </w:rPr>
        <w:t xml:space="preserve"> games as requested under subrule (1)(c); or</w:t>
      </w:r>
    </w:p>
    <w:p>
      <w:pPr>
        <w:pStyle w:val="Indenta"/>
        <w:keepNext/>
        <w:rPr>
          <w:snapToGrid w:val="0"/>
        </w:rPr>
      </w:pPr>
      <w:r>
        <w:rPr>
          <w:snapToGrid w:val="0"/>
        </w:rPr>
        <w:tab/>
      </w:r>
      <w:r>
        <w:t>(b)</w:t>
      </w:r>
      <w:r>
        <w:rPr>
          <w:snapToGrid w:val="0"/>
        </w:rPr>
        <w:tab/>
        <w:t>between 4 and 20 selected numbers (other than 6 numbers), the entry will be entered as one systems entry,</w:t>
      </w:r>
    </w:p>
    <w:p>
      <w:pPr>
        <w:pStyle w:val="Subsection"/>
        <w:spacing w:before="120"/>
        <w:rPr>
          <w:snapToGrid w:val="0"/>
        </w:rPr>
      </w:pPr>
      <w:r>
        <w:rPr>
          <w:snapToGrid w:val="0"/>
        </w:rPr>
        <w:tab/>
      </w:r>
      <w:r>
        <w:rPr>
          <w:snapToGrid w:val="0"/>
        </w:rPr>
        <w:tab/>
        <w:t>and the resulting receipted ticket constitutes one entry in lotto.</w:t>
      </w:r>
    </w:p>
    <w:p>
      <w:pPr>
        <w:pStyle w:val="Subsection"/>
        <w:rPr>
          <w:snapToGrid w:val="0"/>
        </w:rPr>
      </w:pPr>
      <w:r>
        <w:rPr>
          <w:snapToGrid w:val="0"/>
        </w:rPr>
        <w:tab/>
        <w:t>(3)</w:t>
      </w:r>
      <w:r>
        <w:rPr>
          <w:snapToGrid w:val="0"/>
        </w:rPr>
        <w:tab/>
        <w:t>If a subscriber makes a request for an entry to be in a combination of Monday lotto draws, Wednesday lotto draws and even Saturday lotto draws for the requested period, the resulting receipted ticket is taken as being one entry for the purposes of requesting super 66.</w:t>
      </w:r>
    </w:p>
    <w:p>
      <w:pPr>
        <w:pStyle w:val="Subsection"/>
      </w:pPr>
      <w:r>
        <w:tab/>
      </w:r>
      <w:r>
        <w:rPr>
          <w:snapToGrid w:val="0"/>
        </w:rPr>
        <w:t>(4)</w:t>
      </w:r>
      <w:r>
        <w:tab/>
        <w:t>In addition to allowing an entry for a particular draw, the Commission may allow a lotto entry to be for 2, 5 or 10 consecutive weeks, and the subscriber must specify which of the allowed options he or she wishes to exercise.</w:t>
      </w:r>
    </w:p>
    <w:p>
      <w:pPr>
        <w:pStyle w:val="Footnotesection"/>
        <w:rPr>
          <w:ins w:id="288" w:author="Master Repository Process" w:date="2021-08-29T01:27:00Z"/>
        </w:rPr>
      </w:pPr>
      <w:bookmarkStart w:id="289" w:name="_Toc5071679"/>
      <w:bookmarkStart w:id="290" w:name="_Toc5071988"/>
      <w:bookmarkStart w:id="291" w:name="_Toc9846753"/>
      <w:bookmarkStart w:id="292" w:name="_Toc48382033"/>
      <w:bookmarkStart w:id="293" w:name="_Toc130782705"/>
      <w:ins w:id="294" w:author="Master Repository Process" w:date="2021-08-29T01:27:00Z">
        <w:r>
          <w:tab/>
          <w:t>[Rule 9 amended in Gazette 6 Jun 2008 p. 2305.]</w:t>
        </w:r>
      </w:ins>
    </w:p>
    <w:p>
      <w:pPr>
        <w:pStyle w:val="Heading5"/>
        <w:rPr>
          <w:snapToGrid w:val="0"/>
        </w:rPr>
      </w:pPr>
      <w:bookmarkStart w:id="295" w:name="_Toc200510441"/>
      <w:bookmarkStart w:id="296" w:name="_Toc170621020"/>
      <w:r>
        <w:rPr>
          <w:rStyle w:val="CharSectno"/>
        </w:rPr>
        <w:t>10</w:t>
      </w:r>
      <w:r>
        <w:rPr>
          <w:snapToGrid w:val="0"/>
        </w:rPr>
        <w:t>.</w:t>
      </w:r>
      <w:r>
        <w:rPr>
          <w:snapToGrid w:val="0"/>
        </w:rPr>
        <w:tab/>
        <w:t>Entry by mail</w:t>
      </w:r>
      <w:bookmarkEnd w:id="289"/>
      <w:bookmarkEnd w:id="290"/>
      <w:bookmarkEnd w:id="291"/>
      <w:bookmarkEnd w:id="292"/>
      <w:bookmarkEnd w:id="293"/>
      <w:bookmarkEnd w:id="295"/>
      <w:bookmarkEnd w:id="296"/>
      <w:r>
        <w:rPr>
          <w:snapToGrid w:val="0"/>
        </w:rPr>
        <w:t xml:space="preserve"> </w:t>
      </w:r>
    </w:p>
    <w:p>
      <w:pPr>
        <w:pStyle w:val="Subsection"/>
        <w:spacing w:before="120"/>
        <w:rPr>
          <w:snapToGrid w:val="0"/>
        </w:rPr>
      </w:pPr>
      <w:r>
        <w:rPr>
          <w:snapToGrid w:val="0"/>
        </w:rPr>
        <w:tab/>
        <w:t>(1)</w:t>
      </w:r>
      <w:r>
        <w:rPr>
          <w:snapToGrid w:val="0"/>
        </w:rPr>
        <w:tab/>
        <w:t>In this rule — </w:t>
      </w:r>
    </w:p>
    <w:p>
      <w:pPr>
        <w:pStyle w:val="Defstart"/>
      </w:pPr>
      <w:r>
        <w:rPr>
          <w:b/>
        </w:rPr>
        <w:tab/>
      </w:r>
      <w:del w:id="297" w:author="Master Repository Process" w:date="2021-08-29T01:27:00Z">
        <w:r>
          <w:rPr>
            <w:b/>
          </w:rPr>
          <w:delText>“</w:delText>
        </w:r>
      </w:del>
      <w:r>
        <w:rPr>
          <w:rStyle w:val="CharDefText"/>
        </w:rPr>
        <w:t>postal entry</w:t>
      </w:r>
      <w:del w:id="298" w:author="Master Repository Process" w:date="2021-08-29T01:27:00Z">
        <w:r>
          <w:rPr>
            <w:b/>
          </w:rPr>
          <w:delText>”</w:delText>
        </w:r>
      </w:del>
      <w:r>
        <w:t xml:space="preserve"> means </w:t>
      </w:r>
      <w:del w:id="299" w:author="Master Repository Process" w:date="2021-08-29T01:27:00Z">
        <w:r>
          <w:delText>an entry</w:delText>
        </w:r>
      </w:del>
      <w:ins w:id="300" w:author="Master Repository Process" w:date="2021-08-29T01:27:00Z">
        <w:r>
          <w:t>a playslip or a promotional</w:t>
        </w:r>
      </w:ins>
      <w:r>
        <w:t xml:space="preserve"> coupon posted by a subscriber in accordance with rule 5(1)(a)(ii) and received by the Commission.</w:t>
      </w:r>
    </w:p>
    <w:p>
      <w:pPr>
        <w:pStyle w:val="Subsection"/>
        <w:spacing w:before="120"/>
        <w:rPr>
          <w:snapToGrid w:val="0"/>
        </w:rPr>
      </w:pPr>
      <w:r>
        <w:rPr>
          <w:snapToGrid w:val="0"/>
        </w:rPr>
        <w:tab/>
        <w:t>(2)</w:t>
      </w:r>
      <w:r>
        <w:rPr>
          <w:snapToGrid w:val="0"/>
        </w:rPr>
        <w:tab/>
        <w:t>If payment with a postal entry is tendered by cheque, the Commission is under no duty to issue a receipted ticket until that cheque has been cleared.</w:t>
      </w:r>
    </w:p>
    <w:p>
      <w:pPr>
        <w:pStyle w:val="Subsection"/>
        <w:spacing w:before="120"/>
        <w:rPr>
          <w:snapToGrid w:val="0"/>
        </w:rPr>
      </w:pPr>
      <w:r>
        <w:rPr>
          <w:snapToGrid w:val="0"/>
        </w:rPr>
        <w:tab/>
        <w:t>(3)</w:t>
      </w:r>
      <w:r>
        <w:rPr>
          <w:snapToGrid w:val="0"/>
        </w:rPr>
        <w:tab/>
        <w:t>Where the amount tendered with a postal entry is insufficient to enable the requested number of games or systems entries to be entered (but is sufficient to enter the minimum number of games), the Commission must enter the entry in the maximum number of games or systems entries that can be entered using the amount tendered, and refund any balance to the subscriber.</w:t>
      </w:r>
    </w:p>
    <w:p>
      <w:pPr>
        <w:pStyle w:val="Subsection"/>
        <w:spacing w:before="120"/>
        <w:rPr>
          <w:snapToGrid w:val="0"/>
        </w:rPr>
      </w:pPr>
      <w:r>
        <w:rPr>
          <w:snapToGrid w:val="0"/>
        </w:rPr>
        <w:tab/>
        <w:t>(4)</w:t>
      </w:r>
      <w:r>
        <w:rPr>
          <w:snapToGrid w:val="0"/>
        </w:rPr>
        <w:tab/>
        <w:t xml:space="preserve">If one or more of the game boards on a postal entry contains too many selected numbers the Commission may ignore the highest selected number or numbers in that game board when producing a receipted ticket from that </w:t>
      </w:r>
      <w:del w:id="301" w:author="Master Repository Process" w:date="2021-08-29T01:27:00Z">
        <w:r>
          <w:rPr>
            <w:snapToGrid w:val="0"/>
          </w:rPr>
          <w:delText>entry coupon</w:delText>
        </w:r>
      </w:del>
      <w:ins w:id="302" w:author="Master Repository Process" w:date="2021-08-29T01:27:00Z">
        <w:r>
          <w:t>playslip</w:t>
        </w:r>
      </w:ins>
      <w:r>
        <w:t>.</w:t>
      </w:r>
    </w:p>
    <w:p>
      <w:pPr>
        <w:pStyle w:val="Subsection"/>
        <w:spacing w:before="120"/>
        <w:rPr>
          <w:snapToGrid w:val="0"/>
        </w:rPr>
      </w:pPr>
      <w:r>
        <w:rPr>
          <w:snapToGrid w:val="0"/>
        </w:rPr>
        <w:tab/>
        <w:t>(5)</w:t>
      </w:r>
      <w:r>
        <w:rPr>
          <w:snapToGrid w:val="0"/>
        </w:rPr>
        <w:tab/>
        <w:t>If one or more of the game boards on a postal entry contains too few selected numbers, the Commission may — </w:t>
      </w:r>
    </w:p>
    <w:p>
      <w:pPr>
        <w:pStyle w:val="Indenta"/>
        <w:rPr>
          <w:snapToGrid w:val="0"/>
        </w:rPr>
      </w:pPr>
      <w:r>
        <w:rPr>
          <w:snapToGrid w:val="0"/>
        </w:rPr>
        <w:tab/>
      </w:r>
      <w:r>
        <w:t>(a)</w:t>
      </w:r>
      <w:r>
        <w:rPr>
          <w:snapToGrid w:val="0"/>
        </w:rPr>
        <w:tab/>
        <w:t>ignore the game boards with too few numbers and produce a receipted ticket from the remaining game boards; or</w:t>
      </w:r>
    </w:p>
    <w:p>
      <w:pPr>
        <w:pStyle w:val="Indenta"/>
        <w:rPr>
          <w:snapToGrid w:val="0"/>
        </w:rPr>
      </w:pPr>
      <w:r>
        <w:rPr>
          <w:snapToGrid w:val="0"/>
        </w:rPr>
        <w:tab/>
      </w:r>
      <w:r>
        <w:t>(b)</w:t>
      </w:r>
      <w:r>
        <w:rPr>
          <w:snapToGrid w:val="0"/>
        </w:rPr>
        <w:tab/>
        <w:t>reject the entry,</w:t>
      </w:r>
    </w:p>
    <w:p>
      <w:pPr>
        <w:pStyle w:val="Subsection"/>
        <w:rPr>
          <w:snapToGrid w:val="0"/>
        </w:rPr>
      </w:pPr>
      <w:r>
        <w:rPr>
          <w:snapToGrid w:val="0"/>
        </w:rPr>
        <w:tab/>
      </w:r>
      <w:r>
        <w:rPr>
          <w:snapToGrid w:val="0"/>
        </w:rPr>
        <w:tab/>
        <w:t>and refund the balance to the subscriber.</w:t>
      </w:r>
    </w:p>
    <w:p>
      <w:pPr>
        <w:pStyle w:val="Subsection"/>
        <w:rPr>
          <w:snapToGrid w:val="0"/>
        </w:rPr>
      </w:pPr>
      <w:r>
        <w:rPr>
          <w:snapToGrid w:val="0"/>
        </w:rPr>
        <w:tab/>
        <w:t>(6)</w:t>
      </w:r>
      <w:r>
        <w:rPr>
          <w:snapToGrid w:val="0"/>
        </w:rPr>
        <w:tab/>
        <w:t xml:space="preserve">If a postal entry is bent or creased to the extent that a computer terminal will not accept or correctly read the </w:t>
      </w:r>
      <w:del w:id="303" w:author="Master Repository Process" w:date="2021-08-29T01:27:00Z">
        <w:r>
          <w:rPr>
            <w:snapToGrid w:val="0"/>
          </w:rPr>
          <w:delText>coupon</w:delText>
        </w:r>
      </w:del>
      <w:ins w:id="304" w:author="Master Repository Process" w:date="2021-08-29T01:27:00Z">
        <w:r>
          <w:t>playslip</w:t>
        </w:r>
      </w:ins>
      <w:r>
        <w:t xml:space="preserve">, </w:t>
      </w:r>
      <w:r>
        <w:rPr>
          <w:snapToGrid w:val="0"/>
        </w:rPr>
        <w:t>the Commission may produce a receipted ticket that reflects the Commission’s determination of the subscriber’s intentions as shown by the entry.</w:t>
      </w:r>
    </w:p>
    <w:p>
      <w:pPr>
        <w:pStyle w:val="Subsection"/>
        <w:rPr>
          <w:snapToGrid w:val="0"/>
        </w:rPr>
      </w:pPr>
      <w:r>
        <w:rPr>
          <w:snapToGrid w:val="0"/>
        </w:rPr>
        <w:tab/>
        <w:t>(7)</w:t>
      </w:r>
      <w:r>
        <w:rPr>
          <w:snapToGrid w:val="0"/>
        </w:rPr>
        <w:tab/>
        <w:t xml:space="preserve">If a request for entry is received by the Commission by mail, together with the correct payment, but </w:t>
      </w:r>
      <w:del w:id="305" w:author="Master Repository Process" w:date="2021-08-29T01:27:00Z">
        <w:r>
          <w:rPr>
            <w:snapToGrid w:val="0"/>
          </w:rPr>
          <w:delText>an entry coupon</w:delText>
        </w:r>
      </w:del>
      <w:ins w:id="306" w:author="Master Repository Process" w:date="2021-08-29T01:27:00Z">
        <w:r>
          <w:t>a playslip</w:t>
        </w:r>
      </w:ins>
      <w:r>
        <w:rPr>
          <w:snapToGrid w:val="0"/>
        </w:rPr>
        <w:t xml:space="preserve"> is not enclosed, the Commission may produce a receipted ticket that reflects the request as if it were an oral request.</w:t>
      </w:r>
    </w:p>
    <w:p>
      <w:pPr>
        <w:pStyle w:val="Subsection"/>
        <w:rPr>
          <w:snapToGrid w:val="0"/>
        </w:rPr>
      </w:pPr>
      <w:r>
        <w:rPr>
          <w:snapToGrid w:val="0"/>
        </w:rPr>
        <w:tab/>
        <w:t>(8)</w:t>
      </w:r>
      <w:r>
        <w:rPr>
          <w:snapToGrid w:val="0"/>
        </w:rPr>
        <w:tab/>
        <w:t>If a postal entry is specified as being an entry in one or more specified lotto draws the Commission must — </w:t>
      </w:r>
    </w:p>
    <w:p>
      <w:pPr>
        <w:pStyle w:val="Indenta"/>
        <w:rPr>
          <w:snapToGrid w:val="0"/>
        </w:rPr>
      </w:pPr>
      <w:r>
        <w:rPr>
          <w:snapToGrid w:val="0"/>
        </w:rPr>
        <w:tab/>
      </w:r>
      <w:r>
        <w:t>(a)</w:t>
      </w:r>
      <w:r>
        <w:rPr>
          <w:snapToGrid w:val="0"/>
        </w:rPr>
        <w:tab/>
        <w:t>enter the entry in the draw or draws requested</w:t>
      </w:r>
      <w:r>
        <w:t xml:space="preserve">, if that option is allowed; </w:t>
      </w:r>
      <w:r>
        <w:rPr>
          <w:snapToGrid w:val="0"/>
        </w:rPr>
        <w:t>or</w:t>
      </w:r>
    </w:p>
    <w:p>
      <w:pPr>
        <w:pStyle w:val="Indenta"/>
        <w:rPr>
          <w:snapToGrid w:val="0"/>
        </w:rPr>
      </w:pPr>
      <w:r>
        <w:rPr>
          <w:snapToGrid w:val="0"/>
        </w:rPr>
        <w:tab/>
      </w:r>
      <w:r>
        <w:t>(b)</w:t>
      </w:r>
      <w:r>
        <w:rPr>
          <w:snapToGrid w:val="0"/>
        </w:rPr>
        <w:tab/>
        <w:t>if the selling period for one or more of the specified draws has passed, enter the entry in the requested number of lotto draws commencing with the next lotto draw for which the selling period has not finished.</w:t>
      </w:r>
    </w:p>
    <w:p>
      <w:pPr>
        <w:pStyle w:val="Subsection"/>
        <w:rPr>
          <w:snapToGrid w:val="0"/>
        </w:rPr>
      </w:pPr>
      <w:r>
        <w:rPr>
          <w:snapToGrid w:val="0"/>
        </w:rPr>
        <w:tab/>
        <w:t>(9)</w:t>
      </w:r>
      <w:r>
        <w:rPr>
          <w:snapToGrid w:val="0"/>
        </w:rPr>
        <w:tab/>
        <w:t xml:space="preserve">In subrule (8)(b) — </w:t>
      </w:r>
    </w:p>
    <w:p>
      <w:pPr>
        <w:pStyle w:val="Defstart"/>
      </w:pPr>
      <w:r>
        <w:rPr>
          <w:b/>
        </w:rPr>
        <w:tab/>
      </w:r>
      <w:del w:id="307" w:author="Master Repository Process" w:date="2021-08-29T01:27:00Z">
        <w:r>
          <w:rPr>
            <w:b/>
          </w:rPr>
          <w:delText>“</w:delText>
        </w:r>
      </w:del>
      <w:r>
        <w:rPr>
          <w:rStyle w:val="CharDefText"/>
        </w:rPr>
        <w:t>lotto draw</w:t>
      </w:r>
      <w:del w:id="308" w:author="Master Repository Process" w:date="2021-08-29T01:27:00Z">
        <w:r>
          <w:rPr>
            <w:b/>
          </w:rPr>
          <w:delText>”</w:delText>
        </w:r>
      </w:del>
      <w:r>
        <w:t xml:space="preserve"> includes a Saturday lotto draw and super 66 draw.</w:t>
      </w:r>
    </w:p>
    <w:p>
      <w:pPr>
        <w:pStyle w:val="Subsection"/>
        <w:rPr>
          <w:snapToGrid w:val="0"/>
        </w:rPr>
      </w:pPr>
      <w:r>
        <w:rPr>
          <w:snapToGrid w:val="0"/>
        </w:rPr>
        <w:tab/>
        <w:t>(10)</w:t>
      </w:r>
      <w:r>
        <w:rPr>
          <w:snapToGrid w:val="0"/>
        </w:rPr>
        <w:tab/>
        <w:t>The Commission is not responsible for the security or loss of a receipted ticket after it has been posted.</w:t>
      </w:r>
    </w:p>
    <w:p>
      <w:pPr>
        <w:pStyle w:val="Footnotesection"/>
        <w:rPr>
          <w:ins w:id="309" w:author="Master Repository Process" w:date="2021-08-29T01:27:00Z"/>
        </w:rPr>
      </w:pPr>
      <w:bookmarkStart w:id="310" w:name="_Toc5071680"/>
      <w:bookmarkStart w:id="311" w:name="_Toc5071989"/>
      <w:bookmarkStart w:id="312" w:name="_Toc9846754"/>
      <w:bookmarkStart w:id="313" w:name="_Toc48382034"/>
      <w:bookmarkStart w:id="314" w:name="_Toc130782706"/>
      <w:ins w:id="315" w:author="Master Repository Process" w:date="2021-08-29T01:27:00Z">
        <w:r>
          <w:tab/>
          <w:t>[Rule 10 amended in Gazette 6 Jun 2008 p. 2305-6.]</w:t>
        </w:r>
      </w:ins>
    </w:p>
    <w:p>
      <w:pPr>
        <w:pStyle w:val="Heading5"/>
        <w:rPr>
          <w:snapToGrid w:val="0"/>
        </w:rPr>
      </w:pPr>
      <w:bookmarkStart w:id="316" w:name="_Toc200510442"/>
      <w:bookmarkStart w:id="317" w:name="_Toc170621021"/>
      <w:r>
        <w:rPr>
          <w:rStyle w:val="CharSectno"/>
        </w:rPr>
        <w:t>11</w:t>
      </w:r>
      <w:r>
        <w:rPr>
          <w:snapToGrid w:val="0"/>
        </w:rPr>
        <w:t>.</w:t>
      </w:r>
      <w:r>
        <w:rPr>
          <w:snapToGrid w:val="0"/>
        </w:rPr>
        <w:tab/>
        <w:t>Receipted tickets</w:t>
      </w:r>
      <w:bookmarkEnd w:id="310"/>
      <w:bookmarkEnd w:id="311"/>
      <w:bookmarkEnd w:id="312"/>
      <w:bookmarkEnd w:id="313"/>
      <w:bookmarkEnd w:id="314"/>
      <w:bookmarkEnd w:id="316"/>
      <w:bookmarkEnd w:id="317"/>
      <w:r>
        <w:rPr>
          <w:snapToGrid w:val="0"/>
        </w:rPr>
        <w:t xml:space="preserve"> </w:t>
      </w:r>
    </w:p>
    <w:p>
      <w:pPr>
        <w:pStyle w:val="Subsection"/>
        <w:rPr>
          <w:snapToGrid w:val="0"/>
        </w:rPr>
      </w:pPr>
      <w:r>
        <w:rPr>
          <w:snapToGrid w:val="0"/>
        </w:rPr>
        <w:tab/>
        <w:t>(1)</w:t>
      </w:r>
      <w:r>
        <w:rPr>
          <w:snapToGrid w:val="0"/>
        </w:rPr>
        <w:tab/>
        <w:t xml:space="preserve">Where a person gives to an agent </w:t>
      </w:r>
      <w:del w:id="318" w:author="Master Repository Process" w:date="2021-08-29T01:27:00Z">
        <w:r>
          <w:rPr>
            <w:snapToGrid w:val="0"/>
          </w:rPr>
          <w:delText>an entry coupon</w:delText>
        </w:r>
      </w:del>
      <w:ins w:id="319" w:author="Master Repository Process" w:date="2021-08-29T01:27:00Z">
        <w:r>
          <w:t>a playslip</w:t>
        </w:r>
      </w:ins>
      <w:r>
        <w:rPr>
          <w:snapToGrid w:val="0"/>
        </w:rPr>
        <w:t xml:space="preserve"> completed in accordance with these rules and makes the appropriate payment, the agent must use </w:t>
      </w:r>
      <w:r>
        <w:t xml:space="preserve">that </w:t>
      </w:r>
      <w:del w:id="320" w:author="Master Repository Process" w:date="2021-08-29T01:27:00Z">
        <w:r>
          <w:rPr>
            <w:snapToGrid w:val="0"/>
          </w:rPr>
          <w:delText>entry coupon</w:delText>
        </w:r>
      </w:del>
      <w:ins w:id="321" w:author="Master Repository Process" w:date="2021-08-29T01:27:00Z">
        <w:r>
          <w:t>playslip</w:t>
        </w:r>
      </w:ins>
      <w:r>
        <w:rPr>
          <w:snapToGrid w:val="0"/>
        </w:rPr>
        <w:t xml:space="preserve"> to generate a receipted ticket or tickets and give it or them to the subscriber.</w:t>
      </w:r>
    </w:p>
    <w:p>
      <w:pPr>
        <w:pStyle w:val="Subsection"/>
        <w:rPr>
          <w:ins w:id="322" w:author="Master Repository Process" w:date="2021-08-29T01:27:00Z"/>
        </w:rPr>
      </w:pPr>
      <w:ins w:id="323" w:author="Master Repository Process" w:date="2021-08-29T01:27:00Z">
        <w:r>
          <w:tab/>
          <w:t>(1A)</w:t>
        </w:r>
        <w:r>
          <w:tab/>
          <w:t>Where a person redeems a promotional coupon in accordance with these rules and the terms on which the promotional coupon is issued, the agent must generate a receipted ticket or tickets accordingly and give it or them to the subscriber.</w:t>
        </w:r>
      </w:ins>
    </w:p>
    <w:p>
      <w:pPr>
        <w:pStyle w:val="Subsection"/>
        <w:rPr>
          <w:snapToGrid w:val="0"/>
        </w:rPr>
      </w:pPr>
      <w:r>
        <w:rPr>
          <w:snapToGrid w:val="0"/>
        </w:rPr>
        <w:tab/>
        <w:t>(2)</w:t>
      </w:r>
      <w:r>
        <w:rPr>
          <w:snapToGrid w:val="0"/>
        </w:rPr>
        <w:tab/>
        <w:t>Where a person makes an oral request for entry in accordance with these rules and makes the appropriate payment, the agent must generate a receipted ticket or tickets (with randomly selected numbers generated by computer) in accordance with the subscriber’s instructions and give it or them to the subscriber.</w:t>
      </w:r>
    </w:p>
    <w:p>
      <w:pPr>
        <w:pStyle w:val="Subsection"/>
        <w:rPr>
          <w:snapToGrid w:val="0"/>
        </w:rPr>
      </w:pPr>
      <w:r>
        <w:rPr>
          <w:snapToGrid w:val="0"/>
        </w:rPr>
        <w:tab/>
        <w:t>(3)</w:t>
      </w:r>
      <w:r>
        <w:rPr>
          <w:snapToGrid w:val="0"/>
        </w:rPr>
        <w:tab/>
        <w:t xml:space="preserve">Subject to rule 10, on receipt of </w:t>
      </w:r>
      <w:del w:id="324" w:author="Master Repository Process" w:date="2021-08-29T01:27:00Z">
        <w:r>
          <w:rPr>
            <w:snapToGrid w:val="0"/>
          </w:rPr>
          <w:delText>an entry coupon</w:delText>
        </w:r>
      </w:del>
      <w:ins w:id="325" w:author="Master Repository Process" w:date="2021-08-29T01:27:00Z">
        <w:r>
          <w:t>a playslip</w:t>
        </w:r>
      </w:ins>
      <w:r>
        <w:rPr>
          <w:snapToGrid w:val="0"/>
        </w:rPr>
        <w:t xml:space="preserve"> completed and posted in accordance with these rules, to the Commission with the appropriate payment, the Commission must use </w:t>
      </w:r>
      <w:r>
        <w:t xml:space="preserve">that </w:t>
      </w:r>
      <w:del w:id="326" w:author="Master Repository Process" w:date="2021-08-29T01:27:00Z">
        <w:r>
          <w:rPr>
            <w:snapToGrid w:val="0"/>
          </w:rPr>
          <w:delText>entry coupon</w:delText>
        </w:r>
      </w:del>
      <w:ins w:id="327" w:author="Master Repository Process" w:date="2021-08-29T01:27:00Z">
        <w:r>
          <w:t>playslip</w:t>
        </w:r>
      </w:ins>
      <w:r>
        <w:rPr>
          <w:snapToGrid w:val="0"/>
        </w:rPr>
        <w:t xml:space="preserve"> to generate a receipted ticket or tickets and post it or them by ordinary mail to the subscriber at the return address accompanying the entry.</w:t>
      </w:r>
    </w:p>
    <w:p>
      <w:pPr>
        <w:pStyle w:val="Footnotesection"/>
        <w:rPr>
          <w:ins w:id="328" w:author="Master Repository Process" w:date="2021-08-29T01:27:00Z"/>
        </w:rPr>
      </w:pPr>
      <w:bookmarkStart w:id="329" w:name="_Toc5071681"/>
      <w:bookmarkStart w:id="330" w:name="_Toc5071990"/>
      <w:bookmarkStart w:id="331" w:name="_Toc9846755"/>
      <w:bookmarkStart w:id="332" w:name="_Toc48382035"/>
      <w:bookmarkStart w:id="333" w:name="_Toc130782707"/>
      <w:ins w:id="334" w:author="Master Repository Process" w:date="2021-08-29T01:27:00Z">
        <w:r>
          <w:tab/>
          <w:t>[Rule 11 amended in Gazette 6 Jun 2008 p. 2306.]</w:t>
        </w:r>
      </w:ins>
    </w:p>
    <w:p>
      <w:pPr>
        <w:pStyle w:val="Heading5"/>
        <w:rPr>
          <w:snapToGrid w:val="0"/>
        </w:rPr>
      </w:pPr>
      <w:bookmarkStart w:id="335" w:name="_Toc200510443"/>
      <w:bookmarkStart w:id="336" w:name="_Toc170621022"/>
      <w:r>
        <w:rPr>
          <w:rStyle w:val="CharSectno"/>
        </w:rPr>
        <w:t>12</w:t>
      </w:r>
      <w:r>
        <w:rPr>
          <w:snapToGrid w:val="0"/>
        </w:rPr>
        <w:t>.</w:t>
      </w:r>
      <w:r>
        <w:rPr>
          <w:snapToGrid w:val="0"/>
        </w:rPr>
        <w:tab/>
        <w:t>Surrender of receipted ticket</w:t>
      </w:r>
      <w:bookmarkEnd w:id="329"/>
      <w:bookmarkEnd w:id="330"/>
      <w:bookmarkEnd w:id="331"/>
      <w:bookmarkEnd w:id="332"/>
      <w:bookmarkEnd w:id="333"/>
      <w:bookmarkEnd w:id="335"/>
      <w:bookmarkEnd w:id="336"/>
      <w:r>
        <w:rPr>
          <w:snapToGrid w:val="0"/>
        </w:rPr>
        <w:t xml:space="preserve"> </w:t>
      </w:r>
    </w:p>
    <w:p>
      <w:pPr>
        <w:pStyle w:val="Subsection"/>
        <w:rPr>
          <w:snapToGrid w:val="0"/>
        </w:rPr>
      </w:pPr>
      <w:r>
        <w:rPr>
          <w:snapToGrid w:val="0"/>
        </w:rPr>
        <w:tab/>
        <w:t>(1)</w:t>
      </w:r>
      <w:r>
        <w:rPr>
          <w:snapToGrid w:val="0"/>
        </w:rPr>
        <w:tab/>
      </w:r>
      <w:del w:id="337" w:author="Master Repository Process" w:date="2021-08-29T01:27:00Z">
        <w:r>
          <w:rPr>
            <w:snapToGrid w:val="0"/>
          </w:rPr>
          <w:delText>A</w:delText>
        </w:r>
      </w:del>
      <w:ins w:id="338" w:author="Master Repository Process" w:date="2021-08-29T01:27:00Z">
        <w:r>
          <w:t>Subject to subrule (1A), a</w:t>
        </w:r>
      </w:ins>
      <w:r>
        <w:rPr>
          <w:snapToGrid w:val="0"/>
        </w:rPr>
        <w:t xml:space="preserve"> subscriber may surrender a receipted ticket for any reason — </w:t>
      </w:r>
    </w:p>
    <w:p>
      <w:pPr>
        <w:pStyle w:val="Indenta"/>
        <w:rPr>
          <w:snapToGrid w:val="0"/>
        </w:rPr>
      </w:pPr>
      <w:r>
        <w:rPr>
          <w:snapToGrid w:val="0"/>
        </w:rPr>
        <w:tab/>
      </w:r>
      <w:r>
        <w:t>(a)</w:t>
      </w:r>
      <w:r>
        <w:rPr>
          <w:snapToGrid w:val="0"/>
        </w:rPr>
        <w:tab/>
        <w:t>to the selling point at which it was purchased;</w:t>
      </w:r>
    </w:p>
    <w:p>
      <w:pPr>
        <w:pStyle w:val="Indenta"/>
        <w:rPr>
          <w:snapToGrid w:val="0"/>
        </w:rPr>
      </w:pPr>
      <w:r>
        <w:rPr>
          <w:snapToGrid w:val="0"/>
        </w:rPr>
        <w:tab/>
      </w:r>
      <w:r>
        <w:t>(b)</w:t>
      </w:r>
      <w:r>
        <w:rPr>
          <w:snapToGrid w:val="0"/>
        </w:rPr>
        <w:tab/>
        <w:t>on the day on which it was purchased;</w:t>
      </w:r>
    </w:p>
    <w:p>
      <w:pPr>
        <w:pStyle w:val="Indenta"/>
        <w:rPr>
          <w:snapToGrid w:val="0"/>
        </w:rPr>
      </w:pPr>
      <w:r>
        <w:rPr>
          <w:snapToGrid w:val="0"/>
        </w:rPr>
        <w:tab/>
      </w:r>
      <w:r>
        <w:t>(c)</w:t>
      </w:r>
      <w:r>
        <w:rPr>
          <w:snapToGrid w:val="0"/>
        </w:rPr>
        <w:tab/>
        <w:t>prior to the close of the day’s lotto business for that selling point; and</w:t>
      </w:r>
    </w:p>
    <w:p>
      <w:pPr>
        <w:pStyle w:val="Indenta"/>
        <w:rPr>
          <w:snapToGrid w:val="0"/>
        </w:rPr>
      </w:pPr>
      <w:r>
        <w:rPr>
          <w:snapToGrid w:val="0"/>
        </w:rPr>
        <w:tab/>
      </w:r>
      <w:r>
        <w:t>(d)</w:t>
      </w:r>
      <w:r>
        <w:rPr>
          <w:snapToGrid w:val="0"/>
        </w:rPr>
        <w:tab/>
        <w:t>within the selling period for that ticket.</w:t>
      </w:r>
    </w:p>
    <w:p>
      <w:pPr>
        <w:pStyle w:val="Subsection"/>
        <w:rPr>
          <w:ins w:id="339" w:author="Master Repository Process" w:date="2021-08-29T01:27:00Z"/>
        </w:rPr>
      </w:pPr>
      <w:ins w:id="340" w:author="Master Repository Process" w:date="2021-08-29T01:27:00Z">
        <w:r>
          <w:tab/>
          <w:t>(1A)</w:t>
        </w:r>
        <w:r>
          <w:tab/>
          <w:t>The Commission may allow a subscriber to surrender a receipted ticket (other than a shared syndicate receipted ticket) in circumstances outside those set out in subrule (1), but is under no obligation to do so.</w:t>
        </w:r>
      </w:ins>
    </w:p>
    <w:p>
      <w:pPr>
        <w:pStyle w:val="Subsection"/>
        <w:rPr>
          <w:snapToGrid w:val="0"/>
        </w:rPr>
      </w:pPr>
      <w:r>
        <w:rPr>
          <w:snapToGrid w:val="0"/>
        </w:rPr>
        <w:tab/>
        <w:t>(2)</w:t>
      </w:r>
      <w:r>
        <w:rPr>
          <w:snapToGrid w:val="0"/>
        </w:rPr>
        <w:tab/>
        <w:t>If a subscriber surrenders a receipted ticket, the subscriber is entitled to a full refund from the agent or a further receipted ticket in exchange for the surrendered ticket.</w:t>
      </w:r>
    </w:p>
    <w:p>
      <w:pPr>
        <w:pStyle w:val="Footnotesection"/>
        <w:rPr>
          <w:ins w:id="341" w:author="Master Repository Process" w:date="2021-08-29T01:27:00Z"/>
        </w:rPr>
      </w:pPr>
      <w:bookmarkStart w:id="342" w:name="_Toc5071682"/>
      <w:bookmarkStart w:id="343" w:name="_Toc5071991"/>
      <w:bookmarkStart w:id="344" w:name="_Toc9846756"/>
      <w:bookmarkStart w:id="345" w:name="_Toc48382036"/>
      <w:bookmarkStart w:id="346" w:name="_Toc130782708"/>
      <w:ins w:id="347" w:author="Master Repository Process" w:date="2021-08-29T01:27:00Z">
        <w:r>
          <w:tab/>
          <w:t>[Rule 12 amended in Gazette 6 Jun 2008 p. 2306-7.]</w:t>
        </w:r>
      </w:ins>
    </w:p>
    <w:p>
      <w:pPr>
        <w:pStyle w:val="Heading5"/>
        <w:rPr>
          <w:snapToGrid w:val="0"/>
        </w:rPr>
      </w:pPr>
      <w:bookmarkStart w:id="348" w:name="_Toc200510444"/>
      <w:bookmarkStart w:id="349" w:name="_Toc170621023"/>
      <w:r>
        <w:rPr>
          <w:rStyle w:val="CharSectno"/>
        </w:rPr>
        <w:t>13</w:t>
      </w:r>
      <w:r>
        <w:rPr>
          <w:snapToGrid w:val="0"/>
        </w:rPr>
        <w:t>.</w:t>
      </w:r>
      <w:r>
        <w:rPr>
          <w:snapToGrid w:val="0"/>
        </w:rPr>
        <w:tab/>
        <w:t>Accuracy of receipted ticket</w:t>
      </w:r>
      <w:bookmarkEnd w:id="342"/>
      <w:bookmarkEnd w:id="343"/>
      <w:bookmarkEnd w:id="344"/>
      <w:bookmarkEnd w:id="345"/>
      <w:bookmarkEnd w:id="346"/>
      <w:bookmarkEnd w:id="348"/>
      <w:bookmarkEnd w:id="349"/>
      <w:r>
        <w:rPr>
          <w:snapToGrid w:val="0"/>
        </w:rPr>
        <w:t xml:space="preserve"> </w:t>
      </w:r>
    </w:p>
    <w:p>
      <w:pPr>
        <w:pStyle w:val="Subsection"/>
        <w:rPr>
          <w:snapToGrid w:val="0"/>
        </w:rPr>
      </w:pPr>
      <w:r>
        <w:rPr>
          <w:snapToGrid w:val="0"/>
        </w:rPr>
        <w:tab/>
      </w:r>
      <w:r>
        <w:rPr>
          <w:snapToGrid w:val="0"/>
        </w:rPr>
        <w:tab/>
        <w:t xml:space="preserve">An agent who generates a receipted ticket by processing </w:t>
      </w:r>
      <w:del w:id="350" w:author="Master Repository Process" w:date="2021-08-29T01:27:00Z">
        <w:r>
          <w:rPr>
            <w:snapToGrid w:val="0"/>
          </w:rPr>
          <w:delText>an entry form</w:delText>
        </w:r>
      </w:del>
      <w:ins w:id="351" w:author="Master Repository Process" w:date="2021-08-29T01:27:00Z">
        <w:r>
          <w:t>a playslip, a promotional coupon or a ticket repeat</w:t>
        </w:r>
      </w:ins>
      <w:r>
        <w:rPr>
          <w:snapToGrid w:val="0"/>
        </w:rPr>
        <w:t xml:space="preserve"> or as a result of an oral request for entry is not required to ensure that receipted ticket accurately reflects </w:t>
      </w:r>
      <w:r>
        <w:t xml:space="preserve">the </w:t>
      </w:r>
      <w:del w:id="352" w:author="Master Repository Process" w:date="2021-08-29T01:27:00Z">
        <w:r>
          <w:rPr>
            <w:snapToGrid w:val="0"/>
          </w:rPr>
          <w:delText>entry</w:delText>
        </w:r>
      </w:del>
      <w:ins w:id="353" w:author="Master Repository Process" w:date="2021-08-29T01:27:00Z">
        <w:r>
          <w:t>playslip,</w:t>
        </w:r>
      </w:ins>
      <w:r>
        <w:t xml:space="preserve"> coupon</w:t>
      </w:r>
      <w:ins w:id="354" w:author="Master Repository Process" w:date="2021-08-29T01:27:00Z">
        <w:r>
          <w:t>, ticket</w:t>
        </w:r>
      </w:ins>
      <w:r>
        <w:rPr>
          <w:snapToGrid w:val="0"/>
        </w:rPr>
        <w:t xml:space="preserve"> or request.</w:t>
      </w:r>
    </w:p>
    <w:p>
      <w:pPr>
        <w:pStyle w:val="Footnotesection"/>
        <w:rPr>
          <w:ins w:id="355" w:author="Master Repository Process" w:date="2021-08-29T01:27:00Z"/>
        </w:rPr>
      </w:pPr>
      <w:bookmarkStart w:id="356" w:name="_Toc5071683"/>
      <w:bookmarkStart w:id="357" w:name="_Toc5071992"/>
      <w:bookmarkStart w:id="358" w:name="_Toc9846757"/>
      <w:bookmarkStart w:id="359" w:name="_Toc48382037"/>
      <w:bookmarkStart w:id="360" w:name="_Toc130782709"/>
      <w:ins w:id="361" w:author="Master Repository Process" w:date="2021-08-29T01:27:00Z">
        <w:r>
          <w:tab/>
          <w:t>[Rule 13 amended in Gazette 6 Jun 2008 p. 2307.]</w:t>
        </w:r>
      </w:ins>
    </w:p>
    <w:p>
      <w:pPr>
        <w:pStyle w:val="Heading5"/>
        <w:rPr>
          <w:snapToGrid w:val="0"/>
        </w:rPr>
      </w:pPr>
      <w:bookmarkStart w:id="362" w:name="_Toc200510445"/>
      <w:bookmarkStart w:id="363" w:name="_Toc170621024"/>
      <w:r>
        <w:rPr>
          <w:rStyle w:val="CharSectno"/>
        </w:rPr>
        <w:t>14</w:t>
      </w:r>
      <w:r>
        <w:rPr>
          <w:snapToGrid w:val="0"/>
        </w:rPr>
        <w:t>.</w:t>
      </w:r>
      <w:r>
        <w:rPr>
          <w:snapToGrid w:val="0"/>
        </w:rPr>
        <w:tab/>
        <w:t>Validity of receipted ticket</w:t>
      </w:r>
      <w:bookmarkEnd w:id="356"/>
      <w:bookmarkEnd w:id="357"/>
      <w:bookmarkEnd w:id="358"/>
      <w:bookmarkEnd w:id="359"/>
      <w:bookmarkEnd w:id="360"/>
      <w:bookmarkEnd w:id="362"/>
      <w:bookmarkEnd w:id="363"/>
      <w:r>
        <w:rPr>
          <w:snapToGrid w:val="0"/>
        </w:rPr>
        <w:t xml:space="preserve"> </w:t>
      </w:r>
    </w:p>
    <w:p>
      <w:pPr>
        <w:pStyle w:val="Subsection"/>
      </w:pPr>
      <w:r>
        <w:tab/>
        <w:t>(1)</w:t>
      </w:r>
      <w:r>
        <w:tab/>
        <w:t xml:space="preserve">Subject to </w:t>
      </w:r>
      <w:del w:id="364" w:author="Master Repository Process" w:date="2021-08-29T01:27:00Z">
        <w:r>
          <w:rPr>
            <w:snapToGrid w:val="0"/>
          </w:rPr>
          <w:delText>subrule </w:delText>
        </w:r>
      </w:del>
      <w:ins w:id="365" w:author="Master Repository Process" w:date="2021-08-29T01:27:00Z">
        <w:r>
          <w:t xml:space="preserve">subrules </w:t>
        </w:r>
      </w:ins>
      <w:r>
        <w:t>(2</w:t>
      </w:r>
      <w:ins w:id="366" w:author="Master Repository Process" w:date="2021-08-29T01:27:00Z">
        <w:r>
          <w:t>) and (3</w:t>
        </w:r>
      </w:ins>
      <w:r>
        <w:t xml:space="preserve">), a receipted ticket is </w:t>
      </w:r>
      <w:del w:id="367" w:author="Master Repository Process" w:date="2021-08-29T01:27:00Z">
        <w:r>
          <w:rPr>
            <w:snapToGrid w:val="0"/>
          </w:rPr>
          <w:delText>an acknowledgment</w:delText>
        </w:r>
      </w:del>
      <w:ins w:id="368" w:author="Master Repository Process" w:date="2021-08-29T01:27:00Z">
        <w:r>
          <w:t>generated</w:t>
        </w:r>
      </w:ins>
      <w:r>
        <w:t xml:space="preserve"> by the Commission </w:t>
      </w:r>
      <w:ins w:id="369" w:author="Master Repository Process" w:date="2021-08-29T01:27:00Z">
        <w:r>
          <w:t xml:space="preserve">to indicate </w:t>
        </w:r>
      </w:ins>
      <w:r>
        <w:t xml:space="preserve">that </w:t>
      </w:r>
      <w:del w:id="370" w:author="Master Repository Process" w:date="2021-08-29T01:27:00Z">
        <w:r>
          <w:rPr>
            <w:snapToGrid w:val="0"/>
          </w:rPr>
          <w:delText>it has accepted an</w:delText>
        </w:r>
      </w:del>
      <w:ins w:id="371" w:author="Master Repository Process" w:date="2021-08-29T01:27:00Z">
        <w:r>
          <w:t>the details of a valid</w:t>
        </w:r>
      </w:ins>
      <w:r>
        <w:t xml:space="preserve"> entry, or </w:t>
      </w:r>
      <w:ins w:id="372" w:author="Master Repository Process" w:date="2021-08-29T01:27:00Z">
        <w:r>
          <w:t xml:space="preserve">of </w:t>
        </w:r>
      </w:ins>
      <w:r>
        <w:t xml:space="preserve">a number of systems entries, as appearing on the ticket, </w:t>
      </w:r>
      <w:del w:id="373" w:author="Master Repository Process" w:date="2021-08-29T01:27:00Z">
        <w:r>
          <w:rPr>
            <w:snapToGrid w:val="0"/>
          </w:rPr>
          <w:delText>in</w:delText>
        </w:r>
      </w:del>
      <w:ins w:id="374" w:author="Master Repository Process" w:date="2021-08-29T01:27:00Z">
        <w:r>
          <w:t>have been recorded in the central gaming system records in relation to</w:t>
        </w:r>
      </w:ins>
      <w:r>
        <w:t xml:space="preserve"> the numbered lotto draw or draws shown on the ticket.</w:t>
      </w:r>
    </w:p>
    <w:p>
      <w:pPr>
        <w:pStyle w:val="Subsection"/>
        <w:rPr>
          <w:snapToGrid w:val="0"/>
        </w:rPr>
      </w:pPr>
      <w:r>
        <w:rPr>
          <w:snapToGrid w:val="0"/>
        </w:rPr>
        <w:tab/>
        <w:t>(2)</w:t>
      </w:r>
      <w:r>
        <w:rPr>
          <w:snapToGrid w:val="0"/>
        </w:rPr>
        <w:tab/>
        <w:t>Subrule (1) does not apply to a receipted ticket that — </w:t>
      </w:r>
    </w:p>
    <w:p>
      <w:pPr>
        <w:pStyle w:val="Indenta"/>
        <w:rPr>
          <w:snapToGrid w:val="0"/>
        </w:rPr>
      </w:pPr>
      <w:r>
        <w:rPr>
          <w:snapToGrid w:val="0"/>
        </w:rPr>
        <w:tab/>
      </w:r>
      <w:r>
        <w:t>(a)</w:t>
      </w:r>
      <w:r>
        <w:rPr>
          <w:snapToGrid w:val="0"/>
        </w:rPr>
        <w:tab/>
        <w:t>has been surrendered in accordance with rule 12;</w:t>
      </w:r>
      <w:ins w:id="375" w:author="Master Repository Process" w:date="2021-08-29T01:27:00Z">
        <w:r>
          <w:rPr>
            <w:snapToGrid w:val="0"/>
          </w:rPr>
          <w:t xml:space="preserve"> or</w:t>
        </w:r>
      </w:ins>
    </w:p>
    <w:p>
      <w:pPr>
        <w:pStyle w:val="Indenta"/>
        <w:rPr>
          <w:ins w:id="376" w:author="Master Repository Process" w:date="2021-08-29T01:27:00Z"/>
        </w:rPr>
      </w:pPr>
      <w:ins w:id="377" w:author="Master Repository Process" w:date="2021-08-29T01:27:00Z">
        <w:r>
          <w:tab/>
          <w:t>(ab)</w:t>
        </w:r>
        <w:r>
          <w:tab/>
          <w:t>is partially invalid because a “consecutive weeks” option is not allowed for some of the draws on the receipted ticket; or</w:t>
        </w:r>
      </w:ins>
    </w:p>
    <w:p>
      <w:pPr>
        <w:pStyle w:val="Indenta"/>
        <w:rPr>
          <w:snapToGrid w:val="0"/>
        </w:rPr>
      </w:pPr>
      <w:r>
        <w:rPr>
          <w:snapToGrid w:val="0"/>
        </w:rPr>
        <w:tab/>
      </w:r>
      <w:r>
        <w:t>(b)</w:t>
      </w:r>
      <w:r>
        <w:rPr>
          <w:snapToGrid w:val="0"/>
        </w:rPr>
        <w:tab/>
        <w:t>has, during the selling period for one of the draws, been found to be invalid as a result of non</w:t>
      </w:r>
      <w:r>
        <w:rPr>
          <w:snapToGrid w:val="0"/>
        </w:rPr>
        <w:noBreakHyphen/>
        <w:t>compliance with rule 8(5)(b); or</w:t>
      </w:r>
    </w:p>
    <w:p>
      <w:pPr>
        <w:pStyle w:val="Indenta"/>
        <w:rPr>
          <w:snapToGrid w:val="0"/>
        </w:rPr>
      </w:pPr>
      <w:r>
        <w:rPr>
          <w:snapToGrid w:val="0"/>
        </w:rPr>
        <w:tab/>
      </w:r>
      <w:r>
        <w:t>(c)</w:t>
      </w:r>
      <w:r>
        <w:rPr>
          <w:snapToGrid w:val="0"/>
        </w:rPr>
        <w:tab/>
        <w:t>is forged or altered, or obtained as a direct result of fraud, by the subscriber or person claiming a prize.</w:t>
      </w:r>
    </w:p>
    <w:p>
      <w:pPr>
        <w:pStyle w:val="Subsection"/>
        <w:rPr>
          <w:ins w:id="378" w:author="Master Repository Process" w:date="2021-08-29T01:27:00Z"/>
        </w:rPr>
      </w:pPr>
      <w:bookmarkStart w:id="379" w:name="_Toc129660697"/>
      <w:bookmarkStart w:id="380" w:name="_Toc129660745"/>
      <w:bookmarkStart w:id="381" w:name="_Toc129669293"/>
      <w:bookmarkStart w:id="382" w:name="_Toc129669349"/>
      <w:bookmarkStart w:id="383" w:name="_Toc129679032"/>
      <w:bookmarkStart w:id="384" w:name="_Toc129679143"/>
      <w:bookmarkStart w:id="385" w:name="_Toc129679191"/>
      <w:bookmarkStart w:id="386" w:name="_Toc130782453"/>
      <w:bookmarkStart w:id="387" w:name="_Toc130782662"/>
      <w:bookmarkStart w:id="388" w:name="_Toc130782710"/>
      <w:bookmarkStart w:id="389" w:name="_Toc133379720"/>
      <w:bookmarkStart w:id="390" w:name="_Toc133385315"/>
      <w:bookmarkStart w:id="391" w:name="_Toc147288403"/>
      <w:bookmarkStart w:id="392" w:name="_Toc170549120"/>
      <w:bookmarkStart w:id="393" w:name="_Toc170620873"/>
      <w:bookmarkStart w:id="394" w:name="_Toc170621025"/>
      <w:ins w:id="395" w:author="Master Repository Process" w:date="2021-08-29T01:27:00Z">
        <w:r>
          <w:tab/>
          <w:t>(3)</w:t>
        </w:r>
        <w:r>
          <w:tab/>
          <w:t>If the details appearing on the receipted ticket are ambiguous, illegible or appear to be at odds with the information in the central gaming system records, the central gaming system records are taken to be the correct details in relation to that receipted ticket.</w:t>
        </w:r>
      </w:ins>
    </w:p>
    <w:p>
      <w:pPr>
        <w:pStyle w:val="Footnotesection"/>
        <w:rPr>
          <w:ins w:id="396" w:author="Master Repository Process" w:date="2021-08-29T01:27:00Z"/>
        </w:rPr>
      </w:pPr>
      <w:ins w:id="397" w:author="Master Repository Process" w:date="2021-08-29T01:27:00Z">
        <w:r>
          <w:tab/>
          <w:t>[Rule 14 amended in Gazette 6 Jun 2008 p. 2307-8.]</w:t>
        </w:r>
      </w:ins>
    </w:p>
    <w:p>
      <w:pPr>
        <w:pStyle w:val="Heading2"/>
        <w:rPr>
          <w:ins w:id="398" w:author="Master Repository Process" w:date="2021-08-29T01:27:00Z"/>
          <w:rStyle w:val="CharPartText"/>
        </w:rPr>
      </w:pPr>
      <w:bookmarkStart w:id="399" w:name="_Toc200510446"/>
      <w:ins w:id="400" w:author="Master Repository Process" w:date="2021-08-29T01:27:00Z">
        <w:r>
          <w:rPr>
            <w:rStyle w:val="CharPartNo"/>
          </w:rPr>
          <w:t>Part 2A</w:t>
        </w:r>
        <w:r>
          <w:rPr>
            <w:b w:val="0"/>
          </w:rPr>
          <w:t> </w:t>
        </w:r>
        <w:r>
          <w:t>—</w:t>
        </w:r>
        <w:r>
          <w:rPr>
            <w:b w:val="0"/>
          </w:rPr>
          <w:t> </w:t>
        </w:r>
        <w:r>
          <w:rPr>
            <w:rStyle w:val="CharPartText"/>
          </w:rPr>
          <w:t>Syndicate entries</w:t>
        </w:r>
        <w:bookmarkEnd w:id="399"/>
      </w:ins>
    </w:p>
    <w:p>
      <w:pPr>
        <w:pStyle w:val="Footnoteheading"/>
        <w:rPr>
          <w:ins w:id="401" w:author="Master Repository Process" w:date="2021-08-29T01:27:00Z"/>
        </w:rPr>
      </w:pPr>
      <w:ins w:id="402" w:author="Master Repository Process" w:date="2021-08-29T01:27:00Z">
        <w:r>
          <w:tab/>
          <w:t>[Heading inserted in Gazette 6 Jun 2008 p. 2308.]</w:t>
        </w:r>
      </w:ins>
    </w:p>
    <w:p>
      <w:pPr>
        <w:pStyle w:val="Heading5"/>
        <w:rPr>
          <w:ins w:id="403" w:author="Master Repository Process" w:date="2021-08-29T01:27:00Z"/>
        </w:rPr>
      </w:pPr>
      <w:bookmarkStart w:id="404" w:name="_Toc200510447"/>
      <w:ins w:id="405" w:author="Master Repository Process" w:date="2021-08-29T01:27:00Z">
        <w:r>
          <w:rPr>
            <w:rStyle w:val="CharSectno"/>
          </w:rPr>
          <w:t>14A</w:t>
        </w:r>
        <w:r>
          <w:t>.</w:t>
        </w:r>
        <w:r>
          <w:tab/>
          <w:t>Application of this Part</w:t>
        </w:r>
        <w:bookmarkEnd w:id="404"/>
      </w:ins>
    </w:p>
    <w:p>
      <w:pPr>
        <w:pStyle w:val="Subsection"/>
        <w:rPr>
          <w:ins w:id="406" w:author="Master Repository Process" w:date="2021-08-29T01:27:00Z"/>
        </w:rPr>
      </w:pPr>
      <w:ins w:id="407" w:author="Master Repository Process" w:date="2021-08-29T01:27:00Z">
        <w:r>
          <w:tab/>
          <w:t>(1)</w:t>
        </w:r>
        <w:r>
          <w:tab/>
          <w:t>An “informal syndicate entry” in a lotto draw may be organised by a person (whether or not that person is an agent), by means of a collective contribution to the payment for an entry, but the receipted ticket will not acknowledge that more than one person has contributed to the payment.</w:t>
        </w:r>
      </w:ins>
    </w:p>
    <w:p>
      <w:pPr>
        <w:pStyle w:val="Subsection"/>
        <w:rPr>
          <w:ins w:id="408" w:author="Master Repository Process" w:date="2021-08-29T01:27:00Z"/>
        </w:rPr>
      </w:pPr>
      <w:ins w:id="409" w:author="Master Repository Process" w:date="2021-08-29T01:27:00Z">
        <w:r>
          <w:tab/>
          <w:t>(2)</w:t>
        </w:r>
        <w:r>
          <w:tab/>
          <w:t>This Part does not apply to an informal syndicate entry in a lotto draw.</w:t>
        </w:r>
      </w:ins>
    </w:p>
    <w:p>
      <w:pPr>
        <w:pStyle w:val="Subsection"/>
        <w:rPr>
          <w:ins w:id="410" w:author="Master Repository Process" w:date="2021-08-29T01:27:00Z"/>
        </w:rPr>
      </w:pPr>
      <w:ins w:id="411" w:author="Master Repository Process" w:date="2021-08-29T01:27:00Z">
        <w:r>
          <w:tab/>
          <w:t>(3)</w:t>
        </w:r>
        <w:r>
          <w:tab/>
          <w:t>This Part only applies to syndicate entries if the syndicate entries are offered in accordance with rules 14B to 14H by the Commission or an agent, as the case may be.</w:t>
        </w:r>
      </w:ins>
    </w:p>
    <w:p>
      <w:pPr>
        <w:pStyle w:val="Footnotesection"/>
        <w:rPr>
          <w:ins w:id="412" w:author="Master Repository Process" w:date="2021-08-29T01:27:00Z"/>
        </w:rPr>
      </w:pPr>
      <w:ins w:id="413" w:author="Master Repository Process" w:date="2021-08-29T01:27:00Z">
        <w:r>
          <w:tab/>
          <w:t>[Rule 14A inserted in Gazette 6 Jun 2008 p. 2308-9.]</w:t>
        </w:r>
      </w:ins>
    </w:p>
    <w:p>
      <w:pPr>
        <w:pStyle w:val="Heading5"/>
        <w:rPr>
          <w:ins w:id="414" w:author="Master Repository Process" w:date="2021-08-29T01:27:00Z"/>
        </w:rPr>
      </w:pPr>
      <w:bookmarkStart w:id="415" w:name="_Toc200510448"/>
      <w:ins w:id="416" w:author="Master Repository Process" w:date="2021-08-29T01:27:00Z">
        <w:r>
          <w:rPr>
            <w:rStyle w:val="CharSectno"/>
          </w:rPr>
          <w:t>14B</w:t>
        </w:r>
        <w:r>
          <w:t>.</w:t>
        </w:r>
        <w:r>
          <w:tab/>
          <w:t>Establishing a syndicate</w:t>
        </w:r>
        <w:bookmarkEnd w:id="415"/>
      </w:ins>
    </w:p>
    <w:p>
      <w:pPr>
        <w:pStyle w:val="Subsection"/>
        <w:rPr>
          <w:ins w:id="417" w:author="Master Repository Process" w:date="2021-08-29T01:27:00Z"/>
        </w:rPr>
      </w:pPr>
      <w:ins w:id="418" w:author="Master Repository Process" w:date="2021-08-29T01:27:00Z">
        <w:r>
          <w:tab/>
          <w:t>(1)</w:t>
        </w:r>
        <w:r>
          <w:tab/>
          <w:t>To create a syndicate, the Commission or an agent must produce a syndicate master ticket, which confirms that the particular syndicate with the parameters printed on that master ticket has been established in the central lotteries computer system.</w:t>
        </w:r>
      </w:ins>
    </w:p>
    <w:p>
      <w:pPr>
        <w:pStyle w:val="Subsection"/>
        <w:rPr>
          <w:ins w:id="419" w:author="Master Repository Process" w:date="2021-08-29T01:27:00Z"/>
        </w:rPr>
      </w:pPr>
      <w:ins w:id="420" w:author="Master Repository Process" w:date="2021-08-29T01:27:00Z">
        <w:r>
          <w:tab/>
          <w:t>(2)</w:t>
        </w:r>
        <w:r>
          <w:tab/>
          <w:t>A playslip may be used to set up a syndicate under this Part, but cannot be used to purchase a syndicate share.</w:t>
        </w:r>
      </w:ins>
    </w:p>
    <w:p>
      <w:pPr>
        <w:pStyle w:val="Subsection"/>
        <w:rPr>
          <w:ins w:id="421" w:author="Master Repository Process" w:date="2021-08-29T01:27:00Z"/>
        </w:rPr>
      </w:pPr>
      <w:ins w:id="422" w:author="Master Repository Process" w:date="2021-08-29T01:27:00Z">
        <w:r>
          <w:tab/>
          <w:t>(3)</w:t>
        </w:r>
        <w:r>
          <w:tab/>
          <w:t>The Commission or the agent that produces the master ticket is the holder of the master ticket.</w:t>
        </w:r>
      </w:ins>
    </w:p>
    <w:p>
      <w:pPr>
        <w:pStyle w:val="Footnotesection"/>
        <w:rPr>
          <w:ins w:id="423" w:author="Master Repository Process" w:date="2021-08-29T01:27:00Z"/>
        </w:rPr>
      </w:pPr>
      <w:ins w:id="424" w:author="Master Repository Process" w:date="2021-08-29T01:27:00Z">
        <w:r>
          <w:tab/>
          <w:t>[Rule 14B inserted in Gazette 6 Jun 2008 p. 2309.]</w:t>
        </w:r>
      </w:ins>
    </w:p>
    <w:p>
      <w:pPr>
        <w:pStyle w:val="Heading5"/>
        <w:rPr>
          <w:ins w:id="425" w:author="Master Repository Process" w:date="2021-08-29T01:27:00Z"/>
        </w:rPr>
      </w:pPr>
      <w:bookmarkStart w:id="426" w:name="_Toc200510449"/>
      <w:ins w:id="427" w:author="Master Repository Process" w:date="2021-08-29T01:27:00Z">
        <w:r>
          <w:rPr>
            <w:rStyle w:val="CharSectno"/>
          </w:rPr>
          <w:t>14C</w:t>
        </w:r>
        <w:r>
          <w:t>.</w:t>
        </w:r>
        <w:r>
          <w:tab/>
          <w:t>Syndicate share and cost parameters</w:t>
        </w:r>
        <w:bookmarkEnd w:id="426"/>
      </w:ins>
    </w:p>
    <w:p>
      <w:pPr>
        <w:pStyle w:val="Subsection"/>
        <w:rPr>
          <w:ins w:id="428" w:author="Master Repository Process" w:date="2021-08-29T01:27:00Z"/>
        </w:rPr>
      </w:pPr>
      <w:ins w:id="429" w:author="Master Repository Process" w:date="2021-08-29T01:27:00Z">
        <w:r>
          <w:tab/>
          <w:t>(1)</w:t>
        </w:r>
        <w:r>
          <w:tab/>
          <w:t>The minimum number of shares that may be made available in a syndicate is 10.</w:t>
        </w:r>
      </w:ins>
    </w:p>
    <w:p>
      <w:pPr>
        <w:pStyle w:val="Subsection"/>
        <w:rPr>
          <w:ins w:id="430" w:author="Master Repository Process" w:date="2021-08-29T01:27:00Z"/>
        </w:rPr>
      </w:pPr>
      <w:ins w:id="431" w:author="Master Repository Process" w:date="2021-08-29T01:27:00Z">
        <w:r>
          <w:tab/>
          <w:t>(2)</w:t>
        </w:r>
        <w:r>
          <w:tab/>
          <w:t>The maximum number of shares that may be made available in a syndicate is 1 000.</w:t>
        </w:r>
      </w:ins>
    </w:p>
    <w:p>
      <w:pPr>
        <w:pStyle w:val="Subsection"/>
        <w:rPr>
          <w:ins w:id="432" w:author="Master Repository Process" w:date="2021-08-29T01:27:00Z"/>
        </w:rPr>
      </w:pPr>
      <w:ins w:id="433" w:author="Master Repository Process" w:date="2021-08-29T01:27:00Z">
        <w:r>
          <w:tab/>
          <w:t>(3)</w:t>
        </w:r>
        <w:r>
          <w:tab/>
          <w:t>The minimum cost of entry for a syndicate is $25.</w:t>
        </w:r>
      </w:ins>
    </w:p>
    <w:p>
      <w:pPr>
        <w:pStyle w:val="Subsection"/>
        <w:rPr>
          <w:ins w:id="434" w:author="Master Repository Process" w:date="2021-08-29T01:27:00Z"/>
        </w:rPr>
      </w:pPr>
      <w:ins w:id="435" w:author="Master Repository Process" w:date="2021-08-29T01:27:00Z">
        <w:r>
          <w:tab/>
          <w:t>(4)</w:t>
        </w:r>
        <w:r>
          <w:tab/>
          <w:t>The maximum cost of entry for a syndicate master ticket is $100 000.</w:t>
        </w:r>
      </w:ins>
    </w:p>
    <w:p>
      <w:pPr>
        <w:pStyle w:val="Subsection"/>
        <w:rPr>
          <w:ins w:id="436" w:author="Master Repository Process" w:date="2021-08-29T01:27:00Z"/>
        </w:rPr>
      </w:pPr>
      <w:ins w:id="437" w:author="Master Repository Process" w:date="2021-08-29T01:27:00Z">
        <w:r>
          <w:tab/>
          <w:t>(5)</w:t>
        </w:r>
        <w:r>
          <w:tab/>
          <w:t>The minimum share cost for a syndicate is $2.50.</w:t>
        </w:r>
      </w:ins>
    </w:p>
    <w:p>
      <w:pPr>
        <w:pStyle w:val="Subsection"/>
        <w:rPr>
          <w:ins w:id="438" w:author="Master Repository Process" w:date="2021-08-29T01:27:00Z"/>
        </w:rPr>
      </w:pPr>
      <w:ins w:id="439" w:author="Master Repository Process" w:date="2021-08-29T01:27:00Z">
        <w:r>
          <w:tab/>
          <w:t>(6)</w:t>
        </w:r>
        <w:r>
          <w:tab/>
          <w:t>The maximum share cost for a syndicate is $10 000.</w:t>
        </w:r>
      </w:ins>
    </w:p>
    <w:p>
      <w:pPr>
        <w:pStyle w:val="Subsection"/>
        <w:rPr>
          <w:ins w:id="440" w:author="Master Repository Process" w:date="2021-08-29T01:27:00Z"/>
        </w:rPr>
      </w:pPr>
      <w:ins w:id="441" w:author="Master Repository Process" w:date="2021-08-29T01:27:00Z">
        <w:r>
          <w:tab/>
          <w:t>(7)</w:t>
        </w:r>
        <w:r>
          <w:tab/>
          <w:t>The cost of a share in a particular syndicate is calculated by dividing the total cost for that syndicate by the total number of shares available in that syndicate (then rounding down where necessary to the nearest sum containing a 5 cent multiple).</w:t>
        </w:r>
      </w:ins>
    </w:p>
    <w:p>
      <w:pPr>
        <w:pStyle w:val="Footnotesection"/>
        <w:rPr>
          <w:ins w:id="442" w:author="Master Repository Process" w:date="2021-08-29T01:27:00Z"/>
        </w:rPr>
      </w:pPr>
      <w:ins w:id="443" w:author="Master Repository Process" w:date="2021-08-29T01:27:00Z">
        <w:r>
          <w:tab/>
          <w:t>[Rule 14C inserted in Gazette 6 Jun 2008 p. 2309.]</w:t>
        </w:r>
      </w:ins>
    </w:p>
    <w:p>
      <w:pPr>
        <w:pStyle w:val="Heading5"/>
        <w:rPr>
          <w:ins w:id="444" w:author="Master Repository Process" w:date="2021-08-29T01:27:00Z"/>
        </w:rPr>
      </w:pPr>
      <w:bookmarkStart w:id="445" w:name="_Toc200510450"/>
      <w:ins w:id="446" w:author="Master Repository Process" w:date="2021-08-29T01:27:00Z">
        <w:r>
          <w:rPr>
            <w:rStyle w:val="CharSectno"/>
          </w:rPr>
          <w:t>14D</w:t>
        </w:r>
        <w:r>
          <w:t>.</w:t>
        </w:r>
        <w:r>
          <w:tab/>
          <w:t>Agent’s component of a syndicate share</w:t>
        </w:r>
        <w:bookmarkEnd w:id="445"/>
      </w:ins>
    </w:p>
    <w:p>
      <w:pPr>
        <w:pStyle w:val="Subsection"/>
        <w:rPr>
          <w:ins w:id="447" w:author="Master Repository Process" w:date="2021-08-29T01:27:00Z"/>
        </w:rPr>
      </w:pPr>
      <w:ins w:id="448" w:author="Master Repository Process" w:date="2021-08-29T01:27:00Z">
        <w:r>
          <w:tab/>
        </w:r>
        <w:r>
          <w:tab/>
          <w:t>The agent’s component payable on a share in a particular syndicate is calculated by dividing the total agent’s component payable for that syndicate by the total number of shares available in that syndicate (then truncated to the nearest cent).</w:t>
        </w:r>
      </w:ins>
    </w:p>
    <w:p>
      <w:pPr>
        <w:pStyle w:val="Footnotesection"/>
        <w:rPr>
          <w:ins w:id="449" w:author="Master Repository Process" w:date="2021-08-29T01:27:00Z"/>
        </w:rPr>
      </w:pPr>
      <w:ins w:id="450" w:author="Master Repository Process" w:date="2021-08-29T01:27:00Z">
        <w:r>
          <w:tab/>
          <w:t>[Rule 14D inserted in Gazette 6 Jun 2008 p. 2310.]</w:t>
        </w:r>
      </w:ins>
    </w:p>
    <w:p>
      <w:pPr>
        <w:pStyle w:val="Heading5"/>
        <w:rPr>
          <w:ins w:id="451" w:author="Master Repository Process" w:date="2021-08-29T01:27:00Z"/>
        </w:rPr>
      </w:pPr>
      <w:bookmarkStart w:id="452" w:name="_Toc200510451"/>
      <w:ins w:id="453" w:author="Master Repository Process" w:date="2021-08-29T01:27:00Z">
        <w:r>
          <w:rPr>
            <w:rStyle w:val="CharSectno"/>
          </w:rPr>
          <w:t>14E</w:t>
        </w:r>
        <w:r>
          <w:t>.</w:t>
        </w:r>
        <w:r>
          <w:tab/>
          <w:t>Syndicate participation parameters</w:t>
        </w:r>
        <w:bookmarkEnd w:id="452"/>
      </w:ins>
    </w:p>
    <w:p>
      <w:pPr>
        <w:pStyle w:val="Subsection"/>
        <w:rPr>
          <w:ins w:id="454" w:author="Master Repository Process" w:date="2021-08-29T01:27:00Z"/>
        </w:rPr>
      </w:pPr>
      <w:ins w:id="455" w:author="Master Repository Process" w:date="2021-08-29T01:27:00Z">
        <w:r>
          <w:tab/>
          <w:t>(1)</w:t>
        </w:r>
        <w:r>
          <w:tab/>
          <w:t>A syndicate cannot be created for more than one draw.</w:t>
        </w:r>
      </w:ins>
    </w:p>
    <w:p>
      <w:pPr>
        <w:pStyle w:val="Subsection"/>
        <w:rPr>
          <w:ins w:id="456" w:author="Master Repository Process" w:date="2021-08-29T01:27:00Z"/>
        </w:rPr>
      </w:pPr>
      <w:ins w:id="457" w:author="Master Repository Process" w:date="2021-08-29T01:27:00Z">
        <w:r>
          <w:tab/>
          <w:t>(2)</w:t>
        </w:r>
        <w:r>
          <w:tab/>
          <w:t>A syndicate can be for more than one system entry of the same system type on the one playslip, but the aggregate cost of the playslip cannot exceed $100 000.</w:t>
        </w:r>
      </w:ins>
    </w:p>
    <w:p>
      <w:pPr>
        <w:pStyle w:val="Subsection"/>
        <w:rPr>
          <w:ins w:id="458" w:author="Master Repository Process" w:date="2021-08-29T01:27:00Z"/>
        </w:rPr>
      </w:pPr>
      <w:ins w:id="459" w:author="Master Repository Process" w:date="2021-08-29T01:27:00Z">
        <w:r>
          <w:tab/>
          <w:t>(3)</w:t>
        </w:r>
        <w:r>
          <w:tab/>
          <w:t xml:space="preserve"> A syndicate under these rules cannot be for a combination of Monday lotto and Wednesday lotto, or for a combination of lotto under these rules and another type of lotto under the Act.</w:t>
        </w:r>
      </w:ins>
    </w:p>
    <w:p>
      <w:pPr>
        <w:pStyle w:val="Footnotesection"/>
        <w:rPr>
          <w:ins w:id="460" w:author="Master Repository Process" w:date="2021-08-29T01:27:00Z"/>
        </w:rPr>
      </w:pPr>
      <w:ins w:id="461" w:author="Master Repository Process" w:date="2021-08-29T01:27:00Z">
        <w:r>
          <w:tab/>
          <w:t>[Rule 14E inserted in Gazette 6 Jun 2008 p. 2310.]</w:t>
        </w:r>
      </w:ins>
    </w:p>
    <w:p>
      <w:pPr>
        <w:pStyle w:val="Heading5"/>
        <w:rPr>
          <w:ins w:id="462" w:author="Master Repository Process" w:date="2021-08-29T01:27:00Z"/>
        </w:rPr>
      </w:pPr>
      <w:bookmarkStart w:id="463" w:name="_Toc200510452"/>
      <w:ins w:id="464" w:author="Master Repository Process" w:date="2021-08-29T01:27:00Z">
        <w:r>
          <w:rPr>
            <w:rStyle w:val="CharSectno"/>
          </w:rPr>
          <w:t>14F</w:t>
        </w:r>
        <w:r>
          <w:t>.</w:t>
        </w:r>
        <w:r>
          <w:tab/>
          <w:t>Types of syndicates</w:t>
        </w:r>
        <w:bookmarkEnd w:id="463"/>
      </w:ins>
    </w:p>
    <w:p>
      <w:pPr>
        <w:pStyle w:val="Subsection"/>
        <w:rPr>
          <w:ins w:id="465" w:author="Master Repository Process" w:date="2021-08-29T01:27:00Z"/>
        </w:rPr>
      </w:pPr>
      <w:ins w:id="466" w:author="Master Repository Process" w:date="2021-08-29T01:27:00Z">
        <w:r>
          <w:tab/>
          <w:t>(1)</w:t>
        </w:r>
        <w:r>
          <w:tab/>
          <w:t xml:space="preserve">A syndicate entry in a lotto draw may be created using one of the following types of entries — </w:t>
        </w:r>
      </w:ins>
    </w:p>
    <w:p>
      <w:pPr>
        <w:pStyle w:val="Indenta"/>
        <w:rPr>
          <w:ins w:id="467" w:author="Master Repository Process" w:date="2021-08-29T01:27:00Z"/>
        </w:rPr>
      </w:pPr>
      <w:ins w:id="468" w:author="Master Repository Process" w:date="2021-08-29T01:27:00Z">
        <w:r>
          <w:tab/>
          <w:t>(a)</w:t>
        </w:r>
        <w:r>
          <w:tab/>
          <w:t>a Network syndicate;</w:t>
        </w:r>
      </w:ins>
    </w:p>
    <w:p>
      <w:pPr>
        <w:pStyle w:val="Indenta"/>
        <w:rPr>
          <w:ins w:id="469" w:author="Master Repository Process" w:date="2021-08-29T01:27:00Z"/>
        </w:rPr>
      </w:pPr>
      <w:ins w:id="470" w:author="Master Repository Process" w:date="2021-08-29T01:27:00Z">
        <w:r>
          <w:tab/>
          <w:t>(b)</w:t>
        </w:r>
        <w:r>
          <w:tab/>
          <w:t>a Retailer Group syndicate;</w:t>
        </w:r>
      </w:ins>
    </w:p>
    <w:p>
      <w:pPr>
        <w:pStyle w:val="Indenta"/>
        <w:rPr>
          <w:ins w:id="471" w:author="Master Repository Process" w:date="2021-08-29T01:27:00Z"/>
        </w:rPr>
      </w:pPr>
      <w:ins w:id="472" w:author="Master Repository Process" w:date="2021-08-29T01:27:00Z">
        <w:r>
          <w:tab/>
          <w:t>(c)</w:t>
        </w:r>
        <w:r>
          <w:tab/>
          <w:t>a Retailer syndicate.</w:t>
        </w:r>
      </w:ins>
    </w:p>
    <w:p>
      <w:pPr>
        <w:pStyle w:val="Subsection"/>
        <w:rPr>
          <w:ins w:id="473" w:author="Master Repository Process" w:date="2021-08-29T01:27:00Z"/>
        </w:rPr>
      </w:pPr>
      <w:ins w:id="474" w:author="Master Repository Process" w:date="2021-08-29T01:27:00Z">
        <w:r>
          <w:tab/>
          <w:t>(2)</w:t>
        </w:r>
        <w:r>
          <w:tab/>
          <w:t>A Network syndicate is a syndicate created by the Commission, shares in which may be purchased from any agent.</w:t>
        </w:r>
      </w:ins>
    </w:p>
    <w:p>
      <w:pPr>
        <w:pStyle w:val="Subsection"/>
        <w:rPr>
          <w:ins w:id="475" w:author="Master Repository Process" w:date="2021-08-29T01:27:00Z"/>
        </w:rPr>
      </w:pPr>
      <w:ins w:id="476" w:author="Master Repository Process" w:date="2021-08-29T01:27:00Z">
        <w:r>
          <w:tab/>
          <w:t>(3)</w:t>
        </w:r>
        <w:r>
          <w:tab/>
          <w:t>A Retailer Group syndicate is a syndicate created by a particular agent, shares in which may be purchased from up to 20 nominated agents, including the agent that created it.</w:t>
        </w:r>
      </w:ins>
    </w:p>
    <w:p>
      <w:pPr>
        <w:pStyle w:val="Subsection"/>
        <w:rPr>
          <w:ins w:id="477" w:author="Master Repository Process" w:date="2021-08-29T01:27:00Z"/>
        </w:rPr>
      </w:pPr>
      <w:ins w:id="478" w:author="Master Repository Process" w:date="2021-08-29T01:27:00Z">
        <w:r>
          <w:tab/>
          <w:t>(4)</w:t>
        </w:r>
        <w:r>
          <w:tab/>
          <w:t>A Retailer syndicate is a syndicate created by a particular agent, shares in which may be purchased from the agent that created it.</w:t>
        </w:r>
      </w:ins>
    </w:p>
    <w:p>
      <w:pPr>
        <w:pStyle w:val="Footnotesection"/>
        <w:rPr>
          <w:ins w:id="479" w:author="Master Repository Process" w:date="2021-08-29T01:27:00Z"/>
        </w:rPr>
      </w:pPr>
      <w:ins w:id="480" w:author="Master Repository Process" w:date="2021-08-29T01:27:00Z">
        <w:r>
          <w:tab/>
          <w:t>[Rule 14F inserted in Gazette 6 Jun 2008 p. 2310-11.]</w:t>
        </w:r>
      </w:ins>
    </w:p>
    <w:p>
      <w:pPr>
        <w:pStyle w:val="Heading5"/>
        <w:rPr>
          <w:ins w:id="481" w:author="Master Repository Process" w:date="2021-08-29T01:27:00Z"/>
        </w:rPr>
      </w:pPr>
      <w:bookmarkStart w:id="482" w:name="_Toc200510453"/>
      <w:ins w:id="483" w:author="Master Repository Process" w:date="2021-08-29T01:27:00Z">
        <w:r>
          <w:rPr>
            <w:rStyle w:val="CharSectno"/>
          </w:rPr>
          <w:t>14G</w:t>
        </w:r>
        <w:r>
          <w:t>.</w:t>
        </w:r>
        <w:r>
          <w:tab/>
          <w:t>Syndicate share receipted ticket</w:t>
        </w:r>
        <w:bookmarkEnd w:id="482"/>
      </w:ins>
    </w:p>
    <w:p>
      <w:pPr>
        <w:pStyle w:val="Subsection"/>
        <w:rPr>
          <w:ins w:id="484" w:author="Master Repository Process" w:date="2021-08-29T01:27:00Z"/>
        </w:rPr>
      </w:pPr>
      <w:ins w:id="485" w:author="Master Repository Process" w:date="2021-08-29T01:27:00Z">
        <w:r>
          <w:tab/>
          <w:t>(1)</w:t>
        </w:r>
        <w:r>
          <w:tab/>
          <w:t>A syndicate share receipted ticket in a lotto draw may be registered by the subscriber that a player’s card membership number is allocated to that receipted ticket.</w:t>
        </w:r>
      </w:ins>
    </w:p>
    <w:p>
      <w:pPr>
        <w:pStyle w:val="Subsection"/>
        <w:rPr>
          <w:ins w:id="486" w:author="Master Repository Process" w:date="2021-08-29T01:27:00Z"/>
        </w:rPr>
      </w:pPr>
      <w:ins w:id="487" w:author="Master Repository Process" w:date="2021-08-29T01:27:00Z">
        <w:r>
          <w:tab/>
          <w:t>(2)</w:t>
        </w:r>
        <w:r>
          <w:tab/>
          <w:t>A syndicate share receipted ticket in a lotto draw cannot be cancelled but, where the Commission agrees, the entry fee may be refunded and the ticket may be returned for resale.</w:t>
        </w:r>
      </w:ins>
    </w:p>
    <w:p>
      <w:pPr>
        <w:pStyle w:val="Footnotesection"/>
        <w:rPr>
          <w:ins w:id="488" w:author="Master Repository Process" w:date="2021-08-29T01:27:00Z"/>
        </w:rPr>
      </w:pPr>
      <w:ins w:id="489" w:author="Master Repository Process" w:date="2021-08-29T01:27:00Z">
        <w:r>
          <w:tab/>
          <w:t>[Rule 14G inserted in Gazette 6 Jun 2008 p. 2311.]</w:t>
        </w:r>
      </w:ins>
    </w:p>
    <w:p>
      <w:pPr>
        <w:pStyle w:val="Heading5"/>
        <w:rPr>
          <w:ins w:id="490" w:author="Master Repository Process" w:date="2021-08-29T01:27:00Z"/>
        </w:rPr>
      </w:pPr>
      <w:bookmarkStart w:id="491" w:name="_Toc200510454"/>
      <w:ins w:id="492" w:author="Master Repository Process" w:date="2021-08-29T01:27:00Z">
        <w:r>
          <w:rPr>
            <w:rStyle w:val="CharSectno"/>
          </w:rPr>
          <w:t>14H</w:t>
        </w:r>
        <w:r>
          <w:t>.</w:t>
        </w:r>
        <w:r>
          <w:tab/>
          <w:t>Syndicate master ticket</w:t>
        </w:r>
        <w:bookmarkEnd w:id="491"/>
      </w:ins>
    </w:p>
    <w:p>
      <w:pPr>
        <w:pStyle w:val="Subsection"/>
        <w:rPr>
          <w:ins w:id="493" w:author="Master Repository Process" w:date="2021-08-29T01:27:00Z"/>
        </w:rPr>
      </w:pPr>
      <w:ins w:id="494" w:author="Master Repository Process" w:date="2021-08-29T01:27:00Z">
        <w:r>
          <w:tab/>
          <w:t>(1)</w:t>
        </w:r>
        <w:r>
          <w:tab/>
          <w:t>All unsold shares in a Retailer Group syndicate or a Retailer syndicate following the close of the selling period for that syndicate are assigned to and shall be paid for by the agent who produced the master ticket.</w:t>
        </w:r>
      </w:ins>
    </w:p>
    <w:p>
      <w:pPr>
        <w:pStyle w:val="Subsection"/>
        <w:rPr>
          <w:ins w:id="495" w:author="Master Repository Process" w:date="2021-08-29T01:27:00Z"/>
        </w:rPr>
      </w:pPr>
      <w:ins w:id="496" w:author="Master Repository Process" w:date="2021-08-29T01:27:00Z">
        <w:r>
          <w:tab/>
          <w:t>(2)</w:t>
        </w:r>
        <w:r>
          <w:tab/>
          <w:t xml:space="preserve">A master ticket may be cancelled if, at the time of the request for cancellation, no shares have been sold in that syndicate. </w:t>
        </w:r>
      </w:ins>
    </w:p>
    <w:p>
      <w:pPr>
        <w:pStyle w:val="Subsection"/>
        <w:rPr>
          <w:ins w:id="497" w:author="Master Repository Process" w:date="2021-08-29T01:27:00Z"/>
        </w:rPr>
      </w:pPr>
      <w:ins w:id="498" w:author="Master Repository Process" w:date="2021-08-29T01:27:00Z">
        <w:r>
          <w:tab/>
          <w:t>(3)</w:t>
        </w:r>
        <w:r>
          <w:tab/>
          <w:t xml:space="preserve">Any truncation adjustments that are required under rules 14C(7), 14D and 22(5) are to be made against the master ticket for each syndicate. </w:t>
        </w:r>
      </w:ins>
    </w:p>
    <w:p>
      <w:pPr>
        <w:pStyle w:val="Subsection"/>
        <w:rPr>
          <w:ins w:id="499" w:author="Master Repository Process" w:date="2021-08-29T01:27:00Z"/>
        </w:rPr>
      </w:pPr>
      <w:ins w:id="500" w:author="Master Repository Process" w:date="2021-08-29T01:27:00Z">
        <w:r>
          <w:tab/>
          <w:t>(4)</w:t>
        </w:r>
        <w:r>
          <w:tab/>
          <w:t>Any prize amount allocated to a prize winning Retailer Group syndicate or a Retailer syndicate that remains after rounding adjustment due to truncation may be claimed by the holder of the master ticket by presenting it for validation within the prize payout period.</w:t>
        </w:r>
      </w:ins>
    </w:p>
    <w:p>
      <w:pPr>
        <w:pStyle w:val="Subsection"/>
        <w:rPr>
          <w:ins w:id="501" w:author="Master Repository Process" w:date="2021-08-29T01:27:00Z"/>
        </w:rPr>
      </w:pPr>
      <w:ins w:id="502" w:author="Master Repository Process" w:date="2021-08-29T01:27:00Z">
        <w:r>
          <w:tab/>
          <w:t>(5)</w:t>
        </w:r>
        <w:r>
          <w:tab/>
          <w:t>Any prize amount allocated to a prize winning Network syndicate that remains after rounding adjustment due to truncation is to be treated as unclaimed winnings by the Commission.</w:t>
        </w:r>
      </w:ins>
    </w:p>
    <w:p>
      <w:pPr>
        <w:pStyle w:val="Footnotesection"/>
        <w:rPr>
          <w:ins w:id="503" w:author="Master Repository Process" w:date="2021-08-29T01:27:00Z"/>
        </w:rPr>
      </w:pPr>
      <w:ins w:id="504" w:author="Master Repository Process" w:date="2021-08-29T01:27:00Z">
        <w:r>
          <w:tab/>
          <w:t>[Rule 14H inserted in Gazette 6 Jun 2008 p. 2311-12.]</w:t>
        </w:r>
      </w:ins>
    </w:p>
    <w:p>
      <w:pPr>
        <w:pStyle w:val="Heading2"/>
      </w:pPr>
      <w:bookmarkStart w:id="505" w:name="_Toc200510455"/>
      <w:r>
        <w:rPr>
          <w:rStyle w:val="CharPartNo"/>
        </w:rPr>
        <w:t>Part 3</w:t>
      </w:r>
      <w:r>
        <w:rPr>
          <w:rStyle w:val="CharDivNo"/>
        </w:rPr>
        <w:t> </w:t>
      </w:r>
      <w:r>
        <w:t>—</w:t>
      </w:r>
      <w:r>
        <w:rPr>
          <w:rStyle w:val="CharDivText"/>
        </w:rPr>
        <w:t> </w:t>
      </w:r>
      <w:r>
        <w:rPr>
          <w:rStyle w:val="CharPartText"/>
        </w:rPr>
        <w:t>General duties of Commission</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505"/>
      <w:r>
        <w:rPr>
          <w:rStyle w:val="CharPartText"/>
        </w:rPr>
        <w:t xml:space="preserve"> </w:t>
      </w:r>
    </w:p>
    <w:p>
      <w:pPr>
        <w:pStyle w:val="Heading5"/>
        <w:rPr>
          <w:snapToGrid w:val="0"/>
        </w:rPr>
      </w:pPr>
      <w:bookmarkStart w:id="506" w:name="_Toc5071684"/>
      <w:bookmarkStart w:id="507" w:name="_Toc5071993"/>
      <w:bookmarkStart w:id="508" w:name="_Toc9846758"/>
      <w:bookmarkStart w:id="509" w:name="_Toc48382038"/>
      <w:bookmarkStart w:id="510" w:name="_Toc130782711"/>
      <w:bookmarkStart w:id="511" w:name="_Toc200510456"/>
      <w:bookmarkStart w:id="512" w:name="_Toc170621026"/>
      <w:r>
        <w:rPr>
          <w:rStyle w:val="CharSectno"/>
        </w:rPr>
        <w:t>15</w:t>
      </w:r>
      <w:r>
        <w:rPr>
          <w:snapToGrid w:val="0"/>
        </w:rPr>
        <w:t>.</w:t>
      </w:r>
      <w:r>
        <w:rPr>
          <w:snapToGrid w:val="0"/>
        </w:rPr>
        <w:tab/>
        <w:t>Monday and Wednesday draws to be numbered</w:t>
      </w:r>
      <w:bookmarkEnd w:id="506"/>
      <w:bookmarkEnd w:id="507"/>
      <w:bookmarkEnd w:id="508"/>
      <w:bookmarkEnd w:id="509"/>
      <w:bookmarkEnd w:id="510"/>
      <w:bookmarkEnd w:id="511"/>
      <w:bookmarkEnd w:id="512"/>
      <w:r>
        <w:rPr>
          <w:snapToGrid w:val="0"/>
        </w:rPr>
        <w:t xml:space="preserve"> </w:t>
      </w:r>
    </w:p>
    <w:p>
      <w:pPr>
        <w:pStyle w:val="Subsection"/>
        <w:rPr>
          <w:snapToGrid w:val="0"/>
        </w:rPr>
      </w:pPr>
      <w:r>
        <w:rPr>
          <w:snapToGrid w:val="0"/>
        </w:rPr>
        <w:tab/>
      </w:r>
      <w:r>
        <w:rPr>
          <w:snapToGrid w:val="0"/>
        </w:rPr>
        <w:tab/>
        <w:t>Each Monday and Wednesday lotto draw conducted by the Commission is to be identified with a “draw number” commencing with draw number 2508 for the Monday lotto draw of 1 May 2006, followed sequentially by draw number 2509 for the Wednesday lotto draw of 3 May 2006.</w:t>
      </w:r>
    </w:p>
    <w:p>
      <w:pPr>
        <w:pStyle w:val="Heading5"/>
      </w:pPr>
      <w:bookmarkStart w:id="513" w:name="_Toc5071685"/>
      <w:bookmarkStart w:id="514" w:name="_Toc5071994"/>
      <w:bookmarkStart w:id="515" w:name="_Toc9846759"/>
      <w:bookmarkStart w:id="516" w:name="_Toc48382039"/>
      <w:bookmarkStart w:id="517" w:name="_Toc130782712"/>
      <w:bookmarkStart w:id="518" w:name="_Toc200510457"/>
      <w:bookmarkStart w:id="519" w:name="_Toc170621027"/>
      <w:r>
        <w:rPr>
          <w:rStyle w:val="CharSectno"/>
        </w:rPr>
        <w:t>16</w:t>
      </w:r>
      <w:r>
        <w:t>.</w:t>
      </w:r>
      <w:r>
        <w:tab/>
        <w:t>Supervision of lotto</w:t>
      </w:r>
      <w:bookmarkEnd w:id="513"/>
      <w:bookmarkEnd w:id="514"/>
      <w:bookmarkEnd w:id="515"/>
      <w:bookmarkEnd w:id="516"/>
      <w:r>
        <w:t xml:space="preserve"> draw</w:t>
      </w:r>
      <w:bookmarkEnd w:id="517"/>
      <w:bookmarkEnd w:id="518"/>
      <w:bookmarkEnd w:id="519"/>
    </w:p>
    <w:p>
      <w:pPr>
        <w:pStyle w:val="Subsection"/>
      </w:pPr>
      <w:r>
        <w:tab/>
      </w:r>
      <w:r>
        <w:tab/>
        <w:t>Each lotto draw is to be supervised in accordance with the relevant regulations of the State or Territory in which the draw takes place.</w:t>
      </w:r>
    </w:p>
    <w:p>
      <w:pPr>
        <w:pStyle w:val="Heading5"/>
        <w:rPr>
          <w:snapToGrid w:val="0"/>
        </w:rPr>
      </w:pPr>
      <w:bookmarkStart w:id="520" w:name="_Toc5071686"/>
      <w:bookmarkStart w:id="521" w:name="_Toc5071995"/>
      <w:bookmarkStart w:id="522" w:name="_Toc9846760"/>
      <w:bookmarkStart w:id="523" w:name="_Toc48382040"/>
      <w:bookmarkStart w:id="524" w:name="_Toc130782713"/>
      <w:bookmarkStart w:id="525" w:name="_Toc200510458"/>
      <w:bookmarkStart w:id="526" w:name="_Toc170621028"/>
      <w:r>
        <w:rPr>
          <w:rStyle w:val="CharSectno"/>
        </w:rPr>
        <w:t>17</w:t>
      </w:r>
      <w:r>
        <w:rPr>
          <w:snapToGrid w:val="0"/>
        </w:rPr>
        <w:t>.</w:t>
      </w:r>
      <w:r>
        <w:rPr>
          <w:snapToGrid w:val="0"/>
        </w:rPr>
        <w:tab/>
        <w:t>Publication of results</w:t>
      </w:r>
      <w:bookmarkEnd w:id="520"/>
      <w:bookmarkEnd w:id="521"/>
      <w:bookmarkEnd w:id="522"/>
      <w:bookmarkEnd w:id="523"/>
      <w:bookmarkEnd w:id="524"/>
      <w:bookmarkEnd w:id="525"/>
      <w:bookmarkEnd w:id="526"/>
      <w:r>
        <w:rPr>
          <w:snapToGrid w:val="0"/>
        </w:rPr>
        <w:t xml:space="preserve"> </w:t>
      </w:r>
    </w:p>
    <w:p>
      <w:pPr>
        <w:pStyle w:val="Subsection"/>
        <w:rPr>
          <w:snapToGrid w:val="0"/>
        </w:rPr>
      </w:pPr>
      <w:r>
        <w:rPr>
          <w:snapToGrid w:val="0"/>
        </w:rPr>
        <w:tab/>
      </w:r>
      <w:r>
        <w:rPr>
          <w:snapToGrid w:val="0"/>
        </w:rPr>
        <w:tab/>
        <w:t>After each lotto draw the Commission must publish, in a daily newspaper in this State — </w:t>
      </w:r>
    </w:p>
    <w:p>
      <w:pPr>
        <w:pStyle w:val="Indenta"/>
        <w:rPr>
          <w:snapToGrid w:val="0"/>
        </w:rPr>
      </w:pPr>
      <w:r>
        <w:rPr>
          <w:snapToGrid w:val="0"/>
        </w:rPr>
        <w:tab/>
      </w:r>
      <w:r>
        <w:t>(a)</w:t>
      </w:r>
      <w:r>
        <w:rPr>
          <w:snapToGrid w:val="0"/>
        </w:rPr>
        <w:tab/>
        <w:t>the “draw number” for that lotto draw;</w:t>
      </w:r>
    </w:p>
    <w:p>
      <w:pPr>
        <w:pStyle w:val="Indenta"/>
        <w:rPr>
          <w:snapToGrid w:val="0"/>
        </w:rPr>
      </w:pPr>
      <w:r>
        <w:rPr>
          <w:snapToGrid w:val="0"/>
        </w:rPr>
        <w:tab/>
      </w:r>
      <w:r>
        <w:t>(b)</w:t>
      </w:r>
      <w:r>
        <w:rPr>
          <w:snapToGrid w:val="0"/>
        </w:rPr>
        <w:tab/>
        <w:t xml:space="preserve">the 6 winning numbers and the 2 supplementary numbers; </w:t>
      </w:r>
    </w:p>
    <w:p>
      <w:pPr>
        <w:pStyle w:val="Indenta"/>
        <w:rPr>
          <w:snapToGrid w:val="0"/>
        </w:rPr>
      </w:pPr>
      <w:r>
        <w:rPr>
          <w:snapToGrid w:val="0"/>
        </w:rPr>
        <w:tab/>
      </w:r>
      <w:r>
        <w:t>(c)</w:t>
      </w:r>
      <w:r>
        <w:rPr>
          <w:snapToGrid w:val="0"/>
        </w:rPr>
        <w:tab/>
        <w:t>the prize pool for each division;</w:t>
      </w:r>
    </w:p>
    <w:p>
      <w:pPr>
        <w:pStyle w:val="Indenta"/>
        <w:rPr>
          <w:snapToGrid w:val="0"/>
        </w:rPr>
      </w:pPr>
      <w:r>
        <w:rPr>
          <w:snapToGrid w:val="0"/>
        </w:rPr>
        <w:tab/>
      </w:r>
      <w:r>
        <w:t>(d)</w:t>
      </w:r>
      <w:r>
        <w:rPr>
          <w:snapToGrid w:val="0"/>
        </w:rPr>
        <w:tab/>
        <w:t xml:space="preserve">the amount allocated to a winning game in each division; </w:t>
      </w:r>
    </w:p>
    <w:p>
      <w:pPr>
        <w:pStyle w:val="Indenta"/>
        <w:rPr>
          <w:snapToGrid w:val="0"/>
        </w:rPr>
      </w:pPr>
      <w:r>
        <w:rPr>
          <w:snapToGrid w:val="0"/>
        </w:rPr>
        <w:tab/>
      </w:r>
      <w:r>
        <w:t>(e)</w:t>
      </w:r>
      <w:r>
        <w:rPr>
          <w:snapToGrid w:val="0"/>
        </w:rPr>
        <w:tab/>
        <w:t>the validation period and the date after which division 1 prizes will be paid;</w:t>
      </w:r>
    </w:p>
    <w:p>
      <w:pPr>
        <w:pStyle w:val="Indenta"/>
        <w:rPr>
          <w:snapToGrid w:val="0"/>
        </w:rPr>
      </w:pPr>
      <w:r>
        <w:rPr>
          <w:snapToGrid w:val="0"/>
        </w:rPr>
        <w:tab/>
      </w:r>
      <w:r>
        <w:t>(f)</w:t>
      </w:r>
      <w:r>
        <w:rPr>
          <w:snapToGrid w:val="0"/>
        </w:rPr>
        <w:tab/>
        <w:t xml:space="preserve">the total prize pool for that lotto draw; and </w:t>
      </w:r>
    </w:p>
    <w:p>
      <w:pPr>
        <w:pStyle w:val="Indenta"/>
        <w:rPr>
          <w:snapToGrid w:val="0"/>
        </w:rPr>
      </w:pPr>
      <w:r>
        <w:rPr>
          <w:snapToGrid w:val="0"/>
        </w:rPr>
        <w:tab/>
      </w:r>
      <w:r>
        <w:t>(g)</w:t>
      </w:r>
      <w:r>
        <w:rPr>
          <w:snapToGrid w:val="0"/>
        </w:rPr>
        <w:tab/>
        <w:t>the amount, if any, to carry over as a jackpot to the division 1 prize pool for the next lotto draw.</w:t>
      </w:r>
    </w:p>
    <w:p>
      <w:pPr>
        <w:pStyle w:val="Heading5"/>
        <w:rPr>
          <w:snapToGrid w:val="0"/>
        </w:rPr>
      </w:pPr>
      <w:bookmarkStart w:id="527" w:name="_Toc5071687"/>
      <w:bookmarkStart w:id="528" w:name="_Toc5071996"/>
      <w:bookmarkStart w:id="529" w:name="_Toc9846761"/>
      <w:bookmarkStart w:id="530" w:name="_Toc48382041"/>
      <w:bookmarkStart w:id="531" w:name="_Toc130782714"/>
      <w:bookmarkStart w:id="532" w:name="_Toc200510459"/>
      <w:bookmarkStart w:id="533" w:name="_Toc170621029"/>
      <w:r>
        <w:rPr>
          <w:rStyle w:val="CharSectno"/>
        </w:rPr>
        <w:t>18</w:t>
      </w:r>
      <w:r>
        <w:rPr>
          <w:snapToGrid w:val="0"/>
        </w:rPr>
        <w:t>.</w:t>
      </w:r>
      <w:r>
        <w:rPr>
          <w:snapToGrid w:val="0"/>
        </w:rPr>
        <w:tab/>
      </w:r>
      <w:ins w:id="534" w:author="Master Repository Process" w:date="2021-08-29T01:27:00Z">
        <w:r>
          <w:rPr>
            <w:snapToGrid w:val="0"/>
          </w:rPr>
          <w:t xml:space="preserve">Monday and Wednesday </w:t>
        </w:r>
      </w:ins>
      <w:r>
        <w:rPr>
          <w:snapToGrid w:val="0"/>
        </w:rPr>
        <w:t>Lotto Bloc prize pool and prize reserve fund</w:t>
      </w:r>
      <w:bookmarkEnd w:id="527"/>
      <w:bookmarkEnd w:id="528"/>
      <w:bookmarkEnd w:id="529"/>
      <w:bookmarkEnd w:id="530"/>
      <w:bookmarkEnd w:id="531"/>
      <w:bookmarkEnd w:id="532"/>
      <w:bookmarkEnd w:id="533"/>
      <w:r>
        <w:rPr>
          <w:snapToGrid w:val="0"/>
        </w:rPr>
        <w:t xml:space="preserve"> </w:t>
      </w:r>
    </w:p>
    <w:p>
      <w:pPr>
        <w:pStyle w:val="Subsection"/>
        <w:rPr>
          <w:snapToGrid w:val="0"/>
        </w:rPr>
      </w:pPr>
      <w:r>
        <w:rPr>
          <w:snapToGrid w:val="0"/>
        </w:rPr>
        <w:tab/>
        <w:t>(1)</w:t>
      </w:r>
      <w:r>
        <w:rPr>
          <w:snapToGrid w:val="0"/>
        </w:rPr>
        <w:tab/>
        <w:t xml:space="preserve">The Commission must contribute 60% of all subscriptions received for each lotto draw to a combined </w:t>
      </w:r>
      <w:ins w:id="535" w:author="Master Repository Process" w:date="2021-08-29T01:27:00Z">
        <w:r>
          <w:t>Monday and Wednesday</w:t>
        </w:r>
        <w:r>
          <w:rPr>
            <w:snapToGrid w:val="0"/>
          </w:rPr>
          <w:t xml:space="preserve"> </w:t>
        </w:r>
      </w:ins>
      <w:r>
        <w:rPr>
          <w:snapToGrid w:val="0"/>
        </w:rPr>
        <w:t>Lotto Bloc prize fund in accordance with the appropriate agreement.</w:t>
      </w:r>
    </w:p>
    <w:p>
      <w:pPr>
        <w:pStyle w:val="Subsection"/>
        <w:rPr>
          <w:snapToGrid w:val="0"/>
        </w:rPr>
      </w:pPr>
      <w:r>
        <w:rPr>
          <w:snapToGrid w:val="0"/>
        </w:rPr>
        <w:tab/>
        <w:t>(2)</w:t>
      </w:r>
      <w:r>
        <w:rPr>
          <w:snapToGrid w:val="0"/>
        </w:rPr>
        <w:tab/>
        <w:t xml:space="preserve">The </w:t>
      </w:r>
      <w:r>
        <w:t>total contribution under subrule (1) is</w:t>
      </w:r>
      <w:r>
        <w:rPr>
          <w:snapToGrid w:val="0"/>
        </w:rPr>
        <w:t xml:space="preserve"> to be divided so that — </w:t>
      </w:r>
    </w:p>
    <w:p>
      <w:pPr>
        <w:pStyle w:val="Indenta"/>
        <w:rPr>
          <w:snapToGrid w:val="0"/>
        </w:rPr>
      </w:pPr>
      <w:r>
        <w:rPr>
          <w:snapToGrid w:val="0"/>
        </w:rPr>
        <w:tab/>
      </w:r>
      <w:r>
        <w:t>(a)</w:t>
      </w:r>
      <w:r>
        <w:rPr>
          <w:snapToGrid w:val="0"/>
        </w:rPr>
        <w:tab/>
      </w:r>
      <w:r>
        <w:t xml:space="preserve">not less than 55% </w:t>
      </w:r>
      <w:r>
        <w:rPr>
          <w:snapToGrid w:val="0"/>
        </w:rPr>
        <w:t xml:space="preserve">of the Commission’s subscriptions go to the </w:t>
      </w:r>
      <w:ins w:id="536" w:author="Master Repository Process" w:date="2021-08-29T01:27:00Z">
        <w:r>
          <w:t>Monday and Wednesday</w:t>
        </w:r>
        <w:r>
          <w:rPr>
            <w:snapToGrid w:val="0"/>
          </w:rPr>
          <w:t xml:space="preserve"> </w:t>
        </w:r>
      </w:ins>
      <w:r>
        <w:rPr>
          <w:snapToGrid w:val="0"/>
        </w:rPr>
        <w:t>Lotto Bloc prize pool; and</w:t>
      </w:r>
    </w:p>
    <w:p>
      <w:pPr>
        <w:pStyle w:val="Indenta"/>
        <w:rPr>
          <w:snapToGrid w:val="0"/>
        </w:rPr>
      </w:pPr>
      <w:r>
        <w:rPr>
          <w:snapToGrid w:val="0"/>
        </w:rPr>
        <w:tab/>
      </w:r>
      <w:r>
        <w:t>(b)</w:t>
      </w:r>
      <w:r>
        <w:rPr>
          <w:snapToGrid w:val="0"/>
        </w:rPr>
        <w:tab/>
        <w:t xml:space="preserve">the </w:t>
      </w:r>
      <w:r>
        <w:t>balance of the contribution</w:t>
      </w:r>
      <w:r>
        <w:rPr>
          <w:snapToGrid w:val="0"/>
        </w:rPr>
        <w:t xml:space="preserve"> goes to the</w:t>
      </w:r>
      <w:ins w:id="537" w:author="Master Repository Process" w:date="2021-08-29T01:27:00Z">
        <w:r>
          <w:rPr>
            <w:snapToGrid w:val="0"/>
          </w:rPr>
          <w:t xml:space="preserve"> </w:t>
        </w:r>
        <w:r>
          <w:t>Monday and Wednesday</w:t>
        </w:r>
      </w:ins>
      <w:r>
        <w:rPr>
          <w:snapToGrid w:val="0"/>
        </w:rPr>
        <w:t xml:space="preserve"> Lotto Bloc prize reserve fund.</w:t>
      </w:r>
    </w:p>
    <w:p>
      <w:pPr>
        <w:pStyle w:val="Subsection"/>
        <w:rPr>
          <w:snapToGrid w:val="0"/>
        </w:rPr>
      </w:pPr>
      <w:r>
        <w:rPr>
          <w:snapToGrid w:val="0"/>
        </w:rPr>
        <w:tab/>
        <w:t>(3)</w:t>
      </w:r>
      <w:r>
        <w:rPr>
          <w:snapToGrid w:val="0"/>
        </w:rPr>
        <w:tab/>
        <w:t xml:space="preserve">The prize reserve fund may only be distributed as additional prize money, in such amounts and in such lotto draws, as are agreed by the members of the </w:t>
      </w:r>
      <w:ins w:id="538" w:author="Master Repository Process" w:date="2021-08-29T01:27:00Z">
        <w:r>
          <w:t>Monday and Wednesday</w:t>
        </w:r>
        <w:r>
          <w:rPr>
            <w:snapToGrid w:val="0"/>
          </w:rPr>
          <w:t xml:space="preserve"> </w:t>
        </w:r>
      </w:ins>
      <w:r>
        <w:rPr>
          <w:snapToGrid w:val="0"/>
        </w:rPr>
        <w:t>Lotto Bloc.</w:t>
      </w:r>
    </w:p>
    <w:p>
      <w:pPr>
        <w:pStyle w:val="Footnotesection"/>
      </w:pPr>
      <w:r>
        <w:tab/>
        <w:t>[Rule 18 amended in Gazette 29 Sep 2006 p. 4273-4; 26 Jun 2007 p. 3056</w:t>
      </w:r>
      <w:ins w:id="539" w:author="Master Repository Process" w:date="2021-08-29T01:27:00Z">
        <w:r>
          <w:t>; 6 Jun 2008 p. 2312</w:t>
        </w:r>
      </w:ins>
      <w:r>
        <w:t>.]</w:t>
      </w:r>
    </w:p>
    <w:p>
      <w:pPr>
        <w:pStyle w:val="Heading2"/>
      </w:pPr>
      <w:bookmarkStart w:id="540" w:name="_Toc129660702"/>
      <w:bookmarkStart w:id="541" w:name="_Toc129660750"/>
      <w:bookmarkStart w:id="542" w:name="_Toc129669298"/>
      <w:bookmarkStart w:id="543" w:name="_Toc129669354"/>
      <w:bookmarkStart w:id="544" w:name="_Toc129679037"/>
      <w:bookmarkStart w:id="545" w:name="_Toc129679148"/>
      <w:bookmarkStart w:id="546" w:name="_Toc129679196"/>
      <w:bookmarkStart w:id="547" w:name="_Toc130782458"/>
      <w:bookmarkStart w:id="548" w:name="_Toc130782667"/>
      <w:bookmarkStart w:id="549" w:name="_Toc130782715"/>
      <w:bookmarkStart w:id="550" w:name="_Toc133379725"/>
      <w:bookmarkStart w:id="551" w:name="_Toc133385320"/>
      <w:bookmarkStart w:id="552" w:name="_Toc147288408"/>
      <w:bookmarkStart w:id="553" w:name="_Toc170549125"/>
      <w:bookmarkStart w:id="554" w:name="_Toc170620878"/>
      <w:bookmarkStart w:id="555" w:name="_Toc170621030"/>
      <w:bookmarkStart w:id="556" w:name="_Toc200510460"/>
      <w:r>
        <w:rPr>
          <w:rStyle w:val="CharPartNo"/>
        </w:rPr>
        <w:t>Part 4</w:t>
      </w:r>
      <w:r>
        <w:t> — </w:t>
      </w:r>
      <w:r>
        <w:rPr>
          <w:rStyle w:val="CharPartText"/>
        </w:rPr>
        <w:t>Conducting a lotto draw</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pPr>
        <w:pStyle w:val="Heading5"/>
        <w:rPr>
          <w:snapToGrid w:val="0"/>
        </w:rPr>
      </w:pPr>
      <w:bookmarkStart w:id="557" w:name="_Toc5071688"/>
      <w:bookmarkStart w:id="558" w:name="_Toc5071997"/>
      <w:bookmarkStart w:id="559" w:name="_Toc9846762"/>
      <w:bookmarkStart w:id="560" w:name="_Toc48382042"/>
      <w:bookmarkStart w:id="561" w:name="_Toc130782716"/>
      <w:bookmarkStart w:id="562" w:name="_Toc200510461"/>
      <w:bookmarkStart w:id="563" w:name="_Toc170621031"/>
      <w:r>
        <w:rPr>
          <w:rStyle w:val="CharSectno"/>
        </w:rPr>
        <w:t>19</w:t>
      </w:r>
      <w:r>
        <w:rPr>
          <w:snapToGrid w:val="0"/>
        </w:rPr>
        <w:t>.</w:t>
      </w:r>
      <w:r>
        <w:rPr>
          <w:snapToGrid w:val="0"/>
        </w:rPr>
        <w:tab/>
        <w:t>Lotto draw</w:t>
      </w:r>
      <w:bookmarkEnd w:id="557"/>
      <w:bookmarkEnd w:id="558"/>
      <w:bookmarkEnd w:id="559"/>
      <w:bookmarkEnd w:id="560"/>
      <w:bookmarkEnd w:id="561"/>
      <w:bookmarkEnd w:id="562"/>
      <w:bookmarkEnd w:id="563"/>
      <w:r>
        <w:rPr>
          <w:snapToGrid w:val="0"/>
        </w:rPr>
        <w:t xml:space="preserve"> </w:t>
      </w:r>
    </w:p>
    <w:p>
      <w:pPr>
        <w:pStyle w:val="Subsection"/>
        <w:rPr>
          <w:snapToGrid w:val="0"/>
        </w:rPr>
      </w:pPr>
      <w:r>
        <w:rPr>
          <w:snapToGrid w:val="0"/>
        </w:rPr>
        <w:tab/>
      </w:r>
      <w:r>
        <w:rPr>
          <w:snapToGrid w:val="0"/>
        </w:rPr>
        <w:tab/>
        <w:t>A lotto draw consists of the mechanical, equally random selection of 8 numbered balls from balls individually numbered from 1 to 45 inclusive from a barrel in a manner and using such equipment as the Commission or a designated authority determines.</w:t>
      </w:r>
    </w:p>
    <w:p>
      <w:pPr>
        <w:pStyle w:val="Heading5"/>
        <w:rPr>
          <w:snapToGrid w:val="0"/>
        </w:rPr>
      </w:pPr>
      <w:bookmarkStart w:id="564" w:name="_Toc5071689"/>
      <w:bookmarkStart w:id="565" w:name="_Toc5071998"/>
      <w:bookmarkStart w:id="566" w:name="_Toc9846763"/>
      <w:bookmarkStart w:id="567" w:name="_Toc48382043"/>
      <w:bookmarkStart w:id="568" w:name="_Toc130782717"/>
      <w:bookmarkStart w:id="569" w:name="_Toc200510462"/>
      <w:bookmarkStart w:id="570" w:name="_Toc170621032"/>
      <w:r>
        <w:rPr>
          <w:rStyle w:val="CharSectno"/>
        </w:rPr>
        <w:t>20</w:t>
      </w:r>
      <w:r>
        <w:rPr>
          <w:snapToGrid w:val="0"/>
        </w:rPr>
        <w:t>.</w:t>
      </w:r>
      <w:r>
        <w:rPr>
          <w:snapToGrid w:val="0"/>
        </w:rPr>
        <w:tab/>
        <w:t>Criteria for lotto prizes</w:t>
      </w:r>
      <w:bookmarkEnd w:id="564"/>
      <w:bookmarkEnd w:id="565"/>
      <w:bookmarkEnd w:id="566"/>
      <w:bookmarkEnd w:id="567"/>
      <w:bookmarkEnd w:id="568"/>
      <w:bookmarkEnd w:id="569"/>
      <w:bookmarkEnd w:id="570"/>
      <w:r>
        <w:rPr>
          <w:snapToGrid w:val="0"/>
        </w:rPr>
        <w:t xml:space="preserve"> </w:t>
      </w:r>
    </w:p>
    <w:p>
      <w:pPr>
        <w:pStyle w:val="Subsection"/>
        <w:rPr>
          <w:snapToGrid w:val="0"/>
        </w:rPr>
      </w:pPr>
      <w:r>
        <w:rPr>
          <w:snapToGrid w:val="0"/>
        </w:rPr>
        <w:tab/>
      </w:r>
      <w:r>
        <w:rPr>
          <w:snapToGrid w:val="0"/>
        </w:rPr>
        <w:tab/>
        <w:t>In a lotto draw the holder of a receipted ticket wins — </w:t>
      </w:r>
    </w:p>
    <w:p>
      <w:pPr>
        <w:pStyle w:val="Indenta"/>
        <w:rPr>
          <w:snapToGrid w:val="0"/>
        </w:rPr>
      </w:pPr>
      <w:r>
        <w:rPr>
          <w:snapToGrid w:val="0"/>
        </w:rPr>
        <w:tab/>
      </w:r>
      <w:r>
        <w:t>(a)</w:t>
      </w:r>
      <w:r>
        <w:rPr>
          <w:snapToGrid w:val="0"/>
        </w:rPr>
        <w:tab/>
        <w:t>division 1, if all 6 winning numbers;</w:t>
      </w:r>
    </w:p>
    <w:p>
      <w:pPr>
        <w:pStyle w:val="Indenta"/>
        <w:rPr>
          <w:snapToGrid w:val="0"/>
        </w:rPr>
      </w:pPr>
      <w:r>
        <w:rPr>
          <w:snapToGrid w:val="0"/>
        </w:rPr>
        <w:tab/>
      </w:r>
      <w:r>
        <w:t>(b)</w:t>
      </w:r>
      <w:r>
        <w:rPr>
          <w:snapToGrid w:val="0"/>
        </w:rPr>
        <w:tab/>
        <w:t>division 2, if 5 winning numbers and a supplementary number;</w:t>
      </w:r>
    </w:p>
    <w:p>
      <w:pPr>
        <w:pStyle w:val="Indenta"/>
        <w:rPr>
          <w:snapToGrid w:val="0"/>
        </w:rPr>
      </w:pPr>
      <w:r>
        <w:rPr>
          <w:snapToGrid w:val="0"/>
        </w:rPr>
        <w:tab/>
      </w:r>
      <w:r>
        <w:t>(c)</w:t>
      </w:r>
      <w:r>
        <w:rPr>
          <w:snapToGrid w:val="0"/>
        </w:rPr>
        <w:tab/>
        <w:t>division 3, if 5 winning numbers;</w:t>
      </w:r>
    </w:p>
    <w:p>
      <w:pPr>
        <w:pStyle w:val="Indenta"/>
        <w:rPr>
          <w:snapToGrid w:val="0"/>
        </w:rPr>
      </w:pPr>
      <w:r>
        <w:rPr>
          <w:snapToGrid w:val="0"/>
        </w:rPr>
        <w:tab/>
      </w:r>
      <w:r>
        <w:t>(d)</w:t>
      </w:r>
      <w:r>
        <w:rPr>
          <w:snapToGrid w:val="0"/>
        </w:rPr>
        <w:tab/>
        <w:t>division 4, if 4 winning numbers; or</w:t>
      </w:r>
    </w:p>
    <w:p>
      <w:pPr>
        <w:pStyle w:val="Indenta"/>
        <w:rPr>
          <w:snapToGrid w:val="0"/>
        </w:rPr>
      </w:pPr>
      <w:r>
        <w:rPr>
          <w:snapToGrid w:val="0"/>
        </w:rPr>
        <w:tab/>
      </w:r>
      <w:r>
        <w:t>(e)</w:t>
      </w:r>
      <w:r>
        <w:rPr>
          <w:snapToGrid w:val="0"/>
        </w:rPr>
        <w:tab/>
        <w:t xml:space="preserve">division 5, if 3 winning numbers and a supplementary number, </w:t>
      </w:r>
    </w:p>
    <w:p>
      <w:pPr>
        <w:pStyle w:val="Subsection"/>
        <w:rPr>
          <w:snapToGrid w:val="0"/>
        </w:rPr>
      </w:pPr>
      <w:r>
        <w:rPr>
          <w:snapToGrid w:val="0"/>
        </w:rPr>
        <w:tab/>
      </w:r>
      <w:r>
        <w:rPr>
          <w:snapToGrid w:val="0"/>
        </w:rPr>
        <w:tab/>
        <w:t>are selected in the one game.</w:t>
      </w:r>
    </w:p>
    <w:p>
      <w:pPr>
        <w:pStyle w:val="Heading5"/>
        <w:rPr>
          <w:snapToGrid w:val="0"/>
        </w:rPr>
      </w:pPr>
      <w:bookmarkStart w:id="571" w:name="_Toc5071690"/>
      <w:bookmarkStart w:id="572" w:name="_Toc5071999"/>
      <w:bookmarkStart w:id="573" w:name="_Toc9846764"/>
      <w:bookmarkStart w:id="574" w:name="_Toc48382044"/>
      <w:bookmarkStart w:id="575" w:name="_Toc130782718"/>
      <w:bookmarkStart w:id="576" w:name="_Toc200510463"/>
      <w:bookmarkStart w:id="577" w:name="_Toc170621033"/>
      <w:r>
        <w:rPr>
          <w:rStyle w:val="CharSectno"/>
        </w:rPr>
        <w:t>21</w:t>
      </w:r>
      <w:r>
        <w:rPr>
          <w:snapToGrid w:val="0"/>
        </w:rPr>
        <w:t>.</w:t>
      </w:r>
      <w:r>
        <w:rPr>
          <w:snapToGrid w:val="0"/>
        </w:rPr>
        <w:tab/>
        <w:t>Only systems entry can win in more than one division</w:t>
      </w:r>
      <w:bookmarkEnd w:id="571"/>
      <w:bookmarkEnd w:id="572"/>
      <w:bookmarkEnd w:id="573"/>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 xml:space="preserve">The holder of a receipted ticket may claim a prize in only one division for each lotto game entered with that ticket. </w:t>
      </w:r>
    </w:p>
    <w:p>
      <w:pPr>
        <w:pStyle w:val="Subsection"/>
        <w:rPr>
          <w:snapToGrid w:val="0"/>
        </w:rPr>
      </w:pPr>
      <w:r>
        <w:rPr>
          <w:snapToGrid w:val="0"/>
        </w:rPr>
        <w:tab/>
        <w:t>(2)</w:t>
      </w:r>
      <w:r>
        <w:rPr>
          <w:snapToGrid w:val="0"/>
        </w:rPr>
        <w:tab/>
        <w:t>The holder of a receipted ticket which contains a systems entry may claim a prize in one division for each notional game making up that systems entry, resulting in prizes in more than one division for that entry as set out in Schedule 3.</w:t>
      </w:r>
    </w:p>
    <w:p>
      <w:pPr>
        <w:pStyle w:val="Subsection"/>
        <w:rPr>
          <w:ins w:id="578" w:author="Master Repository Process" w:date="2021-08-29T01:27:00Z"/>
        </w:rPr>
      </w:pPr>
      <w:bookmarkStart w:id="579" w:name="_Toc5071691"/>
      <w:bookmarkStart w:id="580" w:name="_Toc5072000"/>
      <w:bookmarkStart w:id="581" w:name="_Toc9846765"/>
      <w:bookmarkStart w:id="582" w:name="_Toc48382045"/>
      <w:bookmarkStart w:id="583" w:name="_Toc130782719"/>
      <w:ins w:id="584" w:author="Master Repository Process" w:date="2021-08-29T01:27:00Z">
        <w:r>
          <w:tab/>
          <w:t>(3)</w:t>
        </w:r>
        <w:r>
          <w:tab/>
          <w:t>The holders of a syndicate share receipted ticket which contains a systems entry may claim a share in a prize in one division for each notional game making up that systems entry, resulting in shares in prizes in more than one division for that entry as set out in Schedule 3.</w:t>
        </w:r>
      </w:ins>
    </w:p>
    <w:p>
      <w:pPr>
        <w:pStyle w:val="Footnotesection"/>
        <w:rPr>
          <w:ins w:id="585" w:author="Master Repository Process" w:date="2021-08-29T01:27:00Z"/>
        </w:rPr>
      </w:pPr>
      <w:ins w:id="586" w:author="Master Repository Process" w:date="2021-08-29T01:27:00Z">
        <w:r>
          <w:tab/>
          <w:t>[Rule 21 amended in Gazette 6 Jun 2008 p. 2312.]</w:t>
        </w:r>
      </w:ins>
    </w:p>
    <w:p>
      <w:pPr>
        <w:pStyle w:val="Heading5"/>
        <w:rPr>
          <w:snapToGrid w:val="0"/>
        </w:rPr>
      </w:pPr>
      <w:bookmarkStart w:id="587" w:name="_Toc200510464"/>
      <w:bookmarkStart w:id="588" w:name="_Toc170621034"/>
      <w:r>
        <w:rPr>
          <w:rStyle w:val="CharSectno"/>
        </w:rPr>
        <w:t>22</w:t>
      </w:r>
      <w:r>
        <w:rPr>
          <w:snapToGrid w:val="0"/>
        </w:rPr>
        <w:t>.</w:t>
      </w:r>
      <w:r>
        <w:rPr>
          <w:snapToGrid w:val="0"/>
        </w:rPr>
        <w:tab/>
        <w:t>Distribution of lotto prize pool</w:t>
      </w:r>
      <w:bookmarkEnd w:id="579"/>
      <w:bookmarkEnd w:id="580"/>
      <w:bookmarkEnd w:id="581"/>
      <w:bookmarkEnd w:id="582"/>
      <w:bookmarkEnd w:id="583"/>
      <w:bookmarkEnd w:id="587"/>
      <w:bookmarkEnd w:id="588"/>
      <w:r>
        <w:rPr>
          <w:snapToGrid w:val="0"/>
        </w:rPr>
        <w:t xml:space="preserve"> </w:t>
      </w:r>
    </w:p>
    <w:p>
      <w:pPr>
        <w:pStyle w:val="Ednotesubsection"/>
        <w:rPr>
          <w:del w:id="589" w:author="Master Repository Process" w:date="2021-08-29T01:27:00Z"/>
        </w:rPr>
      </w:pPr>
      <w:del w:id="590" w:author="Master Repository Process" w:date="2021-08-29T01:27:00Z">
        <w:r>
          <w:tab/>
          <w:delText>[(1)</w:delText>
        </w:r>
        <w:r>
          <w:tab/>
          <w:delText>repealed]</w:delText>
        </w:r>
      </w:del>
    </w:p>
    <w:p>
      <w:pPr>
        <w:pStyle w:val="Subsection"/>
        <w:rPr>
          <w:ins w:id="591" w:author="Master Repository Process" w:date="2021-08-29T01:27:00Z"/>
        </w:rPr>
      </w:pPr>
      <w:ins w:id="592" w:author="Master Repository Process" w:date="2021-08-29T01:27:00Z">
        <w:r>
          <w:tab/>
          <w:t>(1)</w:t>
        </w:r>
        <w:r>
          <w:tab/>
          <w:t>For the purposes of prize distribution, the holders of a syndicate share ticket that has a winning game are to be treated as collectively making up one individual winning game.</w:t>
        </w:r>
      </w:ins>
    </w:p>
    <w:p>
      <w:pPr>
        <w:pStyle w:val="Subsection"/>
        <w:rPr>
          <w:snapToGrid w:val="0"/>
        </w:rPr>
      </w:pPr>
      <w:r>
        <w:rPr>
          <w:snapToGrid w:val="0"/>
        </w:rPr>
        <w:tab/>
        <w:t>(2)</w:t>
      </w:r>
      <w:r>
        <w:rPr>
          <w:snapToGrid w:val="0"/>
        </w:rPr>
        <w:tab/>
        <w:t>The prize pool for a division is to be divided equally between the winning games in that division.</w:t>
      </w:r>
    </w:p>
    <w:p>
      <w:pPr>
        <w:pStyle w:val="Subsection"/>
        <w:rPr>
          <w:snapToGrid w:val="0"/>
        </w:rPr>
      </w:pPr>
      <w:r>
        <w:rPr>
          <w:snapToGrid w:val="0"/>
        </w:rPr>
        <w:tab/>
        <w:t>(3)</w:t>
      </w:r>
      <w:r>
        <w:rPr>
          <w:snapToGrid w:val="0"/>
        </w:rPr>
        <w:tab/>
        <w:t>The Commission may round off the individual entitlement for a prize in a division (other than division 1) to the nearest sum containing a 5 cent multiple.</w:t>
      </w:r>
    </w:p>
    <w:p>
      <w:pPr>
        <w:pStyle w:val="Subsection"/>
        <w:rPr>
          <w:snapToGrid w:val="0"/>
        </w:rPr>
      </w:pPr>
      <w:r>
        <w:rPr>
          <w:snapToGrid w:val="0"/>
        </w:rPr>
        <w:tab/>
        <w:t>(4)</w:t>
      </w:r>
      <w:r>
        <w:rPr>
          <w:snapToGrid w:val="0"/>
        </w:rPr>
        <w:tab/>
        <w:t>Where a rounding off takes place under subrule (3), the Commission may adjust the prize pool for division 1 to ensure that the whole of the prize pool for that draw is distributed.</w:t>
      </w:r>
    </w:p>
    <w:p>
      <w:pPr>
        <w:pStyle w:val="Subsection"/>
        <w:rPr>
          <w:ins w:id="593" w:author="Master Repository Process" w:date="2021-08-29T01:27:00Z"/>
        </w:rPr>
      </w:pPr>
      <w:ins w:id="594" w:author="Master Repository Process" w:date="2021-08-29T01:27:00Z">
        <w:r>
          <w:tab/>
          <w:t>(5)</w:t>
        </w:r>
        <w:r>
          <w:tab/>
          <w:t>The holders of a syndicate share ticket that has a winning game are entitled to a prize calculated by dividing the total prize or prizes won by that syndicate by the number of shares in the syndicate (truncated to the nearest cent).</w:t>
        </w:r>
      </w:ins>
    </w:p>
    <w:p>
      <w:pPr>
        <w:pStyle w:val="Footnotesection"/>
      </w:pPr>
      <w:r>
        <w:tab/>
        <w:t>[Rule 22 amended in Gazette 26 Jun 2007 p. 3056</w:t>
      </w:r>
      <w:ins w:id="595" w:author="Master Repository Process" w:date="2021-08-29T01:27:00Z">
        <w:r>
          <w:t>; 6 Jun 2008 p. 2312-13</w:t>
        </w:r>
      </w:ins>
      <w:r>
        <w:t>.]</w:t>
      </w:r>
    </w:p>
    <w:p>
      <w:pPr>
        <w:pStyle w:val="Heading5"/>
        <w:rPr>
          <w:snapToGrid w:val="0"/>
        </w:rPr>
      </w:pPr>
      <w:bookmarkStart w:id="596" w:name="_Toc5071692"/>
      <w:bookmarkStart w:id="597" w:name="_Toc5072001"/>
      <w:bookmarkStart w:id="598" w:name="_Toc9846766"/>
      <w:bookmarkStart w:id="599" w:name="_Toc48382046"/>
      <w:bookmarkStart w:id="600" w:name="_Toc130782720"/>
      <w:bookmarkStart w:id="601" w:name="_Toc200510465"/>
      <w:bookmarkStart w:id="602" w:name="_Toc170621035"/>
      <w:r>
        <w:rPr>
          <w:rStyle w:val="CharSectno"/>
        </w:rPr>
        <w:t>23</w:t>
      </w:r>
      <w:r>
        <w:rPr>
          <w:snapToGrid w:val="0"/>
        </w:rPr>
        <w:t>.</w:t>
      </w:r>
      <w:r>
        <w:rPr>
          <w:snapToGrid w:val="0"/>
        </w:rPr>
        <w:tab/>
        <w:t>Division 1 jackpot</w:t>
      </w:r>
      <w:bookmarkEnd w:id="596"/>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 xml:space="preserve">If no one </w:t>
      </w:r>
      <w:del w:id="603" w:author="Master Repository Process" w:date="2021-08-29T01:27:00Z">
        <w:r>
          <w:rPr>
            <w:snapToGrid w:val="0"/>
          </w:rPr>
          <w:delText>claims</w:delText>
        </w:r>
      </w:del>
      <w:ins w:id="604" w:author="Master Repository Process" w:date="2021-08-29T01:27:00Z">
        <w:r>
          <w:rPr>
            <w:snapToGrid w:val="0"/>
          </w:rPr>
          <w:t>wins</w:t>
        </w:r>
      </w:ins>
      <w:r>
        <w:rPr>
          <w:snapToGrid w:val="0"/>
        </w:rPr>
        <w:t xml:space="preserve"> a division 1 prize in a particular lotto draw, then the division 1 prize pool for that draw (excluding any prize reserve fund augmentation) is to be added to, and then forms part of, the division 1 prize pool for the next lotto draw.</w:t>
      </w:r>
    </w:p>
    <w:p>
      <w:pPr>
        <w:pStyle w:val="Subsection"/>
        <w:rPr>
          <w:snapToGrid w:val="0"/>
        </w:rPr>
      </w:pPr>
      <w:r>
        <w:rPr>
          <w:snapToGrid w:val="0"/>
        </w:rPr>
        <w:tab/>
        <w:t>(2)</w:t>
      </w:r>
      <w:r>
        <w:rPr>
          <w:snapToGrid w:val="0"/>
        </w:rPr>
        <w:tab/>
        <w:t xml:space="preserve">In subrule (1) — </w:t>
      </w:r>
    </w:p>
    <w:p>
      <w:pPr>
        <w:pStyle w:val="Defstart"/>
      </w:pPr>
      <w:r>
        <w:rPr>
          <w:b/>
        </w:rPr>
        <w:tab/>
      </w:r>
      <w:del w:id="605" w:author="Master Repository Process" w:date="2021-08-29T01:27:00Z">
        <w:r>
          <w:rPr>
            <w:b/>
          </w:rPr>
          <w:delText>“</w:delText>
        </w:r>
      </w:del>
      <w:r>
        <w:rPr>
          <w:rStyle w:val="CharDefText"/>
        </w:rPr>
        <w:t>lotto draw</w:t>
      </w:r>
      <w:del w:id="606" w:author="Master Repository Process" w:date="2021-08-29T01:27:00Z">
        <w:r>
          <w:rPr>
            <w:b/>
          </w:rPr>
          <w:delText>”</w:delText>
        </w:r>
      </w:del>
      <w:r>
        <w:t xml:space="preserve"> means Monday lotto draw or Wednesday lotto draw.</w:t>
      </w:r>
    </w:p>
    <w:p>
      <w:pPr>
        <w:pStyle w:val="Footnotesection"/>
        <w:rPr>
          <w:ins w:id="607" w:author="Master Repository Process" w:date="2021-08-29T01:27:00Z"/>
        </w:rPr>
      </w:pPr>
      <w:ins w:id="608" w:author="Master Repository Process" w:date="2021-08-29T01:27:00Z">
        <w:r>
          <w:tab/>
          <w:t>[Rule 23 amended in Gazette 6 Jun 2008 p. 2313.]</w:t>
        </w:r>
      </w:ins>
    </w:p>
    <w:p>
      <w:pPr>
        <w:pStyle w:val="Heading5"/>
        <w:rPr>
          <w:snapToGrid w:val="0"/>
        </w:rPr>
      </w:pPr>
      <w:bookmarkStart w:id="609" w:name="_Toc5071693"/>
      <w:bookmarkStart w:id="610" w:name="_Toc5072002"/>
      <w:bookmarkStart w:id="611" w:name="_Toc9846767"/>
      <w:bookmarkStart w:id="612" w:name="_Toc48382047"/>
      <w:bookmarkStart w:id="613" w:name="_Toc130782721"/>
      <w:bookmarkStart w:id="614" w:name="_Toc200510466"/>
      <w:bookmarkStart w:id="615" w:name="_Toc170621036"/>
      <w:r>
        <w:rPr>
          <w:rStyle w:val="CharSectno"/>
        </w:rPr>
        <w:t>24</w:t>
      </w:r>
      <w:r>
        <w:rPr>
          <w:snapToGrid w:val="0"/>
        </w:rPr>
        <w:t>.</w:t>
      </w:r>
      <w:r>
        <w:rPr>
          <w:snapToGrid w:val="0"/>
        </w:rPr>
        <w:tab/>
        <w:t>Division 2 — 4 prize pools may go to next lower division</w:t>
      </w:r>
      <w:bookmarkEnd w:id="609"/>
      <w:bookmarkEnd w:id="610"/>
      <w:bookmarkEnd w:id="611"/>
      <w:bookmarkEnd w:id="612"/>
      <w:bookmarkEnd w:id="613"/>
      <w:bookmarkEnd w:id="614"/>
      <w:bookmarkEnd w:id="615"/>
      <w:r>
        <w:rPr>
          <w:snapToGrid w:val="0"/>
        </w:rPr>
        <w:t xml:space="preserve"> </w:t>
      </w:r>
    </w:p>
    <w:p>
      <w:pPr>
        <w:pStyle w:val="Subsection"/>
        <w:rPr>
          <w:snapToGrid w:val="0"/>
        </w:rPr>
      </w:pPr>
      <w:r>
        <w:rPr>
          <w:snapToGrid w:val="0"/>
        </w:rPr>
        <w:tab/>
      </w:r>
      <w:r>
        <w:rPr>
          <w:snapToGrid w:val="0"/>
        </w:rPr>
        <w:tab/>
        <w:t>If no one wins a prize in division 2, 3 or 4 in a particular lotto draw, then the prize pool for that division is to be added to the prize pool for the next lower division in which there is at least one winner in that lotto draw.</w:t>
      </w:r>
    </w:p>
    <w:p>
      <w:pPr>
        <w:pStyle w:val="Heading5"/>
        <w:rPr>
          <w:snapToGrid w:val="0"/>
        </w:rPr>
      </w:pPr>
      <w:bookmarkStart w:id="616" w:name="_Toc5071694"/>
      <w:bookmarkStart w:id="617" w:name="_Toc5072003"/>
      <w:bookmarkStart w:id="618" w:name="_Toc9846768"/>
      <w:bookmarkStart w:id="619" w:name="_Toc48382048"/>
      <w:bookmarkStart w:id="620" w:name="_Toc130782722"/>
      <w:bookmarkStart w:id="621" w:name="_Toc200510467"/>
      <w:bookmarkStart w:id="622" w:name="_Toc170621037"/>
      <w:r>
        <w:rPr>
          <w:rStyle w:val="CharSectno"/>
        </w:rPr>
        <w:t>25</w:t>
      </w:r>
      <w:r>
        <w:rPr>
          <w:snapToGrid w:val="0"/>
        </w:rPr>
        <w:t>.</w:t>
      </w:r>
      <w:r>
        <w:rPr>
          <w:snapToGrid w:val="0"/>
        </w:rPr>
        <w:tab/>
        <w:t>Super draws and guaranteed prize pools</w:t>
      </w:r>
      <w:bookmarkEnd w:id="616"/>
      <w:bookmarkEnd w:id="617"/>
      <w:bookmarkEnd w:id="618"/>
      <w:bookmarkEnd w:id="619"/>
      <w:bookmarkEnd w:id="620"/>
      <w:bookmarkEnd w:id="621"/>
      <w:bookmarkEnd w:id="622"/>
      <w:r>
        <w:rPr>
          <w:snapToGrid w:val="0"/>
        </w:rPr>
        <w:t xml:space="preserve"> </w:t>
      </w:r>
    </w:p>
    <w:p>
      <w:pPr>
        <w:pStyle w:val="Subsection"/>
        <w:rPr>
          <w:snapToGrid w:val="0"/>
        </w:rPr>
      </w:pPr>
      <w:r>
        <w:rPr>
          <w:snapToGrid w:val="0"/>
        </w:rPr>
        <w:tab/>
        <w:t>(1)</w:t>
      </w:r>
      <w:r>
        <w:rPr>
          <w:snapToGrid w:val="0"/>
        </w:rPr>
        <w:tab/>
        <w:t>The Commission may fix a minimum guaranteed prize pool for division 1 in any lotto draw.</w:t>
      </w:r>
    </w:p>
    <w:p>
      <w:pPr>
        <w:pStyle w:val="Subsection"/>
        <w:rPr>
          <w:snapToGrid w:val="0"/>
        </w:rPr>
      </w:pPr>
      <w:r>
        <w:rPr>
          <w:snapToGrid w:val="0"/>
        </w:rPr>
        <w:tab/>
        <w:t>(2)</w:t>
      </w:r>
      <w:r>
        <w:rPr>
          <w:snapToGrid w:val="0"/>
        </w:rPr>
        <w:tab/>
        <w:t>The Commission may from time to time declare a lotto draw to be a Super draw and fix a higher minimum guaranteed prize pool for division 1 in that draw.</w:t>
      </w:r>
    </w:p>
    <w:p>
      <w:pPr>
        <w:pStyle w:val="Subsection"/>
        <w:rPr>
          <w:snapToGrid w:val="0"/>
        </w:rPr>
      </w:pPr>
      <w:r>
        <w:rPr>
          <w:snapToGrid w:val="0"/>
        </w:rPr>
        <w:tab/>
        <w:t>(3)</w:t>
      </w:r>
      <w:r>
        <w:rPr>
          <w:snapToGrid w:val="0"/>
        </w:rPr>
        <w:tab/>
        <w:t>The Commission may add all or part of the prize reserve fund to the division 1 prize pool to increase the division 1 prize pool to the guaranteed amount and any amount so added forms part of that prize pool.</w:t>
      </w:r>
    </w:p>
    <w:p>
      <w:pPr>
        <w:pStyle w:val="Subsection"/>
        <w:rPr>
          <w:snapToGrid w:val="0"/>
        </w:rPr>
      </w:pPr>
      <w:r>
        <w:rPr>
          <w:snapToGrid w:val="0"/>
        </w:rPr>
        <w:tab/>
        <w:t>(4)</w:t>
      </w:r>
      <w:r>
        <w:rPr>
          <w:snapToGrid w:val="0"/>
        </w:rPr>
        <w:tab/>
        <w:t>Where a Super draw is declared under this rule, and a jackpot division 1 prize coincides with that draw, the Commission may elect to reduce the augmentation under subrule (3) by the amount of the jackpot.</w:t>
      </w:r>
    </w:p>
    <w:p>
      <w:pPr>
        <w:pStyle w:val="Subsection"/>
        <w:rPr>
          <w:snapToGrid w:val="0"/>
        </w:rPr>
      </w:pPr>
      <w:r>
        <w:rPr>
          <w:snapToGrid w:val="0"/>
        </w:rPr>
        <w:tab/>
        <w:t>(5)</w:t>
      </w:r>
      <w:r>
        <w:rPr>
          <w:snapToGrid w:val="0"/>
        </w:rPr>
        <w:tab/>
        <w:t>If — </w:t>
      </w:r>
    </w:p>
    <w:p>
      <w:pPr>
        <w:pStyle w:val="Indenta"/>
        <w:rPr>
          <w:snapToGrid w:val="0"/>
        </w:rPr>
      </w:pPr>
      <w:r>
        <w:rPr>
          <w:snapToGrid w:val="0"/>
        </w:rPr>
        <w:tab/>
      </w:r>
      <w:r>
        <w:t>(a)</w:t>
      </w:r>
      <w:r>
        <w:rPr>
          <w:snapToGrid w:val="0"/>
        </w:rPr>
        <w:tab/>
        <w:t xml:space="preserve">no one </w:t>
      </w:r>
      <w:del w:id="623" w:author="Master Repository Process" w:date="2021-08-29T01:27:00Z">
        <w:r>
          <w:rPr>
            <w:snapToGrid w:val="0"/>
          </w:rPr>
          <w:delText>claims</w:delText>
        </w:r>
      </w:del>
      <w:ins w:id="624" w:author="Master Repository Process" w:date="2021-08-29T01:27:00Z">
        <w:r>
          <w:rPr>
            <w:snapToGrid w:val="0"/>
          </w:rPr>
          <w:t>wins</w:t>
        </w:r>
      </w:ins>
      <w:r>
        <w:rPr>
          <w:snapToGrid w:val="0"/>
        </w:rPr>
        <w:t xml:space="preserve"> a division 1 prize in a particular draw; and</w:t>
      </w:r>
    </w:p>
    <w:p>
      <w:pPr>
        <w:pStyle w:val="Indenta"/>
        <w:rPr>
          <w:snapToGrid w:val="0"/>
        </w:rPr>
      </w:pPr>
      <w:r>
        <w:rPr>
          <w:snapToGrid w:val="0"/>
        </w:rPr>
        <w:tab/>
      </w:r>
      <w:r>
        <w:t>(b)</w:t>
      </w:r>
      <w:r>
        <w:rPr>
          <w:snapToGrid w:val="0"/>
        </w:rPr>
        <w:tab/>
        <w:t>all or part of the prize reserve fund would have to have been used to increase the division 1 prize pool to a guaranteed amount had there been a division 1 winner,</w:t>
      </w:r>
    </w:p>
    <w:p>
      <w:pPr>
        <w:pStyle w:val="Subsection"/>
        <w:rPr>
          <w:snapToGrid w:val="0"/>
          <w:spacing w:val="-4"/>
        </w:rPr>
      </w:pPr>
      <w:r>
        <w:rPr>
          <w:snapToGrid w:val="0"/>
          <w:spacing w:val="-4"/>
        </w:rPr>
        <w:tab/>
      </w:r>
      <w:r>
        <w:rPr>
          <w:snapToGrid w:val="0"/>
          <w:spacing w:val="-4"/>
        </w:rPr>
        <w:tab/>
        <w:t>the amount of the reserve that would have been so used is not to be included as part of the division 1 prize pool for that draw when calculating the jackpot prize pool for the next lotto draw.</w:t>
      </w:r>
    </w:p>
    <w:p>
      <w:pPr>
        <w:pStyle w:val="Footnotesection"/>
        <w:rPr>
          <w:ins w:id="625" w:author="Master Repository Process" w:date="2021-08-29T01:27:00Z"/>
        </w:rPr>
      </w:pPr>
      <w:bookmarkStart w:id="626" w:name="_Toc5071695"/>
      <w:bookmarkStart w:id="627" w:name="_Toc5072004"/>
      <w:bookmarkStart w:id="628" w:name="_Toc9846769"/>
      <w:bookmarkStart w:id="629" w:name="_Toc48382049"/>
      <w:bookmarkStart w:id="630" w:name="_Toc130782723"/>
      <w:ins w:id="631" w:author="Master Repository Process" w:date="2021-08-29T01:27:00Z">
        <w:r>
          <w:tab/>
          <w:t>[Rule 25 amended in Gazette 6 Jun 2008 p. 2313.]</w:t>
        </w:r>
      </w:ins>
    </w:p>
    <w:p>
      <w:pPr>
        <w:pStyle w:val="Heading5"/>
        <w:rPr>
          <w:snapToGrid w:val="0"/>
        </w:rPr>
      </w:pPr>
      <w:bookmarkStart w:id="632" w:name="_Toc200510468"/>
      <w:bookmarkStart w:id="633" w:name="_Toc170621038"/>
      <w:r>
        <w:rPr>
          <w:rStyle w:val="CharSectno"/>
        </w:rPr>
        <w:t>26</w:t>
      </w:r>
      <w:r>
        <w:rPr>
          <w:snapToGrid w:val="0"/>
        </w:rPr>
        <w:t>.</w:t>
      </w:r>
      <w:r>
        <w:rPr>
          <w:snapToGrid w:val="0"/>
        </w:rPr>
        <w:tab/>
        <w:t>Division 1 prizes</w:t>
      </w:r>
      <w:bookmarkEnd w:id="626"/>
      <w:bookmarkEnd w:id="627"/>
      <w:bookmarkEnd w:id="628"/>
      <w:bookmarkEnd w:id="629"/>
      <w:bookmarkEnd w:id="630"/>
      <w:bookmarkEnd w:id="632"/>
      <w:bookmarkEnd w:id="633"/>
      <w:r>
        <w:rPr>
          <w:snapToGrid w:val="0"/>
        </w:rPr>
        <w:t xml:space="preserve"> </w:t>
      </w:r>
    </w:p>
    <w:p>
      <w:pPr>
        <w:pStyle w:val="Subsection"/>
        <w:rPr>
          <w:snapToGrid w:val="0"/>
        </w:rPr>
      </w:pPr>
      <w:r>
        <w:rPr>
          <w:snapToGrid w:val="0"/>
        </w:rPr>
        <w:tab/>
        <w:t>(1)</w:t>
      </w:r>
      <w:r>
        <w:rPr>
          <w:snapToGrid w:val="0"/>
        </w:rPr>
        <w:tab/>
        <w:t>To claim a division 1 prize in a lotto draw the holder of a winning receipted ticket must present it at the Commission’s head office within the payout period for that draw.</w:t>
      </w:r>
    </w:p>
    <w:p>
      <w:pPr>
        <w:pStyle w:val="Subsection"/>
        <w:rPr>
          <w:snapToGrid w:val="0"/>
        </w:rPr>
      </w:pPr>
      <w:r>
        <w:rPr>
          <w:snapToGrid w:val="0"/>
        </w:rPr>
        <w:tab/>
        <w:t>(2)</w:t>
      </w:r>
      <w:r>
        <w:rPr>
          <w:snapToGrid w:val="0"/>
        </w:rPr>
        <w:tab/>
        <w:t>Subject to subrule (3), a division 1 prize in a lotto draw is to be paid — </w:t>
      </w:r>
    </w:p>
    <w:p>
      <w:pPr>
        <w:pStyle w:val="Indenta"/>
        <w:rPr>
          <w:snapToGrid w:val="0"/>
        </w:rPr>
      </w:pPr>
      <w:r>
        <w:rPr>
          <w:snapToGrid w:val="0"/>
        </w:rPr>
        <w:tab/>
      </w:r>
      <w:r>
        <w:t>(a)</w:t>
      </w:r>
      <w:r>
        <w:rPr>
          <w:snapToGrid w:val="0"/>
        </w:rPr>
        <w:tab/>
        <w:t>by the Commission;</w:t>
      </w:r>
    </w:p>
    <w:p>
      <w:pPr>
        <w:pStyle w:val="Indenta"/>
        <w:rPr>
          <w:snapToGrid w:val="0"/>
        </w:rPr>
      </w:pPr>
      <w:r>
        <w:rPr>
          <w:snapToGrid w:val="0"/>
        </w:rPr>
        <w:tab/>
      </w:r>
      <w:r>
        <w:t>(b)</w:t>
      </w:r>
      <w:r>
        <w:rPr>
          <w:snapToGrid w:val="0"/>
        </w:rPr>
        <w:tab/>
      </w:r>
      <w:ins w:id="634" w:author="Master Repository Process" w:date="2021-08-29T01:27:00Z">
        <w:r>
          <w:t xml:space="preserve">subject to rule 31A, </w:t>
        </w:r>
      </w:ins>
      <w:r>
        <w:rPr>
          <w:snapToGrid w:val="0"/>
        </w:rPr>
        <w:t>by cheque or in any other manner determined by the Commission; and</w:t>
      </w:r>
    </w:p>
    <w:p>
      <w:pPr>
        <w:pStyle w:val="Indenta"/>
        <w:rPr>
          <w:snapToGrid w:val="0"/>
        </w:rPr>
      </w:pPr>
      <w:r>
        <w:rPr>
          <w:snapToGrid w:val="0"/>
        </w:rPr>
        <w:tab/>
      </w:r>
      <w:r>
        <w:t>(c)</w:t>
      </w:r>
      <w:r>
        <w:rPr>
          <w:snapToGrid w:val="0"/>
        </w:rPr>
        <w:tab/>
        <w:t>after the validation period for that draw.</w:t>
      </w:r>
    </w:p>
    <w:p>
      <w:pPr>
        <w:pStyle w:val="Subsection"/>
        <w:rPr>
          <w:snapToGrid w:val="0"/>
        </w:rPr>
      </w:pPr>
      <w:r>
        <w:rPr>
          <w:snapToGrid w:val="0"/>
        </w:rPr>
        <w:tab/>
        <w:t>(3)</w:t>
      </w:r>
      <w:r>
        <w:rPr>
          <w:snapToGrid w:val="0"/>
        </w:rPr>
        <w:tab/>
        <w:t>Where a division 1 winning receipted ticket is presented to the Commission and details set out in the space provided on the receipted ticket for the prize winners details are not sufficient to establish — </w:t>
      </w:r>
    </w:p>
    <w:p>
      <w:pPr>
        <w:pStyle w:val="Indenta"/>
        <w:rPr>
          <w:snapToGrid w:val="0"/>
        </w:rPr>
      </w:pPr>
      <w:r>
        <w:rPr>
          <w:snapToGrid w:val="0"/>
        </w:rPr>
        <w:tab/>
      </w:r>
      <w:r>
        <w:t>(a)</w:t>
      </w:r>
      <w:r>
        <w:rPr>
          <w:snapToGrid w:val="0"/>
        </w:rPr>
        <w:tab/>
        <w:t>the identity of the prize winner;</w:t>
      </w:r>
    </w:p>
    <w:p>
      <w:pPr>
        <w:pStyle w:val="Indenta"/>
        <w:rPr>
          <w:snapToGrid w:val="0"/>
        </w:rPr>
      </w:pPr>
      <w:r>
        <w:rPr>
          <w:snapToGrid w:val="0"/>
        </w:rPr>
        <w:tab/>
      </w:r>
      <w:r>
        <w:t>(b)</w:t>
      </w:r>
      <w:r>
        <w:rPr>
          <w:snapToGrid w:val="0"/>
        </w:rPr>
        <w:tab/>
        <w:t>the name and address of the person to be paid; and</w:t>
      </w:r>
    </w:p>
    <w:p>
      <w:pPr>
        <w:pStyle w:val="Indenta"/>
        <w:rPr>
          <w:snapToGrid w:val="0"/>
        </w:rPr>
      </w:pPr>
      <w:r>
        <w:rPr>
          <w:snapToGrid w:val="0"/>
        </w:rPr>
        <w:tab/>
      </w:r>
      <w:r>
        <w:t>(c)</w:t>
      </w:r>
      <w:r>
        <w:rPr>
          <w:snapToGrid w:val="0"/>
        </w:rPr>
        <w:tab/>
        <w:t>if multiple names and addresses appear on the receipted ticket, which of the named people is to be paid,</w:t>
      </w:r>
    </w:p>
    <w:p>
      <w:pPr>
        <w:pStyle w:val="Subsection"/>
        <w:rPr>
          <w:snapToGrid w:val="0"/>
        </w:rPr>
      </w:pPr>
      <w:r>
        <w:rPr>
          <w:snapToGrid w:val="0"/>
        </w:rPr>
        <w:tab/>
      </w:r>
      <w:r>
        <w:rPr>
          <w:snapToGrid w:val="0"/>
        </w:rPr>
        <w:tab/>
        <w:t>the Commission may — </w:t>
      </w:r>
    </w:p>
    <w:p>
      <w:pPr>
        <w:pStyle w:val="Indenta"/>
        <w:rPr>
          <w:snapToGrid w:val="0"/>
        </w:rPr>
      </w:pPr>
      <w:r>
        <w:rPr>
          <w:snapToGrid w:val="0"/>
        </w:rPr>
        <w:tab/>
      </w:r>
      <w:r>
        <w:t>(d)</w:t>
      </w:r>
      <w:r>
        <w:rPr>
          <w:snapToGrid w:val="0"/>
        </w:rPr>
        <w:tab/>
        <w:t>accept the claim but refuse to pay the prize until it is satisfied of the details referred to in paragraphs (a), (b) and (c);</w:t>
      </w:r>
    </w:p>
    <w:p>
      <w:pPr>
        <w:pStyle w:val="Indenta"/>
        <w:rPr>
          <w:snapToGrid w:val="0"/>
        </w:rPr>
      </w:pPr>
      <w:r>
        <w:rPr>
          <w:snapToGrid w:val="0"/>
        </w:rPr>
        <w:tab/>
      </w:r>
      <w:r>
        <w:t>(e)</w:t>
      </w:r>
      <w:r>
        <w:rPr>
          <w:snapToGrid w:val="0"/>
        </w:rPr>
        <w:tab/>
        <w:t>where multiple names and addresses appear on the receipted ticket, accept the claim and pay the prize to the person whose name appears first; or</w:t>
      </w:r>
    </w:p>
    <w:p>
      <w:pPr>
        <w:pStyle w:val="Indenta"/>
        <w:rPr>
          <w:snapToGrid w:val="0"/>
        </w:rPr>
      </w:pPr>
      <w:r>
        <w:rPr>
          <w:snapToGrid w:val="0"/>
        </w:rPr>
        <w:tab/>
      </w:r>
      <w:r>
        <w:t>(f)</w:t>
      </w:r>
      <w:r>
        <w:rPr>
          <w:snapToGrid w:val="0"/>
        </w:rPr>
        <w:tab/>
        <w:t>reject the claim.</w:t>
      </w:r>
    </w:p>
    <w:p>
      <w:pPr>
        <w:pStyle w:val="Subsection"/>
        <w:rPr>
          <w:snapToGrid w:val="0"/>
        </w:rPr>
      </w:pPr>
      <w:r>
        <w:rPr>
          <w:snapToGrid w:val="0"/>
        </w:rPr>
        <w:tab/>
        <w:t>(4)</w:t>
      </w:r>
      <w:r>
        <w:rPr>
          <w:snapToGrid w:val="0"/>
        </w:rPr>
        <w:tab/>
        <w:t>In order to satisfy itself of the details referred to in subrule (3)(a), (b) and (c), the Commission may request a statutory declaration containing such information as it may require as to the identity of the prize winner and person to be paid.</w:t>
      </w:r>
    </w:p>
    <w:p>
      <w:pPr>
        <w:pStyle w:val="Subsection"/>
        <w:rPr>
          <w:snapToGrid w:val="0"/>
        </w:rPr>
      </w:pPr>
      <w:r>
        <w:rPr>
          <w:snapToGrid w:val="0"/>
        </w:rPr>
        <w:tab/>
        <w:t>(5)</w:t>
      </w:r>
      <w:r>
        <w:rPr>
          <w:snapToGrid w:val="0"/>
        </w:rPr>
        <w:tab/>
        <w:t>Where the holder of a receipted ticket wins a division 1 prize in a lotto draw and one or more other prizes on the same ticket, none of those prizes are to be paid until after the validation period for that draw.</w:t>
      </w:r>
    </w:p>
    <w:p>
      <w:pPr>
        <w:pStyle w:val="Footnotesection"/>
        <w:rPr>
          <w:ins w:id="635" w:author="Master Repository Process" w:date="2021-08-29T01:27:00Z"/>
        </w:rPr>
      </w:pPr>
      <w:bookmarkStart w:id="636" w:name="_Toc5071696"/>
      <w:bookmarkStart w:id="637" w:name="_Toc5072005"/>
      <w:bookmarkStart w:id="638" w:name="_Toc9846770"/>
      <w:bookmarkStart w:id="639" w:name="_Toc48382050"/>
      <w:bookmarkStart w:id="640" w:name="_Toc130782724"/>
      <w:ins w:id="641" w:author="Master Repository Process" w:date="2021-08-29T01:27:00Z">
        <w:r>
          <w:tab/>
          <w:t>[Rule 26 amended in Gazette 6 Jun 2008 p. 2313.]</w:t>
        </w:r>
      </w:ins>
    </w:p>
    <w:p>
      <w:pPr>
        <w:pStyle w:val="Heading5"/>
        <w:rPr>
          <w:snapToGrid w:val="0"/>
        </w:rPr>
      </w:pPr>
      <w:bookmarkStart w:id="642" w:name="_Toc200510469"/>
      <w:bookmarkStart w:id="643" w:name="_Toc170621039"/>
      <w:r>
        <w:rPr>
          <w:rStyle w:val="CharSectno"/>
        </w:rPr>
        <w:t>27</w:t>
      </w:r>
      <w:r>
        <w:rPr>
          <w:snapToGrid w:val="0"/>
        </w:rPr>
        <w:t>.</w:t>
      </w:r>
      <w:r>
        <w:rPr>
          <w:snapToGrid w:val="0"/>
        </w:rPr>
        <w:tab/>
        <w:t>Division 2 prizes</w:t>
      </w:r>
      <w:bookmarkEnd w:id="636"/>
      <w:bookmarkEnd w:id="637"/>
      <w:bookmarkEnd w:id="638"/>
      <w:bookmarkEnd w:id="639"/>
      <w:bookmarkEnd w:id="640"/>
      <w:bookmarkEnd w:id="642"/>
      <w:bookmarkEnd w:id="643"/>
      <w:r>
        <w:rPr>
          <w:snapToGrid w:val="0"/>
        </w:rPr>
        <w:t xml:space="preserve"> </w:t>
      </w:r>
    </w:p>
    <w:p>
      <w:pPr>
        <w:pStyle w:val="Subsection"/>
        <w:rPr>
          <w:snapToGrid w:val="0"/>
        </w:rPr>
      </w:pPr>
      <w:r>
        <w:rPr>
          <w:snapToGrid w:val="0"/>
        </w:rPr>
        <w:tab/>
        <w:t>(1)</w:t>
      </w:r>
      <w:r>
        <w:rPr>
          <w:snapToGrid w:val="0"/>
        </w:rPr>
        <w:tab/>
        <w:t>To claim a division 2 prize in a lotto draw the holder of a winning receipted ticket must present it to the Commission or an authorised payout centre within the payout period for that draw.</w:t>
      </w:r>
    </w:p>
    <w:p>
      <w:pPr>
        <w:pStyle w:val="Subsection"/>
        <w:rPr>
          <w:snapToGrid w:val="0"/>
        </w:rPr>
      </w:pPr>
      <w:r>
        <w:rPr>
          <w:snapToGrid w:val="0"/>
        </w:rPr>
        <w:tab/>
        <w:t>(2)</w:t>
      </w:r>
      <w:r>
        <w:rPr>
          <w:snapToGrid w:val="0"/>
        </w:rPr>
        <w:tab/>
        <w:t>A division 2 prize is to be paid — </w:t>
      </w:r>
    </w:p>
    <w:p>
      <w:pPr>
        <w:pStyle w:val="Indenta"/>
        <w:rPr>
          <w:snapToGrid w:val="0"/>
        </w:rPr>
      </w:pPr>
      <w:r>
        <w:rPr>
          <w:snapToGrid w:val="0"/>
        </w:rPr>
        <w:tab/>
      </w:r>
      <w:r>
        <w:t>(a)</w:t>
      </w:r>
      <w:r>
        <w:rPr>
          <w:snapToGrid w:val="0"/>
        </w:rPr>
        <w:tab/>
        <w:t>by the Commission or an authorised payout centre;</w:t>
      </w:r>
    </w:p>
    <w:p>
      <w:pPr>
        <w:pStyle w:val="Indenta"/>
        <w:rPr>
          <w:snapToGrid w:val="0"/>
        </w:rPr>
      </w:pPr>
      <w:r>
        <w:rPr>
          <w:snapToGrid w:val="0"/>
        </w:rPr>
        <w:tab/>
      </w:r>
      <w:r>
        <w:t>(b)</w:t>
      </w:r>
      <w:r>
        <w:rPr>
          <w:snapToGrid w:val="0"/>
        </w:rPr>
        <w:tab/>
      </w:r>
      <w:ins w:id="644" w:author="Master Repository Process" w:date="2021-08-29T01:27:00Z">
        <w:r>
          <w:t xml:space="preserve">subject to rule 31A, </w:t>
        </w:r>
      </w:ins>
      <w:r>
        <w:rPr>
          <w:snapToGrid w:val="0"/>
        </w:rPr>
        <w:t>by cheque or in any other manner determined by the Commission;</w:t>
      </w:r>
    </w:p>
    <w:p>
      <w:pPr>
        <w:pStyle w:val="Indenta"/>
        <w:rPr>
          <w:snapToGrid w:val="0"/>
        </w:rPr>
      </w:pPr>
      <w:r>
        <w:rPr>
          <w:snapToGrid w:val="0"/>
        </w:rPr>
        <w:tab/>
      </w:r>
      <w:r>
        <w:t>(c)</w:t>
      </w:r>
      <w:r>
        <w:rPr>
          <w:snapToGrid w:val="0"/>
        </w:rPr>
        <w:tab/>
        <w:t>to the holder of the winning receipted ticket; and</w:t>
      </w:r>
    </w:p>
    <w:p>
      <w:pPr>
        <w:pStyle w:val="Indenta"/>
        <w:rPr>
          <w:snapToGrid w:val="0"/>
        </w:rPr>
      </w:pPr>
      <w:r>
        <w:rPr>
          <w:snapToGrid w:val="0"/>
        </w:rPr>
        <w:tab/>
      </w:r>
      <w:r>
        <w:t>(d)</w:t>
      </w:r>
      <w:r>
        <w:rPr>
          <w:snapToGrid w:val="0"/>
        </w:rPr>
        <w:tab/>
        <w:t>after the receipted ticket is presented to the Commission or authorised payout centre.</w:t>
      </w:r>
    </w:p>
    <w:p>
      <w:pPr>
        <w:pStyle w:val="Footnotesection"/>
        <w:rPr>
          <w:ins w:id="645" w:author="Master Repository Process" w:date="2021-08-29T01:27:00Z"/>
        </w:rPr>
      </w:pPr>
      <w:bookmarkStart w:id="646" w:name="_Toc5071697"/>
      <w:bookmarkStart w:id="647" w:name="_Toc5072006"/>
      <w:bookmarkStart w:id="648" w:name="_Toc9846771"/>
      <w:bookmarkStart w:id="649" w:name="_Toc48382051"/>
      <w:bookmarkStart w:id="650" w:name="_Toc130782725"/>
      <w:ins w:id="651" w:author="Master Repository Process" w:date="2021-08-29T01:27:00Z">
        <w:r>
          <w:tab/>
          <w:t>[Rule 27 amended in Gazette 6 Jun 2008 p. 2313.]</w:t>
        </w:r>
      </w:ins>
    </w:p>
    <w:p>
      <w:pPr>
        <w:pStyle w:val="Heading5"/>
        <w:rPr>
          <w:snapToGrid w:val="0"/>
        </w:rPr>
      </w:pPr>
      <w:bookmarkStart w:id="652" w:name="_Toc200510470"/>
      <w:bookmarkStart w:id="653" w:name="_Toc170621040"/>
      <w:r>
        <w:rPr>
          <w:rStyle w:val="CharSectno"/>
        </w:rPr>
        <w:t>28</w:t>
      </w:r>
      <w:r>
        <w:rPr>
          <w:snapToGrid w:val="0"/>
        </w:rPr>
        <w:t>.</w:t>
      </w:r>
      <w:r>
        <w:rPr>
          <w:snapToGrid w:val="0"/>
        </w:rPr>
        <w:tab/>
        <w:t>Division 3, 4 and 5 prizes</w:t>
      </w:r>
      <w:bookmarkEnd w:id="646"/>
      <w:bookmarkEnd w:id="647"/>
      <w:bookmarkEnd w:id="648"/>
      <w:bookmarkEnd w:id="649"/>
      <w:bookmarkEnd w:id="650"/>
      <w:bookmarkEnd w:id="652"/>
      <w:bookmarkEnd w:id="653"/>
      <w:r>
        <w:rPr>
          <w:snapToGrid w:val="0"/>
        </w:rPr>
        <w:t xml:space="preserve"> </w:t>
      </w:r>
    </w:p>
    <w:p>
      <w:pPr>
        <w:pStyle w:val="Subsection"/>
        <w:rPr>
          <w:snapToGrid w:val="0"/>
        </w:rPr>
      </w:pPr>
      <w:r>
        <w:rPr>
          <w:snapToGrid w:val="0"/>
        </w:rPr>
        <w:tab/>
        <w:t>(1)</w:t>
      </w:r>
      <w:r>
        <w:rPr>
          <w:snapToGrid w:val="0"/>
        </w:rPr>
        <w:tab/>
        <w:t>To claim a division 3, 4 or 5 prize in a lotto draw the holder of a winning receipted ticket must present it to an agent within the payout period for that draw.</w:t>
      </w:r>
    </w:p>
    <w:p>
      <w:pPr>
        <w:pStyle w:val="Subsection"/>
        <w:rPr>
          <w:snapToGrid w:val="0"/>
        </w:rPr>
      </w:pPr>
      <w:r>
        <w:rPr>
          <w:snapToGrid w:val="0"/>
        </w:rPr>
        <w:tab/>
        <w:t>(2)</w:t>
      </w:r>
      <w:r>
        <w:rPr>
          <w:snapToGrid w:val="0"/>
        </w:rPr>
        <w:tab/>
        <w:t>A division 3, 4 or 5 prize is to be paid to the holder of the winning receipted ticket — </w:t>
      </w:r>
    </w:p>
    <w:p>
      <w:pPr>
        <w:pStyle w:val="Indenta"/>
        <w:rPr>
          <w:snapToGrid w:val="0"/>
        </w:rPr>
      </w:pPr>
      <w:r>
        <w:rPr>
          <w:snapToGrid w:val="0"/>
        </w:rPr>
        <w:tab/>
      </w:r>
      <w:r>
        <w:t>(a)</w:t>
      </w:r>
      <w:r>
        <w:rPr>
          <w:snapToGrid w:val="0"/>
        </w:rPr>
        <w:tab/>
        <w:t>if it is $500 or less — </w:t>
      </w:r>
    </w:p>
    <w:p>
      <w:pPr>
        <w:pStyle w:val="Indenti"/>
        <w:rPr>
          <w:snapToGrid w:val="0"/>
        </w:rPr>
      </w:pPr>
      <w:r>
        <w:tab/>
        <w:t>(i)</w:t>
      </w:r>
      <w:r>
        <w:tab/>
      </w:r>
      <w:r>
        <w:rPr>
          <w:snapToGrid w:val="0"/>
        </w:rPr>
        <w:t>by the Commission, an authorised payout centre or any other agent;</w:t>
      </w:r>
    </w:p>
    <w:p>
      <w:pPr>
        <w:pStyle w:val="Indenti"/>
        <w:rPr>
          <w:snapToGrid w:val="0"/>
        </w:rPr>
      </w:pPr>
      <w:r>
        <w:tab/>
        <w:t>(ii)</w:t>
      </w:r>
      <w:r>
        <w:tab/>
      </w:r>
      <w:ins w:id="654" w:author="Master Repository Process" w:date="2021-08-29T01:27:00Z">
        <w:r>
          <w:t xml:space="preserve">subject to rule 31A, </w:t>
        </w:r>
      </w:ins>
      <w:r>
        <w:rPr>
          <w:snapToGrid w:val="0"/>
        </w:rPr>
        <w:t>in cash or in any other manner determined by the Commission; and</w:t>
      </w:r>
    </w:p>
    <w:p>
      <w:pPr>
        <w:pStyle w:val="Indenti"/>
        <w:rPr>
          <w:snapToGrid w:val="0"/>
        </w:rPr>
      </w:pPr>
      <w:r>
        <w:tab/>
        <w:t>(iii)</w:t>
      </w:r>
      <w:r>
        <w:tab/>
      </w:r>
      <w:r>
        <w:rPr>
          <w:snapToGrid w:val="0"/>
        </w:rPr>
        <w:t xml:space="preserve">after the receipted ticket is presented to the Commission, authorised payout centre or agent; </w:t>
      </w:r>
    </w:p>
    <w:p>
      <w:pPr>
        <w:pStyle w:val="Indenta"/>
        <w:rPr>
          <w:snapToGrid w:val="0"/>
        </w:rPr>
      </w:pPr>
      <w:r>
        <w:rPr>
          <w:snapToGrid w:val="0"/>
        </w:rPr>
        <w:tab/>
      </w:r>
      <w:r>
        <w:rPr>
          <w:snapToGrid w:val="0"/>
        </w:rPr>
        <w:tab/>
        <w:t>or</w:t>
      </w:r>
    </w:p>
    <w:p>
      <w:pPr>
        <w:pStyle w:val="Indenta"/>
        <w:rPr>
          <w:snapToGrid w:val="0"/>
        </w:rPr>
      </w:pPr>
      <w:r>
        <w:rPr>
          <w:snapToGrid w:val="0"/>
        </w:rPr>
        <w:tab/>
      </w:r>
      <w:r>
        <w:t>(b)</w:t>
      </w:r>
      <w:r>
        <w:rPr>
          <w:snapToGrid w:val="0"/>
        </w:rPr>
        <w:tab/>
        <w:t>if it is more than $500 — </w:t>
      </w:r>
    </w:p>
    <w:p>
      <w:pPr>
        <w:pStyle w:val="Indenti"/>
        <w:rPr>
          <w:snapToGrid w:val="0"/>
        </w:rPr>
      </w:pPr>
      <w:r>
        <w:tab/>
        <w:t>(i)</w:t>
      </w:r>
      <w:r>
        <w:tab/>
      </w:r>
      <w:r>
        <w:rPr>
          <w:snapToGrid w:val="0"/>
        </w:rPr>
        <w:t>by the Commission, an authorised payout centre or an agent who has been authorised by the Commission to pay prizes over $500;</w:t>
      </w:r>
    </w:p>
    <w:p>
      <w:pPr>
        <w:pStyle w:val="Indenti"/>
        <w:rPr>
          <w:snapToGrid w:val="0"/>
        </w:rPr>
      </w:pPr>
      <w:r>
        <w:tab/>
        <w:t>(ii)</w:t>
      </w:r>
      <w:r>
        <w:tab/>
      </w:r>
      <w:ins w:id="655" w:author="Master Repository Process" w:date="2021-08-29T01:27:00Z">
        <w:r>
          <w:t xml:space="preserve">subject to rule 31A, </w:t>
        </w:r>
      </w:ins>
      <w:r>
        <w:rPr>
          <w:snapToGrid w:val="0"/>
        </w:rPr>
        <w:t>by cheque or in any other manner determined by the Commission; and</w:t>
      </w:r>
    </w:p>
    <w:p>
      <w:pPr>
        <w:pStyle w:val="Indenti"/>
        <w:rPr>
          <w:snapToGrid w:val="0"/>
        </w:rPr>
      </w:pPr>
      <w:r>
        <w:tab/>
        <w:t>(iii)</w:t>
      </w:r>
      <w:r>
        <w:tab/>
      </w:r>
      <w:r>
        <w:rPr>
          <w:snapToGrid w:val="0"/>
        </w:rPr>
        <w:t>after the receipted ticket is presented to the Commission, authorised payout centre or authorised agent.</w:t>
      </w:r>
    </w:p>
    <w:p>
      <w:pPr>
        <w:pStyle w:val="Footnotesection"/>
        <w:rPr>
          <w:ins w:id="656" w:author="Master Repository Process" w:date="2021-08-29T01:27:00Z"/>
        </w:rPr>
      </w:pPr>
      <w:bookmarkStart w:id="657" w:name="_Toc5071698"/>
      <w:bookmarkStart w:id="658" w:name="_Toc5072007"/>
      <w:bookmarkStart w:id="659" w:name="_Toc9846772"/>
      <w:bookmarkStart w:id="660" w:name="_Toc48382052"/>
      <w:bookmarkStart w:id="661" w:name="_Toc130782726"/>
      <w:ins w:id="662" w:author="Master Repository Process" w:date="2021-08-29T01:27:00Z">
        <w:r>
          <w:tab/>
          <w:t>[Rule 28 amended in Gazette 6 Jun 2008 p. 2313-14.]</w:t>
        </w:r>
      </w:ins>
    </w:p>
    <w:p>
      <w:pPr>
        <w:pStyle w:val="Heading5"/>
        <w:rPr>
          <w:ins w:id="663" w:author="Master Repository Process" w:date="2021-08-29T01:27:00Z"/>
        </w:rPr>
      </w:pPr>
      <w:bookmarkStart w:id="664" w:name="_Toc200510471"/>
      <w:ins w:id="665" w:author="Master Repository Process" w:date="2021-08-29T01:27:00Z">
        <w:r>
          <w:rPr>
            <w:rStyle w:val="CharSectno"/>
          </w:rPr>
          <w:t>28A</w:t>
        </w:r>
        <w:r>
          <w:t>.</w:t>
        </w:r>
        <w:r>
          <w:tab/>
          <w:t>Claiming a syndicate share prize</w:t>
        </w:r>
        <w:bookmarkEnd w:id="664"/>
        <w:r>
          <w:t xml:space="preserve"> </w:t>
        </w:r>
      </w:ins>
    </w:p>
    <w:p>
      <w:pPr>
        <w:pStyle w:val="Subsection"/>
        <w:rPr>
          <w:ins w:id="666" w:author="Master Repository Process" w:date="2021-08-29T01:27:00Z"/>
        </w:rPr>
      </w:pPr>
      <w:ins w:id="667" w:author="Master Repository Process" w:date="2021-08-29T01:27:00Z">
        <w:r>
          <w:tab/>
          <w:t>(1)</w:t>
        </w:r>
        <w:r>
          <w:tab/>
          <w:t>To claim a share of a prize in a lotto draw, the holder of a winning syndicate share receipted ticket must present it to an agent within the payout period for that draw.</w:t>
        </w:r>
      </w:ins>
    </w:p>
    <w:p>
      <w:pPr>
        <w:pStyle w:val="Subsection"/>
        <w:rPr>
          <w:ins w:id="668" w:author="Master Repository Process" w:date="2021-08-29T01:27:00Z"/>
        </w:rPr>
      </w:pPr>
      <w:ins w:id="669" w:author="Master Repository Process" w:date="2021-08-29T01:27:00Z">
        <w:r>
          <w:tab/>
          <w:t>(2)</w:t>
        </w:r>
        <w:r>
          <w:tab/>
          <w:t>A share of a division 1 prize in a lotto draw cannot be paid until after the validation period for that draw.</w:t>
        </w:r>
      </w:ins>
    </w:p>
    <w:p>
      <w:pPr>
        <w:pStyle w:val="Subsection"/>
        <w:rPr>
          <w:ins w:id="670" w:author="Master Repository Process" w:date="2021-08-29T01:27:00Z"/>
        </w:rPr>
      </w:pPr>
      <w:ins w:id="671" w:author="Master Repository Process" w:date="2021-08-29T01:27:00Z">
        <w:r>
          <w:tab/>
          <w:t>(3)</w:t>
        </w:r>
        <w:r>
          <w:tab/>
          <w:t xml:space="preserve">A share of a prize is to be paid to a holder of a winning syndicate share receipted ticket — </w:t>
        </w:r>
      </w:ins>
    </w:p>
    <w:p>
      <w:pPr>
        <w:pStyle w:val="Indenta"/>
        <w:rPr>
          <w:ins w:id="672" w:author="Master Repository Process" w:date="2021-08-29T01:27:00Z"/>
        </w:rPr>
      </w:pPr>
      <w:ins w:id="673" w:author="Master Repository Process" w:date="2021-08-29T01:27:00Z">
        <w:r>
          <w:tab/>
          <w:t>(a)</w:t>
        </w:r>
        <w:r>
          <w:tab/>
          <w:t xml:space="preserve">if it is $500 or less — </w:t>
        </w:r>
      </w:ins>
    </w:p>
    <w:p>
      <w:pPr>
        <w:pStyle w:val="Indenti"/>
        <w:rPr>
          <w:ins w:id="674" w:author="Master Repository Process" w:date="2021-08-29T01:27:00Z"/>
        </w:rPr>
      </w:pPr>
      <w:ins w:id="675" w:author="Master Repository Process" w:date="2021-08-29T01:27:00Z">
        <w:r>
          <w:tab/>
          <w:t>(i)</w:t>
        </w:r>
        <w:r>
          <w:tab/>
          <w:t>by the Commission, an authorised payout centre or any other agent; and</w:t>
        </w:r>
      </w:ins>
    </w:p>
    <w:p>
      <w:pPr>
        <w:pStyle w:val="Indenti"/>
        <w:rPr>
          <w:ins w:id="676" w:author="Master Repository Process" w:date="2021-08-29T01:27:00Z"/>
        </w:rPr>
      </w:pPr>
      <w:ins w:id="677" w:author="Master Repository Process" w:date="2021-08-29T01:27:00Z">
        <w:r>
          <w:tab/>
          <w:t>(ii)</w:t>
        </w:r>
        <w:r>
          <w:tab/>
          <w:t>subject to rule 31A, in cash or in any other manner determined by the Commission; and</w:t>
        </w:r>
      </w:ins>
    </w:p>
    <w:p>
      <w:pPr>
        <w:pStyle w:val="Indenti"/>
        <w:rPr>
          <w:ins w:id="678" w:author="Master Repository Process" w:date="2021-08-29T01:27:00Z"/>
        </w:rPr>
      </w:pPr>
      <w:ins w:id="679" w:author="Master Repository Process" w:date="2021-08-29T01:27:00Z">
        <w:r>
          <w:tab/>
          <w:t>(iii)</w:t>
        </w:r>
        <w:r>
          <w:tab/>
          <w:t xml:space="preserve">after the receipted ticket is presented to the Commission, authorised payout centre or agent; </w:t>
        </w:r>
      </w:ins>
    </w:p>
    <w:p>
      <w:pPr>
        <w:pStyle w:val="Indenta"/>
        <w:rPr>
          <w:ins w:id="680" w:author="Master Repository Process" w:date="2021-08-29T01:27:00Z"/>
        </w:rPr>
      </w:pPr>
      <w:ins w:id="681" w:author="Master Repository Process" w:date="2021-08-29T01:27:00Z">
        <w:r>
          <w:tab/>
        </w:r>
        <w:r>
          <w:tab/>
          <w:t>or</w:t>
        </w:r>
      </w:ins>
    </w:p>
    <w:p>
      <w:pPr>
        <w:pStyle w:val="Indenta"/>
        <w:rPr>
          <w:ins w:id="682" w:author="Master Repository Process" w:date="2021-08-29T01:27:00Z"/>
        </w:rPr>
      </w:pPr>
      <w:ins w:id="683" w:author="Master Repository Process" w:date="2021-08-29T01:27:00Z">
        <w:r>
          <w:tab/>
          <w:t>(b)</w:t>
        </w:r>
        <w:r>
          <w:tab/>
          <w:t xml:space="preserve">if it is more than $500 — </w:t>
        </w:r>
      </w:ins>
    </w:p>
    <w:p>
      <w:pPr>
        <w:pStyle w:val="Indenti"/>
        <w:rPr>
          <w:ins w:id="684" w:author="Master Repository Process" w:date="2021-08-29T01:27:00Z"/>
        </w:rPr>
      </w:pPr>
      <w:ins w:id="685" w:author="Master Repository Process" w:date="2021-08-29T01:27:00Z">
        <w:r>
          <w:tab/>
          <w:t>(i)</w:t>
        </w:r>
        <w:r>
          <w:tab/>
          <w:t>by the Commission, an authorised payout centre or by any agent to which the ticket may be presented under subrule (1) who has been authorised by the Commission to pay prizes over $500; and</w:t>
        </w:r>
      </w:ins>
    </w:p>
    <w:p>
      <w:pPr>
        <w:pStyle w:val="Indenti"/>
        <w:rPr>
          <w:ins w:id="686" w:author="Master Repository Process" w:date="2021-08-29T01:27:00Z"/>
        </w:rPr>
      </w:pPr>
      <w:ins w:id="687" w:author="Master Repository Process" w:date="2021-08-29T01:27:00Z">
        <w:r>
          <w:tab/>
          <w:t>(ii)</w:t>
        </w:r>
        <w:r>
          <w:tab/>
          <w:t>subject to rule 31A, by cheque or in any other manner determined by the Commission; and</w:t>
        </w:r>
      </w:ins>
    </w:p>
    <w:p>
      <w:pPr>
        <w:pStyle w:val="Indenti"/>
        <w:rPr>
          <w:ins w:id="688" w:author="Master Repository Process" w:date="2021-08-29T01:27:00Z"/>
        </w:rPr>
      </w:pPr>
      <w:ins w:id="689" w:author="Master Repository Process" w:date="2021-08-29T01:27:00Z">
        <w:r>
          <w:tab/>
          <w:t>(iii)</w:t>
        </w:r>
        <w:r>
          <w:tab/>
          <w:t>after the receipted ticket is presented to the Commission, authorised payout centre or agent.</w:t>
        </w:r>
      </w:ins>
    </w:p>
    <w:p>
      <w:pPr>
        <w:pStyle w:val="Footnotesection"/>
        <w:rPr>
          <w:ins w:id="690" w:author="Master Repository Process" w:date="2021-08-29T01:27:00Z"/>
        </w:rPr>
      </w:pPr>
      <w:ins w:id="691" w:author="Master Repository Process" w:date="2021-08-29T01:27:00Z">
        <w:r>
          <w:tab/>
          <w:t>[Rule 28A inserted in Gazette 6 Jun 2008 p. 2314-15.]</w:t>
        </w:r>
      </w:ins>
    </w:p>
    <w:p>
      <w:pPr>
        <w:pStyle w:val="Heading5"/>
        <w:rPr>
          <w:snapToGrid w:val="0"/>
        </w:rPr>
      </w:pPr>
      <w:bookmarkStart w:id="692" w:name="_Toc200510472"/>
      <w:bookmarkStart w:id="693" w:name="_Toc170621041"/>
      <w:r>
        <w:rPr>
          <w:rStyle w:val="CharSectno"/>
        </w:rPr>
        <w:t>29</w:t>
      </w:r>
      <w:r>
        <w:rPr>
          <w:snapToGrid w:val="0"/>
        </w:rPr>
        <w:t>.</w:t>
      </w:r>
      <w:r>
        <w:rPr>
          <w:snapToGrid w:val="0"/>
        </w:rPr>
        <w:tab/>
        <w:t>Commission may require a statutory declaration</w:t>
      </w:r>
      <w:bookmarkEnd w:id="657"/>
      <w:bookmarkEnd w:id="658"/>
      <w:bookmarkEnd w:id="659"/>
      <w:bookmarkEnd w:id="660"/>
      <w:bookmarkEnd w:id="661"/>
      <w:bookmarkEnd w:id="692"/>
      <w:bookmarkEnd w:id="693"/>
      <w:r>
        <w:rPr>
          <w:snapToGrid w:val="0"/>
        </w:rPr>
        <w:t xml:space="preserve"> </w:t>
      </w:r>
    </w:p>
    <w:p>
      <w:pPr>
        <w:pStyle w:val="Subsection"/>
        <w:rPr>
          <w:snapToGrid w:val="0"/>
        </w:rPr>
      </w:pPr>
      <w:r>
        <w:rPr>
          <w:snapToGrid w:val="0"/>
        </w:rPr>
        <w:tab/>
        <w:t>(1)</w:t>
      </w:r>
      <w:r>
        <w:rPr>
          <w:snapToGrid w:val="0"/>
        </w:rPr>
        <w:tab/>
        <w:t>Before paying any</w:t>
      </w:r>
      <w:ins w:id="694" w:author="Master Repository Process" w:date="2021-08-29T01:27:00Z">
        <w:r>
          <w:rPr>
            <w:snapToGrid w:val="0"/>
          </w:rPr>
          <w:t xml:space="preserve"> prize</w:t>
        </w:r>
        <w:r>
          <w:t xml:space="preserve"> or share of a</w:t>
        </w:r>
      </w:ins>
      <w:r>
        <w:t xml:space="preserve"> prize</w:t>
      </w:r>
      <w:r>
        <w:rPr>
          <w:snapToGrid w:val="0"/>
        </w:rPr>
        <w:t xml:space="preserve"> the Commission may require the holder of a receipted ticket to complete a statutory declaration stating that the person has not, or is not to that person’s knowledge part of a </w:t>
      </w:r>
      <w:del w:id="695" w:author="Master Repository Process" w:date="2021-08-29T01:27:00Z">
        <w:r>
          <w:rPr>
            <w:snapToGrid w:val="0"/>
          </w:rPr>
          <w:delText>syndicate</w:delText>
        </w:r>
      </w:del>
      <w:ins w:id="696" w:author="Master Repository Process" w:date="2021-08-29T01:27:00Z">
        <w:r>
          <w:rPr>
            <w:snapToGrid w:val="0"/>
          </w:rPr>
          <w:t>group</w:t>
        </w:r>
      </w:ins>
      <w:r>
        <w:rPr>
          <w:snapToGrid w:val="0"/>
        </w:rPr>
        <w:t xml:space="preserve"> which has, acted in a manner contrary to the Act or these rules in relation to a receipted ticket.</w:t>
      </w:r>
    </w:p>
    <w:p>
      <w:pPr>
        <w:pStyle w:val="Subsection"/>
        <w:rPr>
          <w:snapToGrid w:val="0"/>
        </w:rPr>
      </w:pPr>
      <w:r>
        <w:rPr>
          <w:snapToGrid w:val="0"/>
        </w:rPr>
        <w:tab/>
        <w:t>(2)</w:t>
      </w:r>
      <w:r>
        <w:rPr>
          <w:snapToGrid w:val="0"/>
        </w:rPr>
        <w:tab/>
        <w:t>If the holder of a receipted ticket refuses or fails to provide a statutory declaration when required to do so, the Commission may refuse to pay a prize</w:t>
      </w:r>
      <w:r>
        <w:t xml:space="preserve"> </w:t>
      </w:r>
      <w:ins w:id="697" w:author="Master Repository Process" w:date="2021-08-29T01:27:00Z">
        <w:r>
          <w:t>or share of a prize</w:t>
        </w:r>
        <w:r>
          <w:rPr>
            <w:snapToGrid w:val="0"/>
          </w:rPr>
          <w:t xml:space="preserve"> </w:t>
        </w:r>
      </w:ins>
      <w:r>
        <w:rPr>
          <w:snapToGrid w:val="0"/>
        </w:rPr>
        <w:t>to that person.</w:t>
      </w:r>
    </w:p>
    <w:p>
      <w:pPr>
        <w:pStyle w:val="Footnotesection"/>
        <w:rPr>
          <w:ins w:id="698" w:author="Master Repository Process" w:date="2021-08-29T01:27:00Z"/>
        </w:rPr>
      </w:pPr>
      <w:bookmarkStart w:id="699" w:name="_Toc5071699"/>
      <w:bookmarkStart w:id="700" w:name="_Toc5072008"/>
      <w:bookmarkStart w:id="701" w:name="_Toc9846773"/>
      <w:bookmarkStart w:id="702" w:name="_Toc48382053"/>
      <w:bookmarkStart w:id="703" w:name="_Toc130782727"/>
      <w:ins w:id="704" w:author="Master Repository Process" w:date="2021-08-29T01:27:00Z">
        <w:r>
          <w:tab/>
          <w:t>[Rule 29 amended in Gazette 6 Jun 2008 p. 2315.]</w:t>
        </w:r>
      </w:ins>
    </w:p>
    <w:p>
      <w:pPr>
        <w:pStyle w:val="Heading5"/>
        <w:rPr>
          <w:snapToGrid w:val="0"/>
        </w:rPr>
      </w:pPr>
      <w:bookmarkStart w:id="705" w:name="_Toc200510473"/>
      <w:bookmarkStart w:id="706" w:name="_Toc170621042"/>
      <w:r>
        <w:rPr>
          <w:rStyle w:val="CharSectno"/>
        </w:rPr>
        <w:t>30</w:t>
      </w:r>
      <w:r>
        <w:rPr>
          <w:snapToGrid w:val="0"/>
        </w:rPr>
        <w:t>.</w:t>
      </w:r>
      <w:r>
        <w:rPr>
          <w:snapToGrid w:val="0"/>
        </w:rPr>
        <w:tab/>
        <w:t>Publication of names and addresses of prize winners</w:t>
      </w:r>
      <w:bookmarkEnd w:id="699"/>
      <w:bookmarkEnd w:id="700"/>
      <w:bookmarkEnd w:id="701"/>
      <w:bookmarkEnd w:id="702"/>
      <w:bookmarkEnd w:id="703"/>
      <w:bookmarkEnd w:id="705"/>
      <w:bookmarkEnd w:id="706"/>
      <w:r>
        <w:rPr>
          <w:snapToGrid w:val="0"/>
        </w:rPr>
        <w:t xml:space="preserve"> </w:t>
      </w:r>
    </w:p>
    <w:p>
      <w:pPr>
        <w:pStyle w:val="Subsection"/>
        <w:rPr>
          <w:snapToGrid w:val="0"/>
        </w:rPr>
      </w:pPr>
      <w:r>
        <w:rPr>
          <w:snapToGrid w:val="0"/>
        </w:rPr>
        <w:tab/>
      </w:r>
      <w:r>
        <w:rPr>
          <w:snapToGrid w:val="0"/>
        </w:rPr>
        <w:tab/>
        <w:t>The Commission may publish the name and address of any prize recipient unless the back of the winning receipted ticket is marked to indicate that the person’s name and address is not for publication.</w:t>
      </w:r>
    </w:p>
    <w:p>
      <w:pPr>
        <w:pStyle w:val="Heading5"/>
        <w:rPr>
          <w:snapToGrid w:val="0"/>
        </w:rPr>
      </w:pPr>
      <w:bookmarkStart w:id="707" w:name="_Toc5071700"/>
      <w:bookmarkStart w:id="708" w:name="_Toc5072009"/>
      <w:bookmarkStart w:id="709" w:name="_Toc9846774"/>
      <w:bookmarkStart w:id="710" w:name="_Toc48382054"/>
      <w:bookmarkStart w:id="711" w:name="_Toc130782728"/>
      <w:bookmarkStart w:id="712" w:name="_Toc200510474"/>
      <w:bookmarkStart w:id="713" w:name="_Toc170621043"/>
      <w:r>
        <w:rPr>
          <w:rStyle w:val="CharSectno"/>
        </w:rPr>
        <w:t>31</w:t>
      </w:r>
      <w:r>
        <w:rPr>
          <w:snapToGrid w:val="0"/>
        </w:rPr>
        <w:t>.</w:t>
      </w:r>
      <w:r>
        <w:rPr>
          <w:snapToGrid w:val="0"/>
        </w:rPr>
        <w:tab/>
        <w:t>Player Registration Service</w:t>
      </w:r>
      <w:bookmarkEnd w:id="707"/>
      <w:bookmarkEnd w:id="708"/>
      <w:bookmarkEnd w:id="709"/>
      <w:bookmarkEnd w:id="710"/>
      <w:bookmarkEnd w:id="711"/>
      <w:bookmarkEnd w:id="712"/>
      <w:bookmarkEnd w:id="713"/>
      <w:r>
        <w:rPr>
          <w:snapToGrid w:val="0"/>
        </w:rPr>
        <w:t xml:space="preserve"> </w:t>
      </w:r>
    </w:p>
    <w:p>
      <w:pPr>
        <w:pStyle w:val="Subsection"/>
        <w:rPr>
          <w:snapToGrid w:val="0"/>
        </w:rPr>
      </w:pPr>
      <w:r>
        <w:rPr>
          <w:snapToGrid w:val="0"/>
        </w:rPr>
        <w:tab/>
        <w:t>(1)</w:t>
      </w:r>
      <w:r>
        <w:rPr>
          <w:snapToGrid w:val="0"/>
        </w:rPr>
        <w:tab/>
        <w:t>A “Player Registration Service” (PRS) number — </w:t>
      </w:r>
    </w:p>
    <w:p>
      <w:pPr>
        <w:pStyle w:val="Indenta"/>
        <w:rPr>
          <w:snapToGrid w:val="0"/>
        </w:rPr>
      </w:pPr>
      <w:r>
        <w:rPr>
          <w:snapToGrid w:val="0"/>
        </w:rPr>
        <w:tab/>
      </w:r>
      <w:r>
        <w:t>(a)</w:t>
      </w:r>
      <w:r>
        <w:rPr>
          <w:snapToGrid w:val="0"/>
        </w:rPr>
        <w:tab/>
        <w:t>is a number which may be printed on a receipted ticket, corresponding to a name and address to which an unclaimed prize won by that ticket can be sent; and</w:t>
      </w:r>
    </w:p>
    <w:p>
      <w:pPr>
        <w:pStyle w:val="Indenta"/>
      </w:pPr>
      <w:r>
        <w:tab/>
        <w:t>(b)</w:t>
      </w:r>
      <w:r>
        <w:tab/>
        <w:t>is valid for 5 years from the date of issue.</w:t>
      </w:r>
    </w:p>
    <w:p>
      <w:pPr>
        <w:pStyle w:val="Subsection"/>
        <w:rPr>
          <w:del w:id="714" w:author="Master Repository Process" w:date="2021-08-29T01:27:00Z"/>
          <w:snapToGrid w:val="0"/>
        </w:rPr>
      </w:pPr>
      <w:r>
        <w:tab/>
        <w:t>(2)</w:t>
      </w:r>
      <w:r>
        <w:tab/>
      </w:r>
      <w:del w:id="715" w:author="Master Repository Process" w:date="2021-08-29T01:27:00Z">
        <w:r>
          <w:rPr>
            <w:snapToGrid w:val="0"/>
          </w:rPr>
          <w:delText>An agent must issue</w:delText>
        </w:r>
      </w:del>
      <w:ins w:id="716" w:author="Master Repository Process" w:date="2021-08-29T01:27:00Z">
        <w:r>
          <w:t>On and from 9 June 2008,</w:t>
        </w:r>
      </w:ins>
      <w:r>
        <w:t xml:space="preserve"> a </w:t>
      </w:r>
      <w:del w:id="717" w:author="Master Repository Process" w:date="2021-08-29T01:27:00Z">
        <w:r>
          <w:rPr>
            <w:snapToGrid w:val="0"/>
          </w:rPr>
          <w:delText xml:space="preserve">PRS number </w:delText>
        </w:r>
      </w:del>
      <w:ins w:id="718" w:author="Master Repository Process" w:date="2021-08-29T01:27:00Z">
        <w:r>
          <w:t xml:space="preserve">player’s card will be issued </w:t>
        </w:r>
      </w:ins>
      <w:r>
        <w:t xml:space="preserve">to a subscriber </w:t>
      </w:r>
      <w:del w:id="719" w:author="Master Repository Process" w:date="2021-08-29T01:27:00Z">
        <w:r>
          <w:rPr>
            <w:snapToGrid w:val="0"/>
          </w:rPr>
          <w:delText>on receipt of — </w:delText>
        </w:r>
      </w:del>
    </w:p>
    <w:p>
      <w:pPr>
        <w:pStyle w:val="Indenta"/>
        <w:rPr>
          <w:del w:id="720" w:author="Master Repository Process" w:date="2021-08-29T01:27:00Z"/>
          <w:snapToGrid w:val="0"/>
        </w:rPr>
      </w:pPr>
      <w:del w:id="721" w:author="Master Repository Process" w:date="2021-08-29T01:27:00Z">
        <w:r>
          <w:rPr>
            <w:snapToGrid w:val="0"/>
          </w:rPr>
          <w:tab/>
        </w:r>
        <w:r>
          <w:delText>(a)</w:delText>
        </w:r>
        <w:r>
          <w:rPr>
            <w:snapToGrid w:val="0"/>
          </w:rPr>
          <w:tab/>
          <w:delText xml:space="preserve">a request from </w:delText>
        </w:r>
      </w:del>
      <w:ins w:id="722" w:author="Master Repository Process" w:date="2021-08-29T01:27:00Z">
        <w:r>
          <w:t xml:space="preserve">who requests a number from an agent under this rule, pays </w:t>
        </w:r>
      </w:ins>
      <w:r>
        <w:t xml:space="preserve">the </w:t>
      </w:r>
      <w:del w:id="723" w:author="Master Repository Process" w:date="2021-08-29T01:27:00Z">
        <w:r>
          <w:rPr>
            <w:snapToGrid w:val="0"/>
          </w:rPr>
          <w:delText>subscriber including the subscriber’s name and address; and</w:delText>
        </w:r>
      </w:del>
    </w:p>
    <w:p>
      <w:pPr>
        <w:pStyle w:val="Subsection"/>
      </w:pPr>
      <w:del w:id="724" w:author="Master Repository Process" w:date="2021-08-29T01:27:00Z">
        <w:r>
          <w:rPr>
            <w:snapToGrid w:val="0"/>
          </w:rPr>
          <w:tab/>
        </w:r>
        <w:r>
          <w:delText>(b)</w:delText>
        </w:r>
        <w:r>
          <w:rPr>
            <w:snapToGrid w:val="0"/>
          </w:rPr>
          <w:tab/>
          <w:delText>payment</w:delText>
        </w:r>
      </w:del>
      <w:ins w:id="725" w:author="Master Repository Process" w:date="2021-08-29T01:27:00Z">
        <w:r>
          <w:t>amount</w:t>
        </w:r>
      </w:ins>
      <w:r>
        <w:t xml:space="preserve"> of $10.</w:t>
      </w:r>
      <w:ins w:id="726" w:author="Master Repository Process" w:date="2021-08-29T01:27:00Z">
        <w:r>
          <w:t>00 and provides what the Commission accepts as appropriate confirmation of identification.</w:t>
        </w:r>
      </w:ins>
    </w:p>
    <w:p>
      <w:pPr>
        <w:pStyle w:val="Subsection"/>
      </w:pPr>
      <w:r>
        <w:tab/>
      </w:r>
      <w:r>
        <w:rPr>
          <w:snapToGrid w:val="0"/>
        </w:rPr>
        <w:t>(3)</w:t>
      </w:r>
      <w:r>
        <w:tab/>
        <w:t xml:space="preserve">A person who presents a winning receipted ticket that is endorsed with a </w:t>
      </w:r>
      <w:del w:id="727" w:author="Master Repository Process" w:date="2021-08-29T01:27:00Z">
        <w:r>
          <w:delText>PRS</w:delText>
        </w:r>
      </w:del>
      <w:ins w:id="728" w:author="Master Repository Process" w:date="2021-08-29T01:27:00Z">
        <w:r>
          <w:t>player’s card</w:t>
        </w:r>
      </w:ins>
      <w:r>
        <w:t xml:space="preserve"> number, within 5 weeks of the relevant draw, will be paid in accordance with these rules, unless —</w:t>
      </w:r>
    </w:p>
    <w:p>
      <w:pPr>
        <w:pStyle w:val="Indenta"/>
      </w:pPr>
      <w:r>
        <w:tab/>
        <w:t>(a)</w:t>
      </w:r>
      <w:r>
        <w:tab/>
        <w:t>the Commission has been notified that the particular ticket has been lost or stolen, in time to set up appropriate monitoring or cancellation processes; or</w:t>
      </w:r>
    </w:p>
    <w:p>
      <w:pPr>
        <w:pStyle w:val="Indenta"/>
      </w:pPr>
      <w:r>
        <w:tab/>
        <w:t>(b)</w:t>
      </w:r>
      <w:r>
        <w:tab/>
        <w:t>the Commission requests verification of ownership or identity at the time of presentation, by means of a statutory declaration, and that verification is not provided.</w:t>
      </w:r>
    </w:p>
    <w:p>
      <w:pPr>
        <w:pStyle w:val="Subsection"/>
      </w:pPr>
      <w:r>
        <w:tab/>
      </w:r>
      <w:r>
        <w:rPr>
          <w:snapToGrid w:val="0"/>
        </w:rPr>
        <w:t>(4)</w:t>
      </w:r>
      <w:r>
        <w:tab/>
        <w:t>The prize entitlement of a winning receipted ticket that —</w:t>
      </w:r>
    </w:p>
    <w:p>
      <w:pPr>
        <w:pStyle w:val="Indenta"/>
      </w:pPr>
      <w:r>
        <w:tab/>
        <w:t>(a)</w:t>
      </w:r>
      <w:r>
        <w:tab/>
        <w:t xml:space="preserve">is endorsed with a </w:t>
      </w:r>
      <w:del w:id="729" w:author="Master Repository Process" w:date="2021-08-29T01:27:00Z">
        <w:r>
          <w:delText>PRS</w:delText>
        </w:r>
      </w:del>
      <w:ins w:id="730" w:author="Master Repository Process" w:date="2021-08-29T01:27:00Z">
        <w:r>
          <w:t>player’s card</w:t>
        </w:r>
      </w:ins>
      <w:r>
        <w:t xml:space="preserve"> number; and </w:t>
      </w:r>
    </w:p>
    <w:p>
      <w:pPr>
        <w:pStyle w:val="Indenta"/>
      </w:pPr>
      <w:r>
        <w:tab/>
        <w:t>(b)</w:t>
      </w:r>
      <w:r>
        <w:tab/>
        <w:t>is not claimed, or paid, within 5 weeks of the relevant draw,</w:t>
      </w:r>
    </w:p>
    <w:p>
      <w:pPr>
        <w:pStyle w:val="Subsection"/>
      </w:pPr>
      <w:r>
        <w:tab/>
      </w:r>
      <w:r>
        <w:tab/>
        <w:t>will</w:t>
      </w:r>
      <w:ins w:id="731" w:author="Master Repository Process" w:date="2021-08-29T01:27:00Z">
        <w:r>
          <w:t>, subject to rule 31A,</w:t>
        </w:r>
      </w:ins>
      <w:r>
        <w:t xml:space="preserve"> be paid in a manner determined by the Commission to the person named, and at the address recorded, </w:t>
      </w:r>
      <w:del w:id="732" w:author="Master Repository Process" w:date="2021-08-29T01:27:00Z">
        <w:r>
          <w:delText>in the PRS</w:delText>
        </w:r>
      </w:del>
      <w:ins w:id="733" w:author="Master Repository Process" w:date="2021-08-29T01:27:00Z">
        <w:r>
          <w:t>against that player’s card number</w:t>
        </w:r>
      </w:ins>
      <w:r>
        <w:t>.</w:t>
      </w:r>
    </w:p>
    <w:p>
      <w:pPr>
        <w:pStyle w:val="Subsection"/>
      </w:pPr>
      <w:r>
        <w:tab/>
      </w:r>
      <w:r>
        <w:rPr>
          <w:snapToGrid w:val="0"/>
        </w:rPr>
        <w:t>(5)</w:t>
      </w:r>
      <w:r>
        <w:tab/>
        <w:t xml:space="preserve">Payment of a prize entitlement under subrule (3) or (4) discharges the liability of the Commission in relation to any particular winning receipted ticket that is endorsed with a </w:t>
      </w:r>
      <w:del w:id="734" w:author="Master Repository Process" w:date="2021-08-29T01:27:00Z">
        <w:r>
          <w:delText>PRS</w:delText>
        </w:r>
      </w:del>
      <w:ins w:id="735" w:author="Master Repository Process" w:date="2021-08-29T01:27:00Z">
        <w:r>
          <w:t>player’s card</w:t>
        </w:r>
      </w:ins>
      <w:r>
        <w:t xml:space="preserve"> number, and </w:t>
      </w:r>
      <w:del w:id="736" w:author="Master Repository Process" w:date="2021-08-29T01:27:00Z">
        <w:r>
          <w:delText>registration</w:delText>
        </w:r>
      </w:del>
      <w:ins w:id="737" w:author="Master Repository Process" w:date="2021-08-29T01:27:00Z">
        <w:r>
          <w:t>possession</w:t>
        </w:r>
      </w:ins>
      <w:r>
        <w:t xml:space="preserve"> by a subscriber </w:t>
      </w:r>
      <w:del w:id="738" w:author="Master Repository Process" w:date="2021-08-29T01:27:00Z">
        <w:r>
          <w:delText>with the PRS</w:delText>
        </w:r>
      </w:del>
      <w:ins w:id="739" w:author="Master Repository Process" w:date="2021-08-29T01:27:00Z">
        <w:r>
          <w:t>of a player’s card</w:t>
        </w:r>
      </w:ins>
      <w:r>
        <w:t xml:space="preserve"> does not entitle the subscriber to claim a prize from the Commission that has already been paid.</w:t>
      </w:r>
    </w:p>
    <w:p>
      <w:pPr>
        <w:pStyle w:val="Footnotesection"/>
        <w:rPr>
          <w:ins w:id="740" w:author="Master Repository Process" w:date="2021-08-29T01:27:00Z"/>
        </w:rPr>
      </w:pPr>
      <w:bookmarkStart w:id="741" w:name="_Toc129660716"/>
      <w:bookmarkStart w:id="742" w:name="_Toc129660764"/>
      <w:bookmarkStart w:id="743" w:name="_Toc129669312"/>
      <w:bookmarkStart w:id="744" w:name="_Toc129669368"/>
      <w:bookmarkStart w:id="745" w:name="_Toc129679051"/>
      <w:bookmarkStart w:id="746" w:name="_Toc129679162"/>
      <w:bookmarkStart w:id="747" w:name="_Toc129679210"/>
      <w:bookmarkStart w:id="748" w:name="_Toc130782472"/>
      <w:bookmarkStart w:id="749" w:name="_Toc130782681"/>
      <w:bookmarkStart w:id="750" w:name="_Toc130782729"/>
      <w:bookmarkStart w:id="751" w:name="_Toc133379739"/>
      <w:bookmarkStart w:id="752" w:name="_Toc133385334"/>
      <w:bookmarkStart w:id="753" w:name="_Toc147288422"/>
      <w:bookmarkStart w:id="754" w:name="_Toc170549139"/>
      <w:bookmarkStart w:id="755" w:name="_Toc170620892"/>
      <w:bookmarkStart w:id="756" w:name="_Toc170621044"/>
      <w:ins w:id="757" w:author="Master Repository Process" w:date="2021-08-29T01:27:00Z">
        <w:r>
          <w:tab/>
          <w:t>[Rule 31 amended in Gazette 6 Jun 2008 p. 2315-16.]</w:t>
        </w:r>
      </w:ins>
    </w:p>
    <w:p>
      <w:pPr>
        <w:pStyle w:val="Heading5"/>
        <w:rPr>
          <w:ins w:id="758" w:author="Master Repository Process" w:date="2021-08-29T01:27:00Z"/>
        </w:rPr>
      </w:pPr>
      <w:bookmarkStart w:id="759" w:name="_Toc200510475"/>
      <w:ins w:id="760" w:author="Master Repository Process" w:date="2021-08-29T01:27:00Z">
        <w:r>
          <w:rPr>
            <w:rStyle w:val="CharSectno"/>
          </w:rPr>
          <w:t>31A</w:t>
        </w:r>
        <w:r>
          <w:t>.</w:t>
        </w:r>
        <w:r>
          <w:tab/>
          <w:t>Player’s card holders may request direct credit of prizes</w:t>
        </w:r>
        <w:bookmarkEnd w:id="759"/>
      </w:ins>
    </w:p>
    <w:p>
      <w:pPr>
        <w:pStyle w:val="Subsection"/>
        <w:rPr>
          <w:ins w:id="761" w:author="Master Repository Process" w:date="2021-08-29T01:27:00Z"/>
        </w:rPr>
      </w:pPr>
      <w:ins w:id="762" w:author="Master Repository Process" w:date="2021-08-29T01:27:00Z">
        <w:r>
          <w:tab/>
        </w:r>
        <w:r>
          <w:tab/>
          <w:t>The holder of a player’s card may request that payment of a prize be in the manner of a direct credit to a subscriber’s nominated account at a particular financial institution.</w:t>
        </w:r>
      </w:ins>
    </w:p>
    <w:p>
      <w:pPr>
        <w:pStyle w:val="Footnotesection"/>
        <w:rPr>
          <w:ins w:id="763" w:author="Master Repository Process" w:date="2021-08-29T01:27:00Z"/>
        </w:rPr>
      </w:pPr>
      <w:ins w:id="764" w:author="Master Repository Process" w:date="2021-08-29T01:27:00Z">
        <w:r>
          <w:tab/>
          <w:t>[Rule 31A inserted in Gazette 6 Jun 2008 p. 2316.]</w:t>
        </w:r>
      </w:ins>
    </w:p>
    <w:p>
      <w:pPr>
        <w:pStyle w:val="Heading5"/>
        <w:rPr>
          <w:ins w:id="765" w:author="Master Repository Process" w:date="2021-08-29T01:27:00Z"/>
        </w:rPr>
      </w:pPr>
      <w:bookmarkStart w:id="766" w:name="_Toc200510476"/>
      <w:ins w:id="767" w:author="Master Repository Process" w:date="2021-08-29T01:27:00Z">
        <w:r>
          <w:rPr>
            <w:rStyle w:val="CharSectno"/>
          </w:rPr>
          <w:t>31B</w:t>
        </w:r>
        <w:r>
          <w:t>.</w:t>
        </w:r>
        <w:r>
          <w:tab/>
          <w:t>Registering favourite numbers</w:t>
        </w:r>
        <w:bookmarkEnd w:id="766"/>
        <w:r>
          <w:t xml:space="preserve"> </w:t>
        </w:r>
      </w:ins>
    </w:p>
    <w:p>
      <w:pPr>
        <w:pStyle w:val="Subsection"/>
        <w:rPr>
          <w:ins w:id="768" w:author="Master Repository Process" w:date="2021-08-29T01:27:00Z"/>
        </w:rPr>
      </w:pPr>
      <w:ins w:id="769" w:author="Master Repository Process" w:date="2021-08-29T01:27:00Z">
        <w:r>
          <w:tab/>
          <w:t>(1)</w:t>
        </w:r>
        <w:r>
          <w:tab/>
          <w:t>A subscriber may register one or more sets of numbers against his or her player’s card number to be the “favourite numbers” for Monday lotto or Wednesday lotto, or both.</w:t>
        </w:r>
      </w:ins>
    </w:p>
    <w:p>
      <w:pPr>
        <w:pStyle w:val="Subsection"/>
        <w:rPr>
          <w:ins w:id="770" w:author="Master Repository Process" w:date="2021-08-29T01:27:00Z"/>
        </w:rPr>
      </w:pPr>
      <w:ins w:id="771" w:author="Master Repository Process" w:date="2021-08-29T01:27:00Z">
        <w:r>
          <w:tab/>
          <w:t>(2)</w:t>
        </w:r>
        <w:r>
          <w:tab/>
          <w:t>A subscriber may specify particular types of game entry and register sets of numbers for those types of game entry against his or her player’s card number to be the “favourite numbers” for Monday lotto or Wednesday lotto, or both.</w:t>
        </w:r>
      </w:ins>
    </w:p>
    <w:p>
      <w:pPr>
        <w:pStyle w:val="Subsection"/>
        <w:rPr>
          <w:ins w:id="772" w:author="Master Repository Process" w:date="2021-08-29T01:27:00Z"/>
        </w:rPr>
      </w:pPr>
      <w:ins w:id="773" w:author="Master Repository Process" w:date="2021-08-29T01:27:00Z">
        <w:r>
          <w:tab/>
          <w:t>(3)</w:t>
        </w:r>
        <w:r>
          <w:tab/>
          <w:t>The number of sets of numbers and types of game entry that may be registered under these rules may be fixed or varied by the Commission from time to time.</w:t>
        </w:r>
      </w:ins>
    </w:p>
    <w:p>
      <w:pPr>
        <w:pStyle w:val="Footnotesection"/>
        <w:rPr>
          <w:ins w:id="774" w:author="Master Repository Process" w:date="2021-08-29T01:27:00Z"/>
        </w:rPr>
      </w:pPr>
      <w:ins w:id="775" w:author="Master Repository Process" w:date="2021-08-29T01:27:00Z">
        <w:r>
          <w:tab/>
          <w:t>[Rule 31B inserted in Gazette 6 Jun 2008 p. 2316-17.]</w:t>
        </w:r>
      </w:ins>
    </w:p>
    <w:p>
      <w:pPr>
        <w:pStyle w:val="Heading2"/>
      </w:pPr>
      <w:bookmarkStart w:id="776" w:name="_Toc200510477"/>
      <w:r>
        <w:rPr>
          <w:rStyle w:val="CharPartNo"/>
        </w:rPr>
        <w:t>Part 5</w:t>
      </w:r>
      <w:r>
        <w:rPr>
          <w:rStyle w:val="CharDivNo"/>
        </w:rPr>
        <w:t> </w:t>
      </w:r>
      <w:r>
        <w:t>—</w:t>
      </w:r>
      <w:r>
        <w:rPr>
          <w:rStyle w:val="CharDivText"/>
        </w:rPr>
        <w:t> </w:t>
      </w:r>
      <w:r>
        <w:rPr>
          <w:rStyle w:val="CharPartText"/>
        </w:rPr>
        <w:t>Miscellaneous</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76"/>
      <w:r>
        <w:rPr>
          <w:rStyle w:val="CharPartText"/>
        </w:rPr>
        <w:t xml:space="preserve"> </w:t>
      </w:r>
    </w:p>
    <w:p>
      <w:pPr>
        <w:pStyle w:val="Heading5"/>
        <w:rPr>
          <w:snapToGrid w:val="0"/>
        </w:rPr>
      </w:pPr>
      <w:bookmarkStart w:id="777" w:name="_Toc5071701"/>
      <w:bookmarkStart w:id="778" w:name="_Toc5072010"/>
      <w:bookmarkStart w:id="779" w:name="_Toc9846775"/>
      <w:bookmarkStart w:id="780" w:name="_Toc48382055"/>
      <w:bookmarkStart w:id="781" w:name="_Toc130782730"/>
      <w:bookmarkStart w:id="782" w:name="_Toc200510478"/>
      <w:bookmarkStart w:id="783" w:name="_Toc170621045"/>
      <w:r>
        <w:rPr>
          <w:rStyle w:val="CharSectno"/>
        </w:rPr>
        <w:t>32</w:t>
      </w:r>
      <w:r>
        <w:rPr>
          <w:snapToGrid w:val="0"/>
        </w:rPr>
        <w:t>.</w:t>
      </w:r>
      <w:r>
        <w:rPr>
          <w:snapToGrid w:val="0"/>
        </w:rPr>
        <w:tab/>
        <w:t>Instructions</w:t>
      </w:r>
      <w:bookmarkEnd w:id="777"/>
      <w:bookmarkEnd w:id="778"/>
      <w:bookmarkEnd w:id="779"/>
      <w:bookmarkEnd w:id="780"/>
      <w:bookmarkEnd w:id="781"/>
      <w:bookmarkEnd w:id="782"/>
      <w:bookmarkEnd w:id="783"/>
      <w:r>
        <w:rPr>
          <w:snapToGrid w:val="0"/>
        </w:rPr>
        <w:t xml:space="preserve"> </w:t>
      </w:r>
    </w:p>
    <w:p>
      <w:pPr>
        <w:pStyle w:val="Subsection"/>
        <w:rPr>
          <w:snapToGrid w:val="0"/>
        </w:rPr>
      </w:pPr>
      <w:r>
        <w:rPr>
          <w:snapToGrid w:val="0"/>
        </w:rPr>
        <w:tab/>
        <w:t>(1)</w:t>
      </w:r>
      <w:r>
        <w:rPr>
          <w:snapToGrid w:val="0"/>
        </w:rPr>
        <w:tab/>
        <w:t xml:space="preserve">The subscriber, the holder of a receipted ticket and any other person claiming a prize should follow the instructions on any </w:t>
      </w:r>
      <w:del w:id="784" w:author="Master Repository Process" w:date="2021-08-29T01:27:00Z">
        <w:r>
          <w:rPr>
            <w:snapToGrid w:val="0"/>
          </w:rPr>
          <w:delText>entry</w:delText>
        </w:r>
      </w:del>
      <w:ins w:id="785" w:author="Master Repository Process" w:date="2021-08-29T01:27:00Z">
        <w:r>
          <w:t>playslip or promotional</w:t>
        </w:r>
      </w:ins>
      <w:r>
        <w:t xml:space="preserve"> coupon</w:t>
      </w:r>
      <w:r>
        <w:rPr>
          <w:snapToGrid w:val="0"/>
        </w:rPr>
        <w:t xml:space="preserve"> used, and on the back of the receipted ticket.</w:t>
      </w:r>
    </w:p>
    <w:p>
      <w:pPr>
        <w:pStyle w:val="Subsection"/>
        <w:rPr>
          <w:snapToGrid w:val="0"/>
        </w:rPr>
      </w:pPr>
      <w:r>
        <w:rPr>
          <w:snapToGrid w:val="0"/>
        </w:rPr>
        <w:tab/>
        <w:t>(2)</w:t>
      </w:r>
      <w:r>
        <w:rPr>
          <w:snapToGrid w:val="0"/>
        </w:rPr>
        <w:tab/>
        <w:t xml:space="preserve">If there is an inconsistency between the instructions on </w:t>
      </w:r>
      <w:del w:id="786" w:author="Master Repository Process" w:date="2021-08-29T01:27:00Z">
        <w:r>
          <w:rPr>
            <w:snapToGrid w:val="0"/>
          </w:rPr>
          <w:delText>an entry</w:delText>
        </w:r>
      </w:del>
      <w:ins w:id="787" w:author="Master Repository Process" w:date="2021-08-29T01:27:00Z">
        <w:r>
          <w:t>a playslip or promotional</w:t>
        </w:r>
      </w:ins>
      <w:r>
        <w:t xml:space="preserve"> coupon</w:t>
      </w:r>
      <w:r>
        <w:rPr>
          <w:snapToGrid w:val="0"/>
        </w:rPr>
        <w:t xml:space="preserve"> or receipted ticket and these rules, these rules prevail to the extent of the inconsistency.</w:t>
      </w:r>
    </w:p>
    <w:p>
      <w:pPr>
        <w:pStyle w:val="Footnotesection"/>
        <w:rPr>
          <w:ins w:id="788" w:author="Master Repository Process" w:date="2021-08-29T01:27:00Z"/>
        </w:rPr>
      </w:pPr>
      <w:bookmarkStart w:id="789" w:name="_Toc5071702"/>
      <w:bookmarkStart w:id="790" w:name="_Toc5072011"/>
      <w:bookmarkStart w:id="791" w:name="_Toc9846776"/>
      <w:bookmarkStart w:id="792" w:name="_Toc48382056"/>
      <w:bookmarkStart w:id="793" w:name="_Toc130782731"/>
      <w:ins w:id="794" w:author="Master Repository Process" w:date="2021-08-29T01:27:00Z">
        <w:r>
          <w:tab/>
          <w:t>[Rule 32 amended in Gazette 6 Jun 2008 p. 2317.]</w:t>
        </w:r>
      </w:ins>
    </w:p>
    <w:p>
      <w:pPr>
        <w:pStyle w:val="Heading5"/>
        <w:rPr>
          <w:snapToGrid w:val="0"/>
        </w:rPr>
      </w:pPr>
      <w:bookmarkStart w:id="795" w:name="_Toc200510479"/>
      <w:bookmarkStart w:id="796" w:name="_Toc170621046"/>
      <w:r>
        <w:rPr>
          <w:rStyle w:val="CharSectno"/>
        </w:rPr>
        <w:t>33</w:t>
      </w:r>
      <w:r>
        <w:rPr>
          <w:snapToGrid w:val="0"/>
        </w:rPr>
        <w:t>.</w:t>
      </w:r>
      <w:r>
        <w:rPr>
          <w:snapToGrid w:val="0"/>
        </w:rPr>
        <w:tab/>
        <w:t>Rules to be made available</w:t>
      </w:r>
      <w:bookmarkEnd w:id="789"/>
      <w:bookmarkEnd w:id="790"/>
      <w:bookmarkEnd w:id="791"/>
      <w:bookmarkEnd w:id="792"/>
      <w:bookmarkEnd w:id="793"/>
      <w:bookmarkEnd w:id="795"/>
      <w:bookmarkEnd w:id="796"/>
      <w:r>
        <w:rPr>
          <w:snapToGrid w:val="0"/>
        </w:rPr>
        <w:t xml:space="preserve"> </w:t>
      </w:r>
    </w:p>
    <w:p>
      <w:pPr>
        <w:pStyle w:val="Subsection"/>
        <w:rPr>
          <w:snapToGrid w:val="0"/>
        </w:rPr>
      </w:pPr>
      <w:r>
        <w:rPr>
          <w:snapToGrid w:val="0"/>
        </w:rPr>
        <w:tab/>
        <w:t>(1)</w:t>
      </w:r>
      <w:r>
        <w:rPr>
          <w:snapToGrid w:val="0"/>
        </w:rPr>
        <w:tab/>
        <w:t>A copy of these rules must be kept at every selling point and must be made available for public inspection on request.</w:t>
      </w:r>
    </w:p>
    <w:p>
      <w:pPr>
        <w:pStyle w:val="Subsection"/>
        <w:rPr>
          <w:snapToGrid w:val="0"/>
        </w:rPr>
      </w:pPr>
      <w:r>
        <w:rPr>
          <w:snapToGrid w:val="0"/>
        </w:rPr>
        <w:tab/>
        <w:t>(2)</w:t>
      </w:r>
      <w:r>
        <w:rPr>
          <w:snapToGrid w:val="0"/>
        </w:rPr>
        <w:tab/>
        <w:t>The Commission may also publicise these rules, and any amendment to them, in any other manner it thinks fit.</w:t>
      </w:r>
    </w:p>
    <w:p>
      <w:pPr>
        <w:pStyle w:val="Heading5"/>
        <w:rPr>
          <w:snapToGrid w:val="0"/>
        </w:rPr>
      </w:pPr>
      <w:bookmarkStart w:id="797" w:name="_Toc5071703"/>
      <w:bookmarkStart w:id="798" w:name="_Toc5072012"/>
      <w:bookmarkStart w:id="799" w:name="_Toc9846777"/>
      <w:bookmarkStart w:id="800" w:name="_Toc48382057"/>
      <w:bookmarkStart w:id="801" w:name="_Toc130782732"/>
      <w:bookmarkStart w:id="802" w:name="_Toc200510480"/>
      <w:bookmarkStart w:id="803" w:name="_Toc170621047"/>
      <w:r>
        <w:rPr>
          <w:rStyle w:val="CharSectno"/>
        </w:rPr>
        <w:t>34</w:t>
      </w:r>
      <w:r>
        <w:rPr>
          <w:snapToGrid w:val="0"/>
        </w:rPr>
        <w:t>.</w:t>
      </w:r>
      <w:r>
        <w:rPr>
          <w:snapToGrid w:val="0"/>
        </w:rPr>
        <w:tab/>
        <w:t>Decisions of Commission final</w:t>
      </w:r>
      <w:bookmarkEnd w:id="797"/>
      <w:bookmarkEnd w:id="798"/>
      <w:bookmarkEnd w:id="799"/>
      <w:bookmarkEnd w:id="800"/>
      <w:bookmarkEnd w:id="801"/>
      <w:bookmarkEnd w:id="802"/>
      <w:bookmarkEnd w:id="803"/>
      <w:r>
        <w:rPr>
          <w:snapToGrid w:val="0"/>
        </w:rPr>
        <w:t xml:space="preserve"> </w:t>
      </w:r>
    </w:p>
    <w:p>
      <w:pPr>
        <w:pStyle w:val="Subsection"/>
        <w:rPr>
          <w:snapToGrid w:val="0"/>
        </w:rPr>
      </w:pPr>
      <w:r>
        <w:rPr>
          <w:snapToGrid w:val="0"/>
        </w:rPr>
        <w:tab/>
      </w:r>
      <w:r>
        <w:rPr>
          <w:snapToGrid w:val="0"/>
        </w:rPr>
        <w:tab/>
        <w:t>A decision or determination of the Commission in relation to a lotto draw or an entry in a lotto draw and the declaration and payment of prizes under these rules is final and binding on subscribers, the holders of receipted tickets and any other person claiming a prize in a lotto draw.</w:t>
      </w:r>
    </w:p>
    <w:p>
      <w:p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start="1"/>
          <w:cols w:space="720"/>
          <w:noEndnote/>
          <w:titlePg/>
          <w:docGrid w:linePitch="326"/>
        </w:sectPr>
      </w:pPr>
      <w:bookmarkStart w:id="804" w:name="_Toc129660720"/>
      <w:bookmarkStart w:id="805" w:name="_Toc129660768"/>
      <w:bookmarkStart w:id="806" w:name="_Toc129669316"/>
      <w:bookmarkStart w:id="807" w:name="_Toc129669372"/>
      <w:bookmarkStart w:id="808" w:name="_Toc129679055"/>
      <w:bookmarkStart w:id="809" w:name="_Toc129679166"/>
      <w:bookmarkStart w:id="810" w:name="_Toc129679214"/>
      <w:bookmarkStart w:id="811" w:name="_Toc130782476"/>
      <w:bookmarkStart w:id="812" w:name="_Toc130782685"/>
      <w:bookmarkStart w:id="813" w:name="_Toc130782733"/>
      <w:bookmarkStart w:id="814" w:name="_Toc133379743"/>
    </w:p>
    <w:p>
      <w:pPr>
        <w:pStyle w:val="yScheduleHeading"/>
        <w:rPr>
          <w:del w:id="815" w:author="Master Repository Process" w:date="2021-08-29T01:27:00Z"/>
          <w:rStyle w:val="CharSDivText"/>
        </w:rPr>
      </w:pPr>
      <w:bookmarkStart w:id="816" w:name="_Toc133385338"/>
      <w:bookmarkStart w:id="817" w:name="_Toc147288426"/>
      <w:bookmarkStart w:id="818" w:name="_Toc170549143"/>
      <w:bookmarkStart w:id="819" w:name="_Toc170620896"/>
      <w:bookmarkStart w:id="820" w:name="_Toc170621048"/>
      <w:bookmarkStart w:id="821" w:name="_Toc200510481"/>
      <w:bookmarkStart w:id="822" w:name="_Toc48382062"/>
      <w:bookmarkStart w:id="823" w:name="_Toc129660723"/>
      <w:bookmarkStart w:id="824" w:name="_Toc129660771"/>
      <w:bookmarkStart w:id="825" w:name="_Toc129669319"/>
      <w:bookmarkStart w:id="826" w:name="_Toc129669375"/>
      <w:bookmarkStart w:id="827" w:name="_Toc129679058"/>
      <w:bookmarkStart w:id="828" w:name="_Toc129679169"/>
      <w:bookmarkStart w:id="829" w:name="_Toc129679217"/>
      <w:bookmarkStart w:id="830" w:name="_Toc130782479"/>
      <w:bookmarkStart w:id="831" w:name="_Toc130782688"/>
      <w:bookmarkStart w:id="832" w:name="_Toc130782736"/>
      <w:bookmarkStart w:id="833" w:name="_Toc133379746"/>
      <w:bookmarkStart w:id="834" w:name="_Toc133385341"/>
      <w:bookmarkStart w:id="835" w:name="_Toc147288429"/>
      <w:bookmarkStart w:id="836" w:name="_Toc170549146"/>
      <w:bookmarkStart w:id="837" w:name="_Toc170620899"/>
      <w:bookmarkStart w:id="838" w:name="_Toc170621049"/>
      <w:bookmarkEnd w:id="804"/>
      <w:bookmarkEnd w:id="805"/>
      <w:bookmarkEnd w:id="806"/>
      <w:bookmarkEnd w:id="807"/>
      <w:bookmarkEnd w:id="808"/>
      <w:bookmarkEnd w:id="809"/>
      <w:bookmarkEnd w:id="810"/>
      <w:bookmarkEnd w:id="811"/>
      <w:bookmarkEnd w:id="812"/>
      <w:bookmarkEnd w:id="813"/>
      <w:bookmarkEnd w:id="814"/>
      <w:r>
        <w:rPr>
          <w:rStyle w:val="CharSchNo"/>
        </w:rPr>
        <w:t>Schedule 1</w:t>
      </w:r>
      <w:bookmarkEnd w:id="816"/>
      <w:bookmarkEnd w:id="817"/>
      <w:bookmarkEnd w:id="818"/>
      <w:bookmarkEnd w:id="819"/>
      <w:bookmarkEnd w:id="820"/>
    </w:p>
    <w:p>
      <w:pPr>
        <w:pStyle w:val="yMiscellaneousHeading"/>
        <w:rPr>
          <w:del w:id="839" w:author="Master Repository Process" w:date="2021-08-29T01:27:00Z"/>
          <w:b/>
          <w:bCs/>
          <w:sz w:val="28"/>
        </w:rPr>
      </w:pPr>
      <w:bookmarkStart w:id="840" w:name="_Toc129660721"/>
      <w:bookmarkStart w:id="841" w:name="_Toc129660769"/>
      <w:bookmarkStart w:id="842" w:name="_Toc129669317"/>
      <w:bookmarkStart w:id="843" w:name="_Toc129669373"/>
      <w:bookmarkStart w:id="844" w:name="_Toc129679056"/>
      <w:bookmarkStart w:id="845" w:name="_Toc129679167"/>
      <w:bookmarkStart w:id="846" w:name="_Toc129679215"/>
      <w:bookmarkStart w:id="847" w:name="_Toc130782477"/>
      <w:bookmarkStart w:id="848" w:name="_Toc130782686"/>
      <w:bookmarkStart w:id="849" w:name="_Toc130782734"/>
      <w:bookmarkStart w:id="850" w:name="_Toc133379744"/>
      <w:bookmarkStart w:id="851" w:name="_Toc133385339"/>
      <w:bookmarkStart w:id="852" w:name="_Toc147288427"/>
      <w:bookmarkStart w:id="853" w:name="_Toc170549144"/>
      <w:bookmarkStart w:id="854" w:name="_Toc170620897"/>
      <w:del w:id="855" w:author="Master Repository Process" w:date="2021-08-29T01:27:00Z">
        <w:r>
          <w:rPr>
            <w:rStyle w:val="CharSchText"/>
            <w:b/>
            <w:bCs/>
            <w:sz w:val="28"/>
          </w:rPr>
          <w:delText>Cost of entry — Monday or Wednesday Lotto</w:delTex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del>
    </w:p>
    <w:p>
      <w:pPr>
        <w:pStyle w:val="yScheduleHeading"/>
      </w:pPr>
      <w:bookmarkStart w:id="856" w:name="_Toc129660722"/>
      <w:bookmarkStart w:id="857" w:name="_Toc129660770"/>
      <w:bookmarkStart w:id="858" w:name="_Toc129669318"/>
      <w:bookmarkStart w:id="859" w:name="_Toc129669374"/>
      <w:bookmarkStart w:id="860" w:name="_Toc129679057"/>
      <w:bookmarkStart w:id="861" w:name="_Toc129679168"/>
      <w:bookmarkStart w:id="862" w:name="_Toc129679216"/>
      <w:bookmarkStart w:id="863" w:name="_Toc130782478"/>
      <w:bookmarkStart w:id="864" w:name="_Toc130782687"/>
      <w:bookmarkStart w:id="865" w:name="_Toc130782735"/>
      <w:bookmarkStart w:id="866" w:name="_Toc133379745"/>
      <w:bookmarkStart w:id="867" w:name="_Toc133385340"/>
      <w:bookmarkStart w:id="868" w:name="_Toc147288428"/>
      <w:bookmarkStart w:id="869" w:name="_Toc170549145"/>
      <w:bookmarkStart w:id="870" w:name="_Toc170620898"/>
      <w:del w:id="871" w:author="Master Repository Process" w:date="2021-08-29T01:27:00Z">
        <w:r>
          <w:rPr>
            <w:rStyle w:val="CharSchText"/>
            <w:bCs/>
          </w:rPr>
          <w:delText>Total</w:delText>
        </w:r>
      </w:del>
      <w:ins w:id="872" w:author="Master Repository Process" w:date="2021-08-29T01:27:00Z">
        <w:r>
          <w:t> — </w:t>
        </w:r>
        <w:bookmarkStart w:id="873" w:name="_Toc186863560"/>
        <w:bookmarkStart w:id="874" w:name="_Toc187645307"/>
        <w:bookmarkStart w:id="875" w:name="_Toc187816397"/>
        <w:bookmarkStart w:id="876" w:name="_Toc196013931"/>
        <w:bookmarkStart w:id="877" w:name="_Toc197406912"/>
        <w:r>
          <w:rPr>
            <w:rStyle w:val="CharSchText"/>
          </w:rPr>
          <w:t>Calculating the total</w:t>
        </w:r>
      </w:ins>
      <w:r>
        <w:rPr>
          <w:rStyle w:val="CharSchText"/>
        </w:rPr>
        <w:t xml:space="preserve"> cost of entry — </w:t>
      </w:r>
      <w:bookmarkEnd w:id="873"/>
      <w:bookmarkEnd w:id="874"/>
      <w:r>
        <w:rPr>
          <w:rStyle w:val="CharSchText"/>
        </w:rPr>
        <w:t xml:space="preserve">Monday </w:t>
      </w:r>
      <w:ins w:id="878" w:author="Master Repository Process" w:date="2021-08-29T01:27:00Z">
        <w:r>
          <w:rPr>
            <w:rStyle w:val="CharSchText"/>
          </w:rPr>
          <w:t xml:space="preserve">lotto </w:t>
        </w:r>
      </w:ins>
      <w:r>
        <w:rPr>
          <w:rStyle w:val="CharSchText"/>
        </w:rPr>
        <w:t>or Wednesday lotto draw</w:t>
      </w:r>
      <w:bookmarkEnd w:id="821"/>
      <w:bookmarkEnd w:id="875"/>
      <w:bookmarkEnd w:id="876"/>
      <w:bookmarkEnd w:id="877"/>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yShoulderClause"/>
        <w:spacing w:before="60"/>
        <w:ind w:right="8"/>
        <w:rPr>
          <w:snapToGrid w:val="0"/>
        </w:rPr>
      </w:pPr>
      <w:r>
        <w:rPr>
          <w:snapToGrid w:val="0"/>
        </w:rPr>
        <w:t>[r. 5(1)]</w:t>
      </w:r>
    </w:p>
    <w:p>
      <w:pPr>
        <w:pStyle w:val="yFootnotesection"/>
        <w:rPr>
          <w:ins w:id="879" w:author="Master Repository Process" w:date="2021-08-29T01:27:00Z"/>
        </w:rPr>
      </w:pPr>
      <w:ins w:id="880" w:author="Master Repository Process" w:date="2021-08-29T01:27:00Z">
        <w:r>
          <w:tab/>
          <w:t>[Heading inserted in Gazette 6 Jun 2008 p. 2317.]</w:t>
        </w:r>
      </w:ins>
    </w:p>
    <w:p>
      <w:pPr>
        <w:pStyle w:val="yMiscellaneousBody"/>
        <w:spacing w:before="120" w:after="80"/>
        <w:ind w:right="8"/>
      </w:pPr>
      <w:r>
        <w:t xml:space="preserve">The </w:t>
      </w:r>
      <w:ins w:id="881" w:author="Master Repository Process" w:date="2021-08-29T01:27:00Z">
        <w:r>
          <w:t xml:space="preserve">unit </w:t>
        </w:r>
      </w:ins>
      <w:r>
        <w:t>cost of entering a Monday</w:t>
      </w:r>
      <w:ins w:id="882" w:author="Master Repository Process" w:date="2021-08-29T01:27:00Z">
        <w:r>
          <w:t xml:space="preserve"> lotto</w:t>
        </w:r>
      </w:ins>
      <w:r>
        <w:t xml:space="preserve"> or a Wednesday lotto draw is made up of a subscription of 30 cents per game and an agent’s component</w:t>
      </w:r>
      <w:del w:id="883" w:author="Master Repository Process" w:date="2021-08-29T01:27:00Z">
        <w:r>
          <w:delText xml:space="preserve"> (as set out in Schedule 2) making the total cost per number and type of game per week as follows — </w:delText>
        </w:r>
      </w:del>
      <w:ins w:id="884" w:author="Master Repository Process" w:date="2021-08-29T01:27:00Z">
        <w:r>
          <w:t>.</w:t>
        </w:r>
      </w:ins>
    </w:p>
    <w:p>
      <w:pPr>
        <w:pStyle w:val="yMiscellaneousBody"/>
        <w:spacing w:before="0"/>
        <w:rPr>
          <w:del w:id="885" w:author="Master Repository Process" w:date="2021-08-29T01:27:00Z"/>
        </w:rPr>
      </w:pPr>
    </w:p>
    <w:p>
      <w:pPr>
        <w:pStyle w:val="yMiscellaneousBody"/>
        <w:spacing w:before="120" w:after="80"/>
        <w:rPr>
          <w:ins w:id="886" w:author="Master Repository Process" w:date="2021-08-29T01:27:00Z"/>
        </w:rPr>
      </w:pPr>
      <w:ins w:id="887" w:author="Master Repository Process" w:date="2021-08-29T01:27:00Z">
        <w:r>
          <w:t>The agent’s component is calculated as 9% of the total subscription amount for a particular week’s entry, rounded* (where necessary) to the nearest 5 cent multiple.</w:t>
        </w:r>
      </w:ins>
    </w:p>
    <w:p>
      <w:pPr>
        <w:pStyle w:val="yMiscellaneousBody"/>
        <w:spacing w:before="120" w:after="80"/>
        <w:ind w:right="8"/>
        <w:rPr>
          <w:ins w:id="888" w:author="Master Repository Process" w:date="2021-08-29T01:27:00Z"/>
          <w:b/>
          <w:bCs/>
        </w:rPr>
      </w:pPr>
      <w:ins w:id="889" w:author="Master Repository Process" w:date="2021-08-29T01:27:00Z">
        <w:r>
          <w:rPr>
            <w:b/>
            <w:bCs/>
          </w:rPr>
          <w:t>((G x $0.30) x .09 —&gt; rounded) x W = T</w:t>
        </w:r>
      </w:ins>
    </w:p>
    <w:p>
      <w:pPr>
        <w:pStyle w:val="yMiscellaneousBody"/>
        <w:spacing w:before="120" w:after="80"/>
        <w:ind w:right="8"/>
        <w:rPr>
          <w:ins w:id="890" w:author="Master Repository Process" w:date="2021-08-29T01:27:00Z"/>
        </w:rPr>
      </w:pPr>
      <w:ins w:id="891" w:author="Master Repository Process" w:date="2021-08-29T01:27:00Z">
        <w:r>
          <w:t xml:space="preserve">where — </w:t>
        </w:r>
      </w:ins>
    </w:p>
    <w:p>
      <w:pPr>
        <w:pStyle w:val="yMiscellaneousBody"/>
        <w:tabs>
          <w:tab w:val="left" w:pos="567"/>
        </w:tabs>
        <w:spacing w:before="120" w:after="80"/>
        <w:ind w:right="8"/>
        <w:rPr>
          <w:ins w:id="892" w:author="Master Repository Process" w:date="2021-08-29T01:27:00Z"/>
        </w:rPr>
      </w:pPr>
      <w:ins w:id="893" w:author="Master Repository Process" w:date="2021-08-29T01:27:00Z">
        <w:r>
          <w:tab/>
        </w:r>
        <w:r>
          <w:rPr>
            <w:b/>
            <w:bCs/>
          </w:rPr>
          <w:t>G</w:t>
        </w:r>
        <w:r>
          <w:t xml:space="preserve"> = No. of games entered in a draw</w:t>
        </w:r>
      </w:ins>
    </w:p>
    <w:p>
      <w:pPr>
        <w:pStyle w:val="yMiscellaneousBody"/>
        <w:tabs>
          <w:tab w:val="left" w:pos="567"/>
        </w:tabs>
        <w:spacing w:before="120" w:after="80"/>
        <w:ind w:right="8"/>
        <w:rPr>
          <w:ins w:id="894" w:author="Master Repository Process" w:date="2021-08-29T01:27:00Z"/>
        </w:rPr>
      </w:pPr>
      <w:ins w:id="895" w:author="Master Repository Process" w:date="2021-08-29T01:27:00Z">
        <w:r>
          <w:tab/>
        </w:r>
        <w:r>
          <w:rPr>
            <w:b/>
            <w:bCs/>
          </w:rPr>
          <w:t>W</w:t>
        </w:r>
        <w:r>
          <w:t xml:space="preserve"> = No. of weeks the entry spans</w:t>
        </w:r>
      </w:ins>
    </w:p>
    <w:p>
      <w:pPr>
        <w:pStyle w:val="yMiscellaneousBody"/>
        <w:tabs>
          <w:tab w:val="left" w:pos="567"/>
        </w:tabs>
        <w:spacing w:before="120" w:after="80"/>
        <w:ind w:right="8"/>
        <w:rPr>
          <w:ins w:id="896" w:author="Master Repository Process" w:date="2021-08-29T01:27:00Z"/>
        </w:rPr>
      </w:pPr>
      <w:ins w:id="897" w:author="Master Repository Process" w:date="2021-08-29T01:27:00Z">
        <w:r>
          <w:tab/>
        </w:r>
        <w:r>
          <w:rPr>
            <w:b/>
            <w:bCs/>
          </w:rPr>
          <w:t>T</w:t>
        </w:r>
        <w:r>
          <w:t xml:space="preserve"> = Total agent’s component cost payable by the subscriber</w:t>
        </w:r>
      </w:ins>
    </w:p>
    <w:p>
      <w:pPr>
        <w:pStyle w:val="yMiscellaneousBody"/>
        <w:tabs>
          <w:tab w:val="left" w:pos="567"/>
        </w:tabs>
        <w:spacing w:before="120" w:after="80"/>
        <w:ind w:right="8"/>
        <w:rPr>
          <w:ins w:id="898" w:author="Master Repository Process" w:date="2021-08-29T01:27:00Z"/>
        </w:rPr>
      </w:pPr>
    </w:p>
    <w:p>
      <w:pPr>
        <w:pStyle w:val="yMiscellaneousBody"/>
        <w:spacing w:before="120" w:after="80"/>
        <w:ind w:right="8"/>
        <w:rPr>
          <w:ins w:id="899" w:author="Master Repository Process" w:date="2021-08-29T01:27:00Z"/>
          <w:b/>
          <w:bCs/>
        </w:rPr>
      </w:pPr>
      <w:ins w:id="900" w:author="Master Repository Process" w:date="2021-08-29T01:27:00Z">
        <w:r>
          <w:rPr>
            <w:b/>
            <w:bCs/>
          </w:rPr>
          <w:t>Examples:</w:t>
        </w:r>
      </w:ins>
    </w:p>
    <w:p>
      <w:pPr>
        <w:pStyle w:val="yMiscellaneousBody"/>
        <w:spacing w:before="120" w:after="80"/>
        <w:ind w:right="8"/>
        <w:rPr>
          <w:ins w:id="901" w:author="Master Repository Process" w:date="2021-08-29T01:27:00Z"/>
        </w:rPr>
      </w:pPr>
      <w:ins w:id="902" w:author="Master Repository Process" w:date="2021-08-29T01:27:00Z">
        <w:r>
          <w:t xml:space="preserve">The total cost of entry for a Slikpik 25 entry for a single Monday lotto or Wednesday lotto draw is calculated as follows — </w:t>
        </w:r>
      </w:ins>
    </w:p>
    <w:p>
      <w:pPr>
        <w:pStyle w:val="yMiscellaneousBody"/>
        <w:tabs>
          <w:tab w:val="left" w:pos="567"/>
          <w:tab w:val="left" w:pos="4536"/>
          <w:tab w:val="decimal" w:pos="5670"/>
        </w:tabs>
        <w:spacing w:before="120" w:after="80"/>
        <w:ind w:right="8"/>
        <w:rPr>
          <w:ins w:id="903" w:author="Master Repository Process" w:date="2021-08-29T01:27:00Z"/>
        </w:rPr>
      </w:pPr>
      <w:ins w:id="904" w:author="Master Repository Process" w:date="2021-08-29T01:27:00Z">
        <w:r>
          <w:tab/>
          <w:t>Subscription [25 games @ $0.30 each]</w:t>
        </w:r>
        <w:r>
          <w:tab/>
          <w:t>=</w:t>
        </w:r>
        <w:r>
          <w:tab/>
          <w:t>$7.50</w:t>
        </w:r>
      </w:ins>
    </w:p>
    <w:p>
      <w:pPr>
        <w:pStyle w:val="yMiscellaneousBody"/>
        <w:tabs>
          <w:tab w:val="left" w:pos="567"/>
          <w:tab w:val="left" w:pos="4536"/>
          <w:tab w:val="decimal" w:pos="5670"/>
        </w:tabs>
        <w:spacing w:before="120" w:after="80"/>
        <w:ind w:right="8"/>
        <w:rPr>
          <w:ins w:id="905" w:author="Master Repository Process" w:date="2021-08-29T01:27:00Z"/>
        </w:rPr>
      </w:pPr>
      <w:ins w:id="906" w:author="Master Repository Process" w:date="2021-08-29T01:27:00Z">
        <w:r>
          <w:tab/>
          <w:t>9% of subscription [.09 x $7.50]</w:t>
        </w:r>
        <w:r>
          <w:tab/>
          <w:t>=</w:t>
        </w:r>
        <w:r>
          <w:tab/>
          <w:t>$0.675</w:t>
        </w:r>
      </w:ins>
    </w:p>
    <w:p>
      <w:pPr>
        <w:pStyle w:val="yMiscellaneousBody"/>
        <w:tabs>
          <w:tab w:val="left" w:pos="567"/>
          <w:tab w:val="left" w:pos="4536"/>
          <w:tab w:val="decimal" w:pos="5670"/>
        </w:tabs>
        <w:spacing w:before="120" w:after="80"/>
        <w:ind w:right="8"/>
        <w:rPr>
          <w:ins w:id="907" w:author="Master Repository Process" w:date="2021-08-29T01:27:00Z"/>
        </w:rPr>
      </w:pPr>
      <w:ins w:id="908" w:author="Master Repository Process" w:date="2021-08-29T01:27:00Z">
        <w:r>
          <w:tab/>
          <w:t>Rounded using “bankers rounding”</w:t>
        </w:r>
        <w:r>
          <w:tab/>
          <w:t>=</w:t>
        </w:r>
        <w:r>
          <w:tab/>
          <w:t>$0.70</w:t>
        </w:r>
      </w:ins>
    </w:p>
    <w:p>
      <w:pPr>
        <w:pStyle w:val="yMiscellaneousBody"/>
        <w:tabs>
          <w:tab w:val="left" w:pos="567"/>
          <w:tab w:val="left" w:pos="4536"/>
          <w:tab w:val="decimal" w:pos="5670"/>
        </w:tabs>
        <w:spacing w:before="120" w:after="80"/>
        <w:ind w:right="8"/>
        <w:rPr>
          <w:ins w:id="909" w:author="Master Repository Process" w:date="2021-08-29T01:27:00Z"/>
          <w:b/>
          <w:bCs/>
        </w:rPr>
      </w:pPr>
      <w:ins w:id="910" w:author="Master Repository Process" w:date="2021-08-29T01:27:00Z">
        <w:r>
          <w:rPr>
            <w:b/>
            <w:bCs/>
          </w:rPr>
          <w:tab/>
          <w:t>Total cost of entry</w:t>
        </w:r>
        <w:r>
          <w:rPr>
            <w:b/>
            <w:bCs/>
          </w:rPr>
          <w:tab/>
          <w:t>=</w:t>
        </w:r>
        <w:r>
          <w:rPr>
            <w:b/>
            <w:bCs/>
          </w:rPr>
          <w:tab/>
          <w:t>$8.20</w:t>
        </w:r>
      </w:ins>
    </w:p>
    <w:p>
      <w:pPr>
        <w:pStyle w:val="yMiscellaneousBody"/>
        <w:spacing w:before="120" w:after="80"/>
        <w:ind w:right="8"/>
        <w:rPr>
          <w:ins w:id="911" w:author="Master Repository Process" w:date="2021-08-29T01:27:00Z"/>
        </w:rPr>
      </w:pPr>
    </w:p>
    <w:p>
      <w:pPr>
        <w:pStyle w:val="yMiscellaneousBody"/>
        <w:spacing w:before="120" w:after="80"/>
        <w:ind w:right="8"/>
        <w:rPr>
          <w:ins w:id="912" w:author="Master Repository Process" w:date="2021-08-29T01:27:00Z"/>
        </w:rPr>
      </w:pPr>
      <w:ins w:id="913" w:author="Master Repository Process" w:date="2021-08-29T01:27:00Z">
        <w:r>
          <w:t xml:space="preserve">The total cost of entry for a System 8 entry for a single Monday lotto or Wednesday lotto draw is calculated as follows — </w:t>
        </w:r>
      </w:ins>
    </w:p>
    <w:p>
      <w:pPr>
        <w:pStyle w:val="yMiscellaneousBody"/>
        <w:keepNext/>
        <w:tabs>
          <w:tab w:val="left" w:pos="567"/>
          <w:tab w:val="left" w:pos="4536"/>
          <w:tab w:val="decimal" w:pos="5670"/>
        </w:tabs>
        <w:spacing w:before="120" w:after="80"/>
        <w:ind w:right="8"/>
        <w:rPr>
          <w:ins w:id="914" w:author="Master Repository Process" w:date="2021-08-29T01:27:00Z"/>
        </w:rPr>
      </w:pPr>
      <w:ins w:id="915" w:author="Master Repository Process" w:date="2021-08-29T01:27:00Z">
        <w:r>
          <w:tab/>
          <w:t>Subscription [28 games @ $0.30 each]</w:t>
        </w:r>
        <w:r>
          <w:tab/>
          <w:t>=</w:t>
        </w:r>
        <w:r>
          <w:tab/>
          <w:t>$8.40</w:t>
        </w:r>
      </w:ins>
    </w:p>
    <w:p>
      <w:pPr>
        <w:pStyle w:val="yMiscellaneousBody"/>
        <w:keepNext/>
        <w:tabs>
          <w:tab w:val="left" w:pos="567"/>
          <w:tab w:val="left" w:pos="4536"/>
          <w:tab w:val="decimal" w:pos="5670"/>
        </w:tabs>
        <w:spacing w:before="120" w:after="80"/>
        <w:ind w:right="8"/>
        <w:rPr>
          <w:ins w:id="916" w:author="Master Repository Process" w:date="2021-08-29T01:27:00Z"/>
        </w:rPr>
      </w:pPr>
      <w:ins w:id="917" w:author="Master Repository Process" w:date="2021-08-29T01:27:00Z">
        <w:r>
          <w:tab/>
          <w:t>9% of subscription [.09 x $8.40]</w:t>
        </w:r>
        <w:r>
          <w:tab/>
          <w:t>=</w:t>
        </w:r>
        <w:r>
          <w:tab/>
          <w:t>$0.756</w:t>
        </w:r>
      </w:ins>
    </w:p>
    <w:p>
      <w:pPr>
        <w:pStyle w:val="yMiscellaneousBody"/>
        <w:tabs>
          <w:tab w:val="left" w:pos="567"/>
          <w:tab w:val="left" w:pos="4536"/>
          <w:tab w:val="decimal" w:pos="5670"/>
        </w:tabs>
        <w:spacing w:before="120" w:after="80"/>
        <w:ind w:right="8"/>
        <w:rPr>
          <w:ins w:id="918" w:author="Master Repository Process" w:date="2021-08-29T01:27:00Z"/>
        </w:rPr>
      </w:pPr>
      <w:ins w:id="919" w:author="Master Repository Process" w:date="2021-08-29T01:27:00Z">
        <w:r>
          <w:tab/>
          <w:t>Rounded using “bankers rounding”</w:t>
        </w:r>
        <w:r>
          <w:tab/>
          <w:t>=</w:t>
        </w:r>
        <w:r>
          <w:tab/>
          <w:t>$0.75</w:t>
        </w:r>
      </w:ins>
    </w:p>
    <w:p>
      <w:pPr>
        <w:pStyle w:val="yMiscellaneousBody"/>
        <w:tabs>
          <w:tab w:val="left" w:pos="567"/>
          <w:tab w:val="left" w:pos="4536"/>
          <w:tab w:val="decimal" w:pos="5670"/>
        </w:tabs>
        <w:spacing w:before="120" w:after="80"/>
        <w:ind w:right="8"/>
        <w:rPr>
          <w:ins w:id="920" w:author="Master Repository Process" w:date="2021-08-29T01:27:00Z"/>
          <w:b/>
          <w:bCs/>
        </w:rPr>
      </w:pPr>
      <w:ins w:id="921" w:author="Master Repository Process" w:date="2021-08-29T01:27:00Z">
        <w:r>
          <w:rPr>
            <w:b/>
            <w:bCs/>
          </w:rPr>
          <w:tab/>
          <w:t>Total cost of entry</w:t>
        </w:r>
        <w:r>
          <w:rPr>
            <w:b/>
            <w:bCs/>
          </w:rPr>
          <w:tab/>
          <w:t>=</w:t>
        </w:r>
        <w:r>
          <w:rPr>
            <w:b/>
            <w:bCs/>
          </w:rPr>
          <w:tab/>
          <w:t>$9.15</w:t>
        </w:r>
      </w:ins>
    </w:p>
    <w:p>
      <w:pPr>
        <w:pStyle w:val="yMiscellaneousBody"/>
        <w:spacing w:before="120" w:after="80"/>
        <w:ind w:right="8"/>
        <w:rPr>
          <w:ins w:id="922" w:author="Master Repository Process" w:date="2021-08-29T01:27:00Z"/>
        </w:rPr>
      </w:pPr>
    </w:p>
    <w:p>
      <w:pPr>
        <w:pStyle w:val="yMiscellaneousBody"/>
        <w:spacing w:before="120" w:after="80"/>
        <w:ind w:right="8"/>
        <w:rPr>
          <w:ins w:id="923" w:author="Master Repository Process" w:date="2021-08-29T01:27:00Z"/>
        </w:rPr>
      </w:pPr>
      <w:ins w:id="924" w:author="Master Repository Process" w:date="2021-08-29T01:27:00Z">
        <w:r>
          <w:t xml:space="preserve">The total cost of entry for a 6 game board System 9 entry for a single Monday lotto or Wednesday lotto draw is calculated as follows — </w:t>
        </w:r>
      </w:ins>
    </w:p>
    <w:p>
      <w:pPr>
        <w:pStyle w:val="yMiscellaneousBody"/>
        <w:keepLines/>
        <w:tabs>
          <w:tab w:val="left" w:pos="567"/>
          <w:tab w:val="left" w:pos="4536"/>
          <w:tab w:val="decimal" w:pos="5670"/>
        </w:tabs>
        <w:spacing w:before="120" w:after="80"/>
        <w:ind w:right="6"/>
        <w:rPr>
          <w:ins w:id="925" w:author="Master Repository Process" w:date="2021-08-29T01:27:00Z"/>
        </w:rPr>
      </w:pPr>
      <w:ins w:id="926" w:author="Master Repository Process" w:date="2021-08-29T01:27:00Z">
        <w:r>
          <w:tab/>
          <w:t>Subscription [6 x 84 games @ $0.30 each]</w:t>
        </w:r>
        <w:r>
          <w:tab/>
          <w:t>=</w:t>
        </w:r>
        <w:r>
          <w:tab/>
          <w:t>$151.20</w:t>
        </w:r>
      </w:ins>
    </w:p>
    <w:p>
      <w:pPr>
        <w:pStyle w:val="yMiscellaneousBody"/>
        <w:keepLines/>
        <w:tabs>
          <w:tab w:val="left" w:pos="567"/>
          <w:tab w:val="left" w:pos="4536"/>
          <w:tab w:val="decimal" w:pos="5670"/>
        </w:tabs>
        <w:spacing w:before="120" w:after="80"/>
        <w:ind w:right="6"/>
        <w:rPr>
          <w:ins w:id="927" w:author="Master Repository Process" w:date="2021-08-29T01:27:00Z"/>
        </w:rPr>
      </w:pPr>
      <w:ins w:id="928" w:author="Master Repository Process" w:date="2021-08-29T01:27:00Z">
        <w:r>
          <w:tab/>
          <w:t>9% of subscription [.09 x $151.20]</w:t>
        </w:r>
        <w:r>
          <w:tab/>
          <w:t>=</w:t>
        </w:r>
        <w:r>
          <w:tab/>
          <w:t>$13.608</w:t>
        </w:r>
      </w:ins>
    </w:p>
    <w:p>
      <w:pPr>
        <w:pStyle w:val="yMiscellaneousBody"/>
        <w:keepLines/>
        <w:tabs>
          <w:tab w:val="left" w:pos="567"/>
          <w:tab w:val="left" w:pos="4536"/>
          <w:tab w:val="decimal" w:pos="5670"/>
        </w:tabs>
        <w:spacing w:before="120" w:after="80"/>
        <w:ind w:right="6"/>
        <w:rPr>
          <w:ins w:id="929" w:author="Master Repository Process" w:date="2021-08-29T01:27:00Z"/>
        </w:rPr>
      </w:pPr>
      <w:ins w:id="930" w:author="Master Repository Process" w:date="2021-08-29T01:27:00Z">
        <w:r>
          <w:tab/>
          <w:t>Rounded using “bankers rounding”</w:t>
        </w:r>
        <w:r>
          <w:tab/>
          <w:t>=</w:t>
        </w:r>
        <w:r>
          <w:tab/>
          <w:t>$13.60</w:t>
        </w:r>
      </w:ins>
    </w:p>
    <w:p>
      <w:pPr>
        <w:pStyle w:val="yMiscellaneousBody"/>
        <w:keepLines/>
        <w:tabs>
          <w:tab w:val="left" w:pos="567"/>
          <w:tab w:val="left" w:pos="4536"/>
          <w:tab w:val="decimal" w:pos="5670"/>
        </w:tabs>
        <w:spacing w:before="120" w:after="80"/>
        <w:ind w:right="6"/>
        <w:rPr>
          <w:ins w:id="931" w:author="Master Repository Process" w:date="2021-08-29T01:27:00Z"/>
          <w:b/>
          <w:bCs/>
        </w:rPr>
      </w:pPr>
      <w:ins w:id="932" w:author="Master Repository Process" w:date="2021-08-29T01:27:00Z">
        <w:r>
          <w:rPr>
            <w:b/>
            <w:bCs/>
          </w:rPr>
          <w:tab/>
          <w:t>Total cost of entry</w:t>
        </w:r>
        <w:r>
          <w:rPr>
            <w:b/>
            <w:bCs/>
          </w:rPr>
          <w:tab/>
          <w:t>=</w:t>
        </w:r>
        <w:r>
          <w:rPr>
            <w:b/>
            <w:bCs/>
          </w:rPr>
          <w:tab/>
          <w:t>$164.80</w:t>
        </w:r>
      </w:ins>
    </w:p>
    <w:p>
      <w:pPr>
        <w:pStyle w:val="yMiscellaneousBody"/>
        <w:spacing w:before="120" w:after="80"/>
        <w:ind w:right="8"/>
        <w:rPr>
          <w:ins w:id="933" w:author="Master Repository Process" w:date="2021-08-29T01:27:00Z"/>
        </w:rPr>
      </w:pPr>
    </w:p>
    <w:p>
      <w:pPr>
        <w:pStyle w:val="yMiscellaneousBody"/>
        <w:spacing w:before="120" w:after="80"/>
        <w:ind w:right="8"/>
        <w:rPr>
          <w:ins w:id="934" w:author="Master Repository Process" w:date="2021-08-29T01:27:00Z"/>
        </w:rPr>
      </w:pPr>
      <w:ins w:id="935" w:author="Master Repository Process" w:date="2021-08-29T01:27:00Z">
        <w:r>
          <w:t xml:space="preserve">The total cost of entry for a Slikpik 25 entry spanning 10 weeks of Monday lotto or Wednesday lotto is calculated as follows — </w:t>
        </w:r>
      </w:ins>
    </w:p>
    <w:p>
      <w:pPr>
        <w:pStyle w:val="yMiscellaneousBody"/>
        <w:tabs>
          <w:tab w:val="left" w:pos="567"/>
          <w:tab w:val="left" w:pos="4536"/>
          <w:tab w:val="decimal" w:pos="5670"/>
        </w:tabs>
        <w:spacing w:before="120" w:after="80"/>
        <w:ind w:left="567" w:right="8" w:hanging="567"/>
        <w:rPr>
          <w:ins w:id="936" w:author="Master Repository Process" w:date="2021-08-29T01:27:00Z"/>
        </w:rPr>
      </w:pPr>
      <w:ins w:id="937" w:author="Master Repository Process" w:date="2021-08-29T01:27:00Z">
        <w:r>
          <w:tab/>
          <w:t xml:space="preserve">Subscription for one week </w:t>
        </w:r>
        <w:r>
          <w:br/>
          <w:t xml:space="preserve">[25 games @ $0.30 each] </w:t>
        </w:r>
        <w:r>
          <w:tab/>
          <w:t>=</w:t>
        </w:r>
        <w:r>
          <w:tab/>
          <w:t>$7.50</w:t>
        </w:r>
      </w:ins>
    </w:p>
    <w:p>
      <w:pPr>
        <w:pStyle w:val="yMiscellaneousBody"/>
        <w:tabs>
          <w:tab w:val="left" w:pos="567"/>
          <w:tab w:val="left" w:pos="4536"/>
          <w:tab w:val="decimal" w:pos="5670"/>
        </w:tabs>
        <w:spacing w:before="120" w:after="80"/>
        <w:ind w:right="8"/>
        <w:rPr>
          <w:ins w:id="938" w:author="Master Repository Process" w:date="2021-08-29T01:27:00Z"/>
        </w:rPr>
      </w:pPr>
      <w:ins w:id="939" w:author="Master Repository Process" w:date="2021-08-29T01:27:00Z">
        <w:r>
          <w:tab/>
          <w:t>9% of subscription [.09 x $7.50]</w:t>
        </w:r>
        <w:r>
          <w:tab/>
          <w:t>=</w:t>
        </w:r>
        <w:r>
          <w:tab/>
          <w:t>$0.675</w:t>
        </w:r>
      </w:ins>
    </w:p>
    <w:p>
      <w:pPr>
        <w:pStyle w:val="yMiscellaneousBody"/>
        <w:tabs>
          <w:tab w:val="left" w:pos="567"/>
          <w:tab w:val="left" w:pos="4536"/>
          <w:tab w:val="decimal" w:pos="5670"/>
        </w:tabs>
        <w:spacing w:before="120" w:after="80"/>
        <w:ind w:right="8"/>
        <w:rPr>
          <w:ins w:id="940" w:author="Master Repository Process" w:date="2021-08-29T01:27:00Z"/>
        </w:rPr>
      </w:pPr>
      <w:ins w:id="941" w:author="Master Repository Process" w:date="2021-08-29T01:27:00Z">
        <w:r>
          <w:tab/>
          <w:t>Rounded using “bankers rounding”</w:t>
        </w:r>
        <w:r>
          <w:tab/>
          <w:t>=</w:t>
        </w:r>
        <w:r>
          <w:tab/>
          <w:t>$0.70</w:t>
        </w:r>
      </w:ins>
    </w:p>
    <w:p>
      <w:pPr>
        <w:pStyle w:val="yMiscellaneousBody"/>
        <w:tabs>
          <w:tab w:val="left" w:pos="567"/>
          <w:tab w:val="left" w:pos="4536"/>
          <w:tab w:val="decimal" w:pos="5670"/>
        </w:tabs>
        <w:spacing w:before="120" w:after="80"/>
        <w:ind w:right="8"/>
        <w:rPr>
          <w:ins w:id="942" w:author="Master Repository Process" w:date="2021-08-29T01:27:00Z"/>
        </w:rPr>
      </w:pPr>
      <w:ins w:id="943" w:author="Master Repository Process" w:date="2021-08-29T01:27:00Z">
        <w:r>
          <w:tab/>
          <w:t>Total cost of entry for one week</w:t>
        </w:r>
        <w:r>
          <w:tab/>
          <w:t>=</w:t>
        </w:r>
        <w:r>
          <w:tab/>
          <w:t>$8.20</w:t>
        </w:r>
      </w:ins>
    </w:p>
    <w:p>
      <w:pPr>
        <w:pStyle w:val="yMiscellaneousBody"/>
        <w:tabs>
          <w:tab w:val="left" w:pos="567"/>
          <w:tab w:val="left" w:pos="4536"/>
          <w:tab w:val="decimal" w:pos="5670"/>
        </w:tabs>
        <w:spacing w:before="120" w:after="80"/>
        <w:ind w:right="8"/>
        <w:rPr>
          <w:ins w:id="944" w:author="Master Repository Process" w:date="2021-08-29T01:27:00Z"/>
          <w:b/>
          <w:bCs/>
        </w:rPr>
      </w:pPr>
      <w:ins w:id="945" w:author="Master Repository Process" w:date="2021-08-29T01:27:00Z">
        <w:r>
          <w:rPr>
            <w:b/>
            <w:bCs/>
          </w:rPr>
          <w:tab/>
          <w:t>Total cost of entry for 10 weeks</w:t>
        </w:r>
        <w:r>
          <w:rPr>
            <w:b/>
            <w:bCs/>
          </w:rPr>
          <w:tab/>
          <w:t>=</w:t>
        </w:r>
        <w:r>
          <w:rPr>
            <w:b/>
            <w:bCs/>
          </w:rPr>
          <w:tab/>
          <w:t>$82.00</w:t>
        </w:r>
      </w:ins>
    </w:p>
    <w:p>
      <w:pPr>
        <w:pStyle w:val="yMiscellaneousBody"/>
        <w:spacing w:before="120" w:after="80"/>
        <w:ind w:right="8"/>
        <w:rPr>
          <w:ins w:id="946" w:author="Master Repository Process" w:date="2021-08-29T01:27:00Z"/>
        </w:rPr>
      </w:pPr>
      <w:ins w:id="947" w:author="Master Repository Process" w:date="2021-08-29T01:27:00Z">
        <w:r>
          <w:t>* Rounding is calculated using the method known as “bankers rounding” or “round</w:t>
        </w:r>
        <w:r>
          <w:noBreakHyphen/>
          <w:t>to</w:t>
        </w:r>
        <w:r>
          <w:noBreakHyphen/>
          <w:t>even” rounding.</w:t>
        </w:r>
      </w:ins>
    </w:p>
    <w:p>
      <w:pPr>
        <w:pStyle w:val="yFootnotesection"/>
        <w:rPr>
          <w:ins w:id="948" w:author="Master Repository Process" w:date="2021-08-29T01:27:00Z"/>
        </w:rPr>
      </w:pPr>
      <w:ins w:id="949" w:author="Master Repository Process" w:date="2021-08-29T01:27:00Z">
        <w:r>
          <w:tab/>
          <w:t>[Schedule 1 inserted in Gazette 6 Jun 2008 p. 2317-19.]</w:t>
        </w:r>
      </w:ins>
    </w:p>
    <w:p>
      <w:pPr>
        <w:pStyle w:val="yScheduleHeading"/>
        <w:rPr>
          <w:ins w:id="950" w:author="Master Repository Process" w:date="2021-08-29T01:27:00Z"/>
          <w:rStyle w:val="CharSchText"/>
        </w:rPr>
      </w:pPr>
      <w:bookmarkStart w:id="951" w:name="_Toc200510482"/>
      <w:bookmarkStart w:id="952" w:name="_Toc129660725"/>
      <w:bookmarkStart w:id="953" w:name="_Toc129660773"/>
      <w:bookmarkStart w:id="954" w:name="_Toc129669321"/>
      <w:bookmarkStart w:id="955" w:name="_Toc129669377"/>
      <w:bookmarkStart w:id="956" w:name="_Toc129679060"/>
      <w:bookmarkStart w:id="957" w:name="_Toc129679171"/>
      <w:bookmarkStart w:id="958" w:name="_Toc129679219"/>
      <w:bookmarkStart w:id="959" w:name="_Toc130782481"/>
      <w:bookmarkStart w:id="960" w:name="_Toc130782690"/>
      <w:bookmarkStart w:id="961" w:name="_Toc130782738"/>
      <w:bookmarkStart w:id="962" w:name="_Toc133379748"/>
      <w:bookmarkStart w:id="963" w:name="_Toc133385343"/>
      <w:bookmarkStart w:id="964" w:name="_Toc147288431"/>
      <w:bookmarkStart w:id="965" w:name="_Toc170549148"/>
      <w:bookmarkStart w:id="966" w:name="_Toc170620901"/>
      <w:bookmarkStart w:id="967" w:name="_Toc17062105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ins w:id="968" w:author="Master Repository Process" w:date="2021-08-29T01:27:00Z">
        <w:r>
          <w:rPr>
            <w:rStyle w:val="CharSchNo"/>
          </w:rPr>
          <w:t>Schedule 2</w:t>
        </w:r>
        <w:r>
          <w:t> — </w:t>
        </w:r>
        <w:r>
          <w:rPr>
            <w:rStyle w:val="CharSchText"/>
          </w:rPr>
          <w:t>System entries and game equivalents</w:t>
        </w:r>
        <w:bookmarkEnd w:id="951"/>
      </w:ins>
    </w:p>
    <w:p>
      <w:pPr>
        <w:pStyle w:val="yFootnoteheading"/>
        <w:spacing w:after="120"/>
        <w:rPr>
          <w:ins w:id="969" w:author="Master Repository Process" w:date="2021-08-29T01:27:00Z"/>
        </w:rPr>
      </w:pPr>
      <w:ins w:id="970" w:author="Master Repository Process" w:date="2021-08-29T01:27:00Z">
        <w:r>
          <w:tab/>
          <w:t>[Heading inserted in Gazette 6 Jun 2008 p. 2319.]</w:t>
        </w:r>
      </w:ins>
    </w:p>
    <w:tbl>
      <w:tblPr>
        <w:tblW w:w="0" w:type="auto"/>
        <w:tblInd w:w="2013"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34"/>
        <w:gridCol w:w="709"/>
        <w:gridCol w:w="142"/>
        <w:gridCol w:w="70"/>
        <w:gridCol w:w="851"/>
        <w:gridCol w:w="71"/>
        <w:gridCol w:w="142"/>
        <w:gridCol w:w="88"/>
        <w:gridCol w:w="53"/>
        <w:gridCol w:w="71"/>
        <w:gridCol w:w="213"/>
        <w:gridCol w:w="850"/>
        <w:gridCol w:w="71"/>
        <w:gridCol w:w="17"/>
        <w:gridCol w:w="196"/>
        <w:gridCol w:w="159"/>
        <w:gridCol w:w="53"/>
        <w:gridCol w:w="124"/>
        <w:gridCol w:w="89"/>
        <w:gridCol w:w="425"/>
        <w:gridCol w:w="1134"/>
      </w:tblGrid>
      <w:tr>
        <w:trPr>
          <w:gridBefore w:val="2"/>
          <w:gridAfter w:val="2"/>
          <w:wAfter w:w="1559" w:type="dxa"/>
          <w:ins w:id="971" w:author="Master Repository Process" w:date="2021-08-29T01:27:00Z"/>
        </w:trPr>
        <w:tc>
          <w:tcPr>
            <w:tcW w:w="3260" w:type="dxa"/>
            <w:gridSpan w:val="17"/>
            <w:tcBorders>
              <w:top w:val="single" w:sz="4" w:space="0" w:color="auto"/>
              <w:left w:val="single" w:sz="4" w:space="0" w:color="auto"/>
              <w:bottom w:val="single" w:sz="4" w:space="0" w:color="auto"/>
              <w:right w:val="single" w:sz="4" w:space="0" w:color="auto"/>
            </w:tcBorders>
          </w:tcPr>
          <w:p>
            <w:pPr>
              <w:pStyle w:val="yTable"/>
              <w:keepLines/>
              <w:spacing w:before="0"/>
              <w:ind w:right="170"/>
              <w:jc w:val="center"/>
              <w:rPr>
                <w:ins w:id="972" w:author="Master Repository Process" w:date="2021-08-29T01:27:00Z"/>
                <w:b/>
                <w:bCs/>
                <w:sz w:val="20"/>
              </w:rPr>
            </w:pPr>
            <w:ins w:id="973" w:author="Master Repository Process" w:date="2021-08-29T01:27:00Z">
              <w:r>
                <w:rPr>
                  <w:b/>
                  <w:bCs/>
                  <w:sz w:val="20"/>
                </w:rPr>
                <w:t>Monday and Wednesday Lotto</w:t>
              </w:r>
            </w:ins>
          </w:p>
          <w:p>
            <w:pPr>
              <w:pStyle w:val="yTable"/>
              <w:keepLines/>
              <w:spacing w:before="0"/>
              <w:ind w:right="170"/>
              <w:jc w:val="center"/>
              <w:rPr>
                <w:ins w:id="974" w:author="Master Repository Process" w:date="2021-08-29T01:27:00Z"/>
                <w:b/>
                <w:bCs/>
                <w:sz w:val="20"/>
              </w:rPr>
            </w:pPr>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spacing w:before="0"/>
              <w:ind w:right="170"/>
              <w:jc w:val="center"/>
              <w:rPr>
                <w:b/>
                <w:bCs/>
                <w:sz w:val="20"/>
              </w:rPr>
            </w:pPr>
            <w:r>
              <w:rPr>
                <w:b/>
                <w:bCs/>
                <w:sz w:val="20"/>
              </w:rPr>
              <w:t>System</w:t>
            </w:r>
          </w:p>
        </w:tc>
        <w:tc>
          <w:tcPr>
            <w:tcW w:w="1984" w:type="dxa"/>
            <w:tcBorders>
              <w:top w:val="single" w:sz="4" w:space="0" w:color="auto"/>
              <w:left w:val="single" w:sz="4" w:space="0" w:color="auto"/>
              <w:bottom w:val="single" w:sz="4" w:space="0" w:color="auto"/>
              <w:right w:val="single" w:sz="4" w:space="0" w:color="auto"/>
            </w:tcBorders>
          </w:tcPr>
          <w:p>
            <w:pPr>
              <w:pStyle w:val="yTable"/>
              <w:keepLines/>
              <w:spacing w:before="0"/>
              <w:ind w:right="170"/>
              <w:jc w:val="center"/>
              <w:rPr>
                <w:b/>
                <w:bCs/>
                <w:sz w:val="20"/>
              </w:rPr>
            </w:pPr>
            <w:r>
              <w:rPr>
                <w:b/>
                <w:bCs/>
                <w:sz w:val="20"/>
              </w:rPr>
              <w:t>No. of</w:t>
            </w:r>
            <w:ins w:id="975" w:author="Master Repository Process" w:date="2021-08-29T01:27:00Z">
              <w:r>
                <w:rPr>
                  <w:b/>
                  <w:bCs/>
                  <w:sz w:val="20"/>
                </w:rPr>
                <w:t xml:space="preserve"> games per game board</w:t>
              </w:r>
            </w:ins>
          </w:p>
        </w:tc>
        <w:tc>
          <w:tcPr>
            <w:tcW w:w="1275" w:type="dxa"/>
            <w:gridSpan w:val="6"/>
            <w:tcBorders>
              <w:top w:val="single" w:sz="4" w:space="0" w:color="auto"/>
            </w:tcBorders>
            <w:cellDel w:id="976" w:author="Master Repository Process" w:date="2021-08-29T01:27:00Z"/>
          </w:tcPr>
          <w:p>
            <w:pPr>
              <w:pStyle w:val="yTable"/>
              <w:jc w:val="center"/>
              <w:rPr>
                <w:b/>
                <w:bCs/>
                <w:sz w:val="20"/>
              </w:rPr>
            </w:pPr>
            <w:del w:id="977" w:author="Master Repository Process" w:date="2021-08-29T01:27:00Z">
              <w:r>
                <w:rPr>
                  <w:b/>
                  <w:bCs/>
                  <w:sz w:val="20"/>
                </w:rPr>
                <w:delText>1 Week</w:delText>
              </w:r>
            </w:del>
          </w:p>
        </w:tc>
        <w:tc>
          <w:tcPr>
            <w:tcW w:w="1134" w:type="dxa"/>
            <w:gridSpan w:val="2"/>
            <w:tcBorders>
              <w:top w:val="single" w:sz="4" w:space="0" w:color="auto"/>
            </w:tcBorders>
            <w:cellDel w:id="978" w:author="Master Repository Process" w:date="2021-08-29T01:27:00Z"/>
          </w:tcPr>
          <w:p>
            <w:pPr>
              <w:pStyle w:val="yTable"/>
              <w:jc w:val="center"/>
              <w:rPr>
                <w:b/>
                <w:bCs/>
                <w:sz w:val="20"/>
              </w:rPr>
            </w:pPr>
            <w:del w:id="979" w:author="Master Repository Process" w:date="2021-08-29T01:27:00Z">
              <w:r>
                <w:rPr>
                  <w:b/>
                  <w:bCs/>
                  <w:sz w:val="20"/>
                </w:rPr>
                <w:delText>2 Weeks</w:delText>
              </w:r>
            </w:del>
          </w:p>
        </w:tc>
        <w:tc>
          <w:tcPr>
            <w:tcW w:w="1134" w:type="dxa"/>
            <w:gridSpan w:val="2"/>
            <w:tcBorders>
              <w:top w:val="single" w:sz="4" w:space="0" w:color="auto"/>
            </w:tcBorders>
            <w:cellDel w:id="980" w:author="Master Repository Process" w:date="2021-08-29T01:27:00Z"/>
          </w:tcPr>
          <w:p>
            <w:pPr>
              <w:pStyle w:val="yTable"/>
              <w:jc w:val="center"/>
              <w:rPr>
                <w:b/>
                <w:bCs/>
                <w:sz w:val="20"/>
              </w:rPr>
            </w:pPr>
            <w:del w:id="981" w:author="Master Repository Process" w:date="2021-08-29T01:27:00Z">
              <w:r>
                <w:rPr>
                  <w:b/>
                  <w:bCs/>
                  <w:sz w:val="20"/>
                </w:rPr>
                <w:delText>5 Weeks</w:delText>
              </w:r>
            </w:del>
          </w:p>
        </w:tc>
        <w:tc>
          <w:tcPr>
            <w:tcW w:w="1134" w:type="dxa"/>
            <w:tcBorders>
              <w:top w:val="single" w:sz="4" w:space="0" w:color="auto"/>
            </w:tcBorders>
            <w:cellDel w:id="982" w:author="Master Repository Process" w:date="2021-08-29T01:27:00Z"/>
          </w:tcPr>
          <w:p>
            <w:pPr>
              <w:pStyle w:val="yTable"/>
              <w:jc w:val="center"/>
              <w:rPr>
                <w:b/>
                <w:bCs/>
                <w:sz w:val="20"/>
              </w:rPr>
            </w:pPr>
            <w:del w:id="983" w:author="Master Repository Process" w:date="2021-08-29T01:27:00Z">
              <w:r>
                <w:rPr>
                  <w:b/>
                  <w:bCs/>
                  <w:sz w:val="20"/>
                </w:rPr>
                <w:delText>10 Weeks</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tblHeader/>
          <w:del w:id="984" w:author="Master Repository Process" w:date="2021-08-29T01:27:00Z"/>
        </w:trPr>
        <w:tc>
          <w:tcPr>
            <w:tcW w:w="1134" w:type="dxa"/>
            <w:tcBorders>
              <w:bottom w:val="single" w:sz="4" w:space="0" w:color="auto"/>
            </w:tcBorders>
          </w:tcPr>
          <w:p>
            <w:pPr>
              <w:pStyle w:val="yTable"/>
              <w:spacing w:before="0" w:line="192" w:lineRule="auto"/>
              <w:jc w:val="center"/>
              <w:rPr>
                <w:del w:id="985" w:author="Master Repository Process" w:date="2021-08-29T01:27:00Z"/>
                <w:b/>
                <w:bCs/>
                <w:sz w:val="20"/>
              </w:rPr>
            </w:pPr>
          </w:p>
        </w:tc>
        <w:tc>
          <w:tcPr>
            <w:tcW w:w="851" w:type="dxa"/>
            <w:gridSpan w:val="2"/>
            <w:tcBorders>
              <w:bottom w:val="single" w:sz="4" w:space="0" w:color="auto"/>
            </w:tcBorders>
          </w:tcPr>
          <w:p>
            <w:pPr>
              <w:pStyle w:val="yTable"/>
              <w:spacing w:before="0" w:line="192" w:lineRule="auto"/>
              <w:jc w:val="center"/>
              <w:rPr>
                <w:del w:id="986" w:author="Master Repository Process" w:date="2021-08-29T01:27:00Z"/>
                <w:b/>
                <w:bCs/>
                <w:sz w:val="20"/>
              </w:rPr>
            </w:pPr>
            <w:del w:id="987" w:author="Master Repository Process" w:date="2021-08-29T01:27:00Z">
              <w:r>
                <w:rPr>
                  <w:b/>
                  <w:bCs/>
                  <w:sz w:val="20"/>
                </w:rPr>
                <w:delText>games</w:delText>
              </w:r>
            </w:del>
          </w:p>
        </w:tc>
        <w:tc>
          <w:tcPr>
            <w:tcW w:w="1275" w:type="dxa"/>
            <w:gridSpan w:val="6"/>
            <w:tcBorders>
              <w:bottom w:val="single" w:sz="4" w:space="0" w:color="auto"/>
            </w:tcBorders>
          </w:tcPr>
          <w:p>
            <w:pPr>
              <w:pStyle w:val="yTable"/>
              <w:spacing w:before="0" w:line="192" w:lineRule="auto"/>
              <w:rPr>
                <w:del w:id="988" w:author="Master Repository Process" w:date="2021-08-29T01:27:00Z"/>
                <w:b/>
                <w:bCs/>
                <w:sz w:val="20"/>
              </w:rPr>
            </w:pPr>
            <w:del w:id="989" w:author="Master Repository Process" w:date="2021-08-29T01:27:00Z">
              <w:r>
                <w:rPr>
                  <w:b/>
                  <w:bCs/>
                  <w:sz w:val="20"/>
                </w:rPr>
                <w:delText xml:space="preserve">         $</w:delText>
              </w:r>
            </w:del>
          </w:p>
        </w:tc>
        <w:tc>
          <w:tcPr>
            <w:tcW w:w="1134" w:type="dxa"/>
            <w:gridSpan w:val="3"/>
            <w:tcBorders>
              <w:bottom w:val="single" w:sz="4" w:space="0" w:color="auto"/>
            </w:tcBorders>
          </w:tcPr>
          <w:p>
            <w:pPr>
              <w:pStyle w:val="yTable"/>
              <w:spacing w:before="0" w:line="192" w:lineRule="auto"/>
              <w:rPr>
                <w:del w:id="990" w:author="Master Repository Process" w:date="2021-08-29T01:27:00Z"/>
                <w:b/>
                <w:bCs/>
                <w:sz w:val="20"/>
              </w:rPr>
            </w:pPr>
            <w:del w:id="991" w:author="Master Repository Process" w:date="2021-08-29T01:27:00Z">
              <w:r>
                <w:rPr>
                  <w:b/>
                  <w:bCs/>
                  <w:sz w:val="20"/>
                </w:rPr>
                <w:delText xml:space="preserve">         $</w:delText>
              </w:r>
            </w:del>
          </w:p>
        </w:tc>
        <w:tc>
          <w:tcPr>
            <w:tcW w:w="1134" w:type="dxa"/>
            <w:gridSpan w:val="8"/>
            <w:tcBorders>
              <w:bottom w:val="single" w:sz="4" w:space="0" w:color="auto"/>
            </w:tcBorders>
          </w:tcPr>
          <w:p>
            <w:pPr>
              <w:pStyle w:val="yTable"/>
              <w:spacing w:before="0" w:line="192" w:lineRule="auto"/>
              <w:rPr>
                <w:del w:id="992" w:author="Master Repository Process" w:date="2021-08-29T01:27:00Z"/>
                <w:b/>
                <w:bCs/>
                <w:sz w:val="20"/>
              </w:rPr>
            </w:pPr>
            <w:del w:id="993" w:author="Master Repository Process" w:date="2021-08-29T01:27:00Z">
              <w:r>
                <w:rPr>
                  <w:b/>
                  <w:bCs/>
                  <w:sz w:val="20"/>
                </w:rPr>
                <w:delText xml:space="preserve">         $</w:delText>
              </w:r>
            </w:del>
          </w:p>
        </w:tc>
        <w:tc>
          <w:tcPr>
            <w:tcW w:w="1134" w:type="dxa"/>
            <w:tcBorders>
              <w:bottom w:val="single" w:sz="4" w:space="0" w:color="auto"/>
            </w:tcBorders>
          </w:tcPr>
          <w:p>
            <w:pPr>
              <w:pStyle w:val="yTable"/>
              <w:spacing w:before="0" w:line="192" w:lineRule="auto"/>
              <w:rPr>
                <w:del w:id="994" w:author="Master Repository Process" w:date="2021-08-29T01:27:00Z"/>
                <w:b/>
                <w:bCs/>
                <w:sz w:val="20"/>
              </w:rPr>
            </w:pPr>
            <w:del w:id="995" w:author="Master Repository Process" w:date="2021-08-29T01:27:00Z">
              <w:r>
                <w:rPr>
                  <w:b/>
                  <w:bCs/>
                  <w:sz w:val="20"/>
                </w:rPr>
                <w:delText xml:space="preserve">         $</w:delText>
              </w:r>
            </w:del>
          </w:p>
        </w:tc>
      </w:tr>
      <w:tr>
        <w:trPr>
          <w:gridBefore w:val="2"/>
          <w:gridAfter w:val="2"/>
          <w:wAfter w:w="1559" w:type="dxa"/>
        </w:trPr>
        <w:tc>
          <w:tcPr>
            <w:tcW w:w="1134" w:type="dxa"/>
            <w:gridSpan w:val="4"/>
            <w:cellDel w:id="996" w:author="Master Repository Process" w:date="2021-08-29T01:27:00Z"/>
          </w:tcPr>
          <w:p>
            <w:pPr>
              <w:pStyle w:val="yTable"/>
              <w:rPr>
                <w:sz w:val="20"/>
              </w:rPr>
            </w:pPr>
          </w:p>
        </w:tc>
        <w:tc>
          <w:tcPr>
            <w:tcW w:w="1276"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4</w:t>
            </w:r>
          </w:p>
        </w:tc>
        <w:tc>
          <w:tcPr>
            <w:tcW w:w="1984" w:type="dxa"/>
            <w:gridSpan w:val="3"/>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997" w:author="Master Repository Process" w:date="2021-08-29T01:27:00Z">
              <w:r>
                <w:rPr>
                  <w:sz w:val="20"/>
                </w:rPr>
                <w:delText>1.30</w:delText>
              </w:r>
            </w:del>
            <w:ins w:id="998" w:author="Master Repository Process" w:date="2021-08-29T01:27:00Z">
              <w:r>
                <w:rPr>
                  <w:sz w:val="20"/>
                </w:rPr>
                <w:t>820</w:t>
              </w:r>
            </w:ins>
          </w:p>
        </w:tc>
        <w:tc>
          <w:tcPr>
            <w:tcW w:w="1134" w:type="dxa"/>
            <w:gridSpan w:val="3"/>
            <w:cellDel w:id="999" w:author="Master Repository Process" w:date="2021-08-29T01:27:00Z"/>
          </w:tcPr>
          <w:p>
            <w:pPr>
              <w:pStyle w:val="yTable"/>
              <w:jc w:val="right"/>
              <w:rPr>
                <w:sz w:val="20"/>
              </w:rPr>
            </w:pPr>
            <w:del w:id="1000" w:author="Master Repository Process" w:date="2021-08-29T01:27:00Z">
              <w:r>
                <w:rPr>
                  <w:sz w:val="20"/>
                </w:rPr>
                <w:delText>2.60</w:delText>
              </w:r>
            </w:del>
          </w:p>
        </w:tc>
        <w:tc>
          <w:tcPr>
            <w:tcW w:w="1134" w:type="dxa"/>
            <w:gridSpan w:val="4"/>
            <w:cellDel w:id="1001" w:author="Master Repository Process" w:date="2021-08-29T01:27:00Z"/>
          </w:tcPr>
          <w:p>
            <w:pPr>
              <w:pStyle w:val="yTable"/>
              <w:jc w:val="right"/>
              <w:rPr>
                <w:sz w:val="20"/>
              </w:rPr>
            </w:pPr>
            <w:del w:id="1002" w:author="Master Repository Process" w:date="2021-08-29T01:27:00Z">
              <w:r>
                <w:rPr>
                  <w:sz w:val="20"/>
                </w:rPr>
                <w:delText>6.50</w:delText>
              </w:r>
            </w:del>
          </w:p>
        </w:tc>
        <w:tc>
          <w:tcPr>
            <w:tcW w:w="1134" w:type="dxa"/>
            <w:gridSpan w:val="2"/>
            <w:cellDel w:id="1003" w:author="Master Repository Process" w:date="2021-08-29T01:27:00Z"/>
          </w:tcPr>
          <w:p>
            <w:pPr>
              <w:pStyle w:val="yTable"/>
              <w:jc w:val="right"/>
              <w:rPr>
                <w:sz w:val="20"/>
              </w:rPr>
            </w:pPr>
            <w:del w:id="1004" w:author="Master Repository Process" w:date="2021-08-29T01:27:00Z">
              <w:r>
                <w:rPr>
                  <w:sz w:val="20"/>
                </w:rPr>
                <w:delText>13.00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05" w:author="Master Repository Process" w:date="2021-08-29T01:27:00Z"/>
        </w:trPr>
        <w:tc>
          <w:tcPr>
            <w:tcW w:w="1134" w:type="dxa"/>
          </w:tcPr>
          <w:p>
            <w:pPr>
              <w:pStyle w:val="yTable"/>
              <w:rPr>
                <w:del w:id="1006" w:author="Master Repository Process" w:date="2021-08-29T01:27:00Z"/>
                <w:sz w:val="20"/>
              </w:rPr>
            </w:pPr>
          </w:p>
        </w:tc>
        <w:tc>
          <w:tcPr>
            <w:tcW w:w="851" w:type="dxa"/>
            <w:gridSpan w:val="2"/>
          </w:tcPr>
          <w:p>
            <w:pPr>
              <w:pStyle w:val="yTable"/>
              <w:jc w:val="right"/>
              <w:rPr>
                <w:del w:id="1007" w:author="Master Repository Process" w:date="2021-08-29T01:27:00Z"/>
                <w:sz w:val="20"/>
              </w:rPr>
            </w:pPr>
            <w:del w:id="1008" w:author="Master Repository Process" w:date="2021-08-29T01:27:00Z">
              <w:r>
                <w:rPr>
                  <w:sz w:val="20"/>
                </w:rPr>
                <w:delText>5</w:delText>
              </w:r>
            </w:del>
          </w:p>
        </w:tc>
        <w:tc>
          <w:tcPr>
            <w:tcW w:w="1275" w:type="dxa"/>
            <w:gridSpan w:val="6"/>
          </w:tcPr>
          <w:p>
            <w:pPr>
              <w:pStyle w:val="yTable"/>
              <w:jc w:val="right"/>
              <w:rPr>
                <w:del w:id="1009" w:author="Master Repository Process" w:date="2021-08-29T01:27:00Z"/>
                <w:sz w:val="20"/>
              </w:rPr>
            </w:pPr>
            <w:del w:id="1010" w:author="Master Repository Process" w:date="2021-08-29T01:27:00Z">
              <w:r>
                <w:rPr>
                  <w:sz w:val="20"/>
                </w:rPr>
                <w:delText>1.65</w:delText>
              </w:r>
            </w:del>
          </w:p>
        </w:tc>
        <w:tc>
          <w:tcPr>
            <w:tcW w:w="1134" w:type="dxa"/>
            <w:gridSpan w:val="3"/>
          </w:tcPr>
          <w:p>
            <w:pPr>
              <w:pStyle w:val="yTable"/>
              <w:jc w:val="right"/>
              <w:rPr>
                <w:del w:id="1011" w:author="Master Repository Process" w:date="2021-08-29T01:27:00Z"/>
                <w:sz w:val="20"/>
              </w:rPr>
            </w:pPr>
            <w:del w:id="1012" w:author="Master Repository Process" w:date="2021-08-29T01:27:00Z">
              <w:r>
                <w:rPr>
                  <w:sz w:val="20"/>
                </w:rPr>
                <w:delText>3.30</w:delText>
              </w:r>
            </w:del>
          </w:p>
        </w:tc>
        <w:tc>
          <w:tcPr>
            <w:tcW w:w="1134" w:type="dxa"/>
            <w:gridSpan w:val="8"/>
          </w:tcPr>
          <w:p>
            <w:pPr>
              <w:pStyle w:val="yTable"/>
              <w:jc w:val="right"/>
              <w:rPr>
                <w:del w:id="1013" w:author="Master Repository Process" w:date="2021-08-29T01:27:00Z"/>
                <w:sz w:val="20"/>
              </w:rPr>
            </w:pPr>
            <w:del w:id="1014" w:author="Master Repository Process" w:date="2021-08-29T01:27:00Z">
              <w:r>
                <w:rPr>
                  <w:sz w:val="20"/>
                </w:rPr>
                <w:delText>8.25</w:delText>
              </w:r>
            </w:del>
          </w:p>
        </w:tc>
        <w:tc>
          <w:tcPr>
            <w:tcW w:w="1134" w:type="dxa"/>
          </w:tcPr>
          <w:p>
            <w:pPr>
              <w:pStyle w:val="yTable"/>
              <w:jc w:val="right"/>
              <w:rPr>
                <w:del w:id="1015" w:author="Master Repository Process" w:date="2021-08-29T01:27:00Z"/>
                <w:sz w:val="20"/>
              </w:rPr>
            </w:pPr>
            <w:del w:id="1016" w:author="Master Repository Process" w:date="2021-08-29T01:27:00Z">
              <w:r>
                <w:rPr>
                  <w:sz w:val="20"/>
                </w:rPr>
                <w:delText>16.50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17" w:author="Master Repository Process" w:date="2021-08-29T01:27:00Z"/>
        </w:trPr>
        <w:tc>
          <w:tcPr>
            <w:tcW w:w="1134" w:type="dxa"/>
          </w:tcPr>
          <w:p>
            <w:pPr>
              <w:pStyle w:val="yTable"/>
              <w:rPr>
                <w:del w:id="1018" w:author="Master Repository Process" w:date="2021-08-29T01:27:00Z"/>
                <w:sz w:val="20"/>
              </w:rPr>
            </w:pPr>
          </w:p>
        </w:tc>
        <w:tc>
          <w:tcPr>
            <w:tcW w:w="851" w:type="dxa"/>
            <w:gridSpan w:val="2"/>
          </w:tcPr>
          <w:p>
            <w:pPr>
              <w:pStyle w:val="yTable"/>
              <w:jc w:val="right"/>
              <w:rPr>
                <w:del w:id="1019" w:author="Master Repository Process" w:date="2021-08-29T01:27:00Z"/>
                <w:sz w:val="20"/>
              </w:rPr>
            </w:pPr>
            <w:del w:id="1020" w:author="Master Repository Process" w:date="2021-08-29T01:27:00Z">
              <w:r>
                <w:rPr>
                  <w:sz w:val="20"/>
                </w:rPr>
                <w:delText>6</w:delText>
              </w:r>
            </w:del>
          </w:p>
        </w:tc>
        <w:tc>
          <w:tcPr>
            <w:tcW w:w="1275" w:type="dxa"/>
            <w:gridSpan w:val="6"/>
          </w:tcPr>
          <w:p>
            <w:pPr>
              <w:pStyle w:val="yTable"/>
              <w:jc w:val="right"/>
              <w:rPr>
                <w:del w:id="1021" w:author="Master Repository Process" w:date="2021-08-29T01:27:00Z"/>
                <w:sz w:val="20"/>
              </w:rPr>
            </w:pPr>
            <w:del w:id="1022" w:author="Master Repository Process" w:date="2021-08-29T01:27:00Z">
              <w:r>
                <w:rPr>
                  <w:sz w:val="20"/>
                </w:rPr>
                <w:delText>1.95</w:delText>
              </w:r>
            </w:del>
          </w:p>
        </w:tc>
        <w:tc>
          <w:tcPr>
            <w:tcW w:w="1134" w:type="dxa"/>
            <w:gridSpan w:val="3"/>
          </w:tcPr>
          <w:p>
            <w:pPr>
              <w:pStyle w:val="yTable"/>
              <w:jc w:val="right"/>
              <w:rPr>
                <w:del w:id="1023" w:author="Master Repository Process" w:date="2021-08-29T01:27:00Z"/>
                <w:sz w:val="20"/>
              </w:rPr>
            </w:pPr>
            <w:del w:id="1024" w:author="Master Repository Process" w:date="2021-08-29T01:27:00Z">
              <w:r>
                <w:rPr>
                  <w:sz w:val="20"/>
                </w:rPr>
                <w:delText>3.90</w:delText>
              </w:r>
            </w:del>
          </w:p>
        </w:tc>
        <w:tc>
          <w:tcPr>
            <w:tcW w:w="1134" w:type="dxa"/>
            <w:gridSpan w:val="8"/>
          </w:tcPr>
          <w:p>
            <w:pPr>
              <w:pStyle w:val="yTable"/>
              <w:jc w:val="right"/>
              <w:rPr>
                <w:del w:id="1025" w:author="Master Repository Process" w:date="2021-08-29T01:27:00Z"/>
                <w:sz w:val="20"/>
              </w:rPr>
            </w:pPr>
            <w:del w:id="1026" w:author="Master Repository Process" w:date="2021-08-29T01:27:00Z">
              <w:r>
                <w:rPr>
                  <w:sz w:val="20"/>
                </w:rPr>
                <w:delText>9.75</w:delText>
              </w:r>
            </w:del>
          </w:p>
        </w:tc>
        <w:tc>
          <w:tcPr>
            <w:tcW w:w="1134" w:type="dxa"/>
          </w:tcPr>
          <w:p>
            <w:pPr>
              <w:pStyle w:val="yTable"/>
              <w:jc w:val="right"/>
              <w:rPr>
                <w:del w:id="1027" w:author="Master Repository Process" w:date="2021-08-29T01:27:00Z"/>
                <w:sz w:val="20"/>
              </w:rPr>
            </w:pPr>
            <w:del w:id="1028" w:author="Master Repository Process" w:date="2021-08-29T01:27:00Z">
              <w:r>
                <w:rPr>
                  <w:sz w:val="20"/>
                </w:rPr>
                <w:delText>19.50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29" w:author="Master Repository Process" w:date="2021-08-29T01:27:00Z"/>
        </w:trPr>
        <w:tc>
          <w:tcPr>
            <w:tcW w:w="1134" w:type="dxa"/>
          </w:tcPr>
          <w:p>
            <w:pPr>
              <w:pStyle w:val="yTable"/>
              <w:rPr>
                <w:del w:id="1030" w:author="Master Repository Process" w:date="2021-08-29T01:27:00Z"/>
                <w:sz w:val="20"/>
              </w:rPr>
            </w:pPr>
          </w:p>
        </w:tc>
        <w:tc>
          <w:tcPr>
            <w:tcW w:w="851" w:type="dxa"/>
            <w:gridSpan w:val="2"/>
          </w:tcPr>
          <w:p>
            <w:pPr>
              <w:pStyle w:val="yTable"/>
              <w:jc w:val="right"/>
              <w:rPr>
                <w:del w:id="1031" w:author="Master Repository Process" w:date="2021-08-29T01:27:00Z"/>
                <w:sz w:val="20"/>
              </w:rPr>
            </w:pPr>
            <w:del w:id="1032" w:author="Master Repository Process" w:date="2021-08-29T01:27:00Z">
              <w:r>
                <w:rPr>
                  <w:sz w:val="20"/>
                </w:rPr>
                <w:delText>7</w:delText>
              </w:r>
            </w:del>
          </w:p>
        </w:tc>
        <w:tc>
          <w:tcPr>
            <w:tcW w:w="1275" w:type="dxa"/>
            <w:gridSpan w:val="6"/>
          </w:tcPr>
          <w:p>
            <w:pPr>
              <w:pStyle w:val="yTable"/>
              <w:jc w:val="right"/>
              <w:rPr>
                <w:del w:id="1033" w:author="Master Repository Process" w:date="2021-08-29T01:27:00Z"/>
                <w:sz w:val="20"/>
              </w:rPr>
            </w:pPr>
            <w:del w:id="1034" w:author="Master Repository Process" w:date="2021-08-29T01:27:00Z">
              <w:r>
                <w:rPr>
                  <w:sz w:val="20"/>
                </w:rPr>
                <w:delText>2.30</w:delText>
              </w:r>
            </w:del>
          </w:p>
        </w:tc>
        <w:tc>
          <w:tcPr>
            <w:tcW w:w="1134" w:type="dxa"/>
            <w:gridSpan w:val="3"/>
          </w:tcPr>
          <w:p>
            <w:pPr>
              <w:pStyle w:val="yTable"/>
              <w:jc w:val="right"/>
              <w:rPr>
                <w:del w:id="1035" w:author="Master Repository Process" w:date="2021-08-29T01:27:00Z"/>
                <w:sz w:val="20"/>
              </w:rPr>
            </w:pPr>
            <w:del w:id="1036" w:author="Master Repository Process" w:date="2021-08-29T01:27:00Z">
              <w:r>
                <w:rPr>
                  <w:sz w:val="20"/>
                </w:rPr>
                <w:delText>4.60</w:delText>
              </w:r>
            </w:del>
          </w:p>
        </w:tc>
        <w:tc>
          <w:tcPr>
            <w:tcW w:w="1134" w:type="dxa"/>
            <w:gridSpan w:val="8"/>
          </w:tcPr>
          <w:p>
            <w:pPr>
              <w:pStyle w:val="yTable"/>
              <w:jc w:val="right"/>
              <w:rPr>
                <w:del w:id="1037" w:author="Master Repository Process" w:date="2021-08-29T01:27:00Z"/>
                <w:sz w:val="20"/>
              </w:rPr>
            </w:pPr>
            <w:del w:id="1038" w:author="Master Repository Process" w:date="2021-08-29T01:27:00Z">
              <w:r>
                <w:rPr>
                  <w:sz w:val="20"/>
                </w:rPr>
                <w:delText>11.50</w:delText>
              </w:r>
            </w:del>
          </w:p>
        </w:tc>
        <w:tc>
          <w:tcPr>
            <w:tcW w:w="1134" w:type="dxa"/>
          </w:tcPr>
          <w:p>
            <w:pPr>
              <w:pStyle w:val="yTable"/>
              <w:jc w:val="right"/>
              <w:rPr>
                <w:del w:id="1039" w:author="Master Repository Process" w:date="2021-08-29T01:27:00Z"/>
                <w:sz w:val="20"/>
              </w:rPr>
            </w:pPr>
            <w:del w:id="1040" w:author="Master Repository Process" w:date="2021-08-29T01:27:00Z">
              <w:r>
                <w:rPr>
                  <w:sz w:val="20"/>
                </w:rPr>
                <w:delText>23.00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41" w:author="Master Repository Process" w:date="2021-08-29T01:27:00Z"/>
        </w:trPr>
        <w:tc>
          <w:tcPr>
            <w:tcW w:w="1134" w:type="dxa"/>
          </w:tcPr>
          <w:p>
            <w:pPr>
              <w:pStyle w:val="yTable"/>
              <w:rPr>
                <w:del w:id="1042" w:author="Master Repository Process" w:date="2021-08-29T01:27:00Z"/>
                <w:sz w:val="20"/>
              </w:rPr>
            </w:pPr>
          </w:p>
        </w:tc>
        <w:tc>
          <w:tcPr>
            <w:tcW w:w="851" w:type="dxa"/>
            <w:gridSpan w:val="2"/>
          </w:tcPr>
          <w:p>
            <w:pPr>
              <w:pStyle w:val="yTable"/>
              <w:jc w:val="right"/>
              <w:rPr>
                <w:del w:id="1043" w:author="Master Repository Process" w:date="2021-08-29T01:27:00Z"/>
                <w:sz w:val="20"/>
              </w:rPr>
            </w:pPr>
            <w:del w:id="1044" w:author="Master Repository Process" w:date="2021-08-29T01:27:00Z">
              <w:r>
                <w:rPr>
                  <w:sz w:val="20"/>
                </w:rPr>
                <w:delText>8</w:delText>
              </w:r>
            </w:del>
          </w:p>
        </w:tc>
        <w:tc>
          <w:tcPr>
            <w:tcW w:w="1275" w:type="dxa"/>
            <w:gridSpan w:val="6"/>
          </w:tcPr>
          <w:p>
            <w:pPr>
              <w:pStyle w:val="yTable"/>
              <w:jc w:val="right"/>
              <w:rPr>
                <w:del w:id="1045" w:author="Master Repository Process" w:date="2021-08-29T01:27:00Z"/>
                <w:sz w:val="20"/>
              </w:rPr>
            </w:pPr>
            <w:del w:id="1046" w:author="Master Repository Process" w:date="2021-08-29T01:27:00Z">
              <w:r>
                <w:rPr>
                  <w:sz w:val="20"/>
                </w:rPr>
                <w:delText>2.60</w:delText>
              </w:r>
            </w:del>
          </w:p>
        </w:tc>
        <w:tc>
          <w:tcPr>
            <w:tcW w:w="1134" w:type="dxa"/>
            <w:gridSpan w:val="3"/>
          </w:tcPr>
          <w:p>
            <w:pPr>
              <w:pStyle w:val="yTable"/>
              <w:jc w:val="right"/>
              <w:rPr>
                <w:del w:id="1047" w:author="Master Repository Process" w:date="2021-08-29T01:27:00Z"/>
                <w:sz w:val="20"/>
              </w:rPr>
            </w:pPr>
            <w:del w:id="1048" w:author="Master Repository Process" w:date="2021-08-29T01:27:00Z">
              <w:r>
                <w:rPr>
                  <w:sz w:val="20"/>
                </w:rPr>
                <w:delText>5.20</w:delText>
              </w:r>
            </w:del>
          </w:p>
        </w:tc>
        <w:tc>
          <w:tcPr>
            <w:tcW w:w="1134" w:type="dxa"/>
            <w:gridSpan w:val="8"/>
          </w:tcPr>
          <w:p>
            <w:pPr>
              <w:pStyle w:val="yTable"/>
              <w:jc w:val="right"/>
              <w:rPr>
                <w:del w:id="1049" w:author="Master Repository Process" w:date="2021-08-29T01:27:00Z"/>
                <w:sz w:val="20"/>
              </w:rPr>
            </w:pPr>
            <w:del w:id="1050" w:author="Master Repository Process" w:date="2021-08-29T01:27:00Z">
              <w:r>
                <w:rPr>
                  <w:sz w:val="20"/>
                </w:rPr>
                <w:delText>13.00</w:delText>
              </w:r>
            </w:del>
          </w:p>
        </w:tc>
        <w:tc>
          <w:tcPr>
            <w:tcW w:w="1134" w:type="dxa"/>
          </w:tcPr>
          <w:p>
            <w:pPr>
              <w:pStyle w:val="yTable"/>
              <w:jc w:val="right"/>
              <w:rPr>
                <w:del w:id="1051" w:author="Master Repository Process" w:date="2021-08-29T01:27:00Z"/>
                <w:sz w:val="20"/>
              </w:rPr>
            </w:pPr>
            <w:del w:id="1052" w:author="Master Repository Process" w:date="2021-08-29T01:27:00Z">
              <w:r>
                <w:rPr>
                  <w:sz w:val="20"/>
                </w:rPr>
                <w:delText>26.00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53" w:author="Master Repository Process" w:date="2021-08-29T01:27:00Z"/>
        </w:trPr>
        <w:tc>
          <w:tcPr>
            <w:tcW w:w="1134" w:type="dxa"/>
          </w:tcPr>
          <w:p>
            <w:pPr>
              <w:pStyle w:val="yTable"/>
              <w:rPr>
                <w:del w:id="1054" w:author="Master Repository Process" w:date="2021-08-29T01:27:00Z"/>
                <w:sz w:val="20"/>
              </w:rPr>
            </w:pPr>
          </w:p>
        </w:tc>
        <w:tc>
          <w:tcPr>
            <w:tcW w:w="851" w:type="dxa"/>
            <w:gridSpan w:val="2"/>
          </w:tcPr>
          <w:p>
            <w:pPr>
              <w:pStyle w:val="yTable"/>
              <w:jc w:val="right"/>
              <w:rPr>
                <w:del w:id="1055" w:author="Master Repository Process" w:date="2021-08-29T01:27:00Z"/>
                <w:sz w:val="20"/>
              </w:rPr>
            </w:pPr>
            <w:del w:id="1056" w:author="Master Repository Process" w:date="2021-08-29T01:27:00Z">
              <w:r>
                <w:rPr>
                  <w:sz w:val="20"/>
                </w:rPr>
                <w:delText>9</w:delText>
              </w:r>
            </w:del>
          </w:p>
        </w:tc>
        <w:tc>
          <w:tcPr>
            <w:tcW w:w="1275" w:type="dxa"/>
            <w:gridSpan w:val="6"/>
          </w:tcPr>
          <w:p>
            <w:pPr>
              <w:pStyle w:val="yTable"/>
              <w:jc w:val="right"/>
              <w:rPr>
                <w:del w:id="1057" w:author="Master Repository Process" w:date="2021-08-29T01:27:00Z"/>
                <w:sz w:val="20"/>
              </w:rPr>
            </w:pPr>
            <w:del w:id="1058" w:author="Master Repository Process" w:date="2021-08-29T01:27:00Z">
              <w:r>
                <w:rPr>
                  <w:sz w:val="20"/>
                </w:rPr>
                <w:delText>2.95</w:delText>
              </w:r>
            </w:del>
          </w:p>
        </w:tc>
        <w:tc>
          <w:tcPr>
            <w:tcW w:w="1134" w:type="dxa"/>
            <w:gridSpan w:val="3"/>
          </w:tcPr>
          <w:p>
            <w:pPr>
              <w:pStyle w:val="yTable"/>
              <w:jc w:val="right"/>
              <w:rPr>
                <w:del w:id="1059" w:author="Master Repository Process" w:date="2021-08-29T01:27:00Z"/>
                <w:sz w:val="20"/>
              </w:rPr>
            </w:pPr>
            <w:del w:id="1060" w:author="Master Repository Process" w:date="2021-08-29T01:27:00Z">
              <w:r>
                <w:rPr>
                  <w:sz w:val="20"/>
                </w:rPr>
                <w:delText>5.90</w:delText>
              </w:r>
            </w:del>
          </w:p>
        </w:tc>
        <w:tc>
          <w:tcPr>
            <w:tcW w:w="1134" w:type="dxa"/>
            <w:gridSpan w:val="8"/>
          </w:tcPr>
          <w:p>
            <w:pPr>
              <w:pStyle w:val="yTable"/>
              <w:jc w:val="right"/>
              <w:rPr>
                <w:del w:id="1061" w:author="Master Repository Process" w:date="2021-08-29T01:27:00Z"/>
                <w:sz w:val="20"/>
              </w:rPr>
            </w:pPr>
            <w:del w:id="1062" w:author="Master Repository Process" w:date="2021-08-29T01:27:00Z">
              <w:r>
                <w:rPr>
                  <w:sz w:val="20"/>
                </w:rPr>
                <w:delText>14.75</w:delText>
              </w:r>
            </w:del>
          </w:p>
        </w:tc>
        <w:tc>
          <w:tcPr>
            <w:tcW w:w="1134" w:type="dxa"/>
          </w:tcPr>
          <w:p>
            <w:pPr>
              <w:pStyle w:val="yTable"/>
              <w:jc w:val="right"/>
              <w:rPr>
                <w:del w:id="1063" w:author="Master Repository Process" w:date="2021-08-29T01:27:00Z"/>
                <w:sz w:val="20"/>
              </w:rPr>
            </w:pPr>
            <w:del w:id="1064" w:author="Master Repository Process" w:date="2021-08-29T01:27:00Z">
              <w:r>
                <w:rPr>
                  <w:sz w:val="20"/>
                </w:rPr>
                <w:delText>29.50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65" w:author="Master Repository Process" w:date="2021-08-29T01:27:00Z"/>
        </w:trPr>
        <w:tc>
          <w:tcPr>
            <w:tcW w:w="1134" w:type="dxa"/>
          </w:tcPr>
          <w:p>
            <w:pPr>
              <w:pStyle w:val="yTable"/>
              <w:rPr>
                <w:del w:id="1066" w:author="Master Repository Process" w:date="2021-08-29T01:27:00Z"/>
                <w:sz w:val="20"/>
              </w:rPr>
            </w:pPr>
          </w:p>
        </w:tc>
        <w:tc>
          <w:tcPr>
            <w:tcW w:w="851" w:type="dxa"/>
            <w:gridSpan w:val="2"/>
          </w:tcPr>
          <w:p>
            <w:pPr>
              <w:pStyle w:val="yTable"/>
              <w:jc w:val="right"/>
              <w:rPr>
                <w:del w:id="1067" w:author="Master Repository Process" w:date="2021-08-29T01:27:00Z"/>
                <w:sz w:val="20"/>
              </w:rPr>
            </w:pPr>
            <w:del w:id="1068" w:author="Master Repository Process" w:date="2021-08-29T01:27:00Z">
              <w:r>
                <w:rPr>
                  <w:sz w:val="20"/>
                </w:rPr>
                <w:delText>10</w:delText>
              </w:r>
            </w:del>
          </w:p>
        </w:tc>
        <w:tc>
          <w:tcPr>
            <w:tcW w:w="1275" w:type="dxa"/>
            <w:gridSpan w:val="6"/>
          </w:tcPr>
          <w:p>
            <w:pPr>
              <w:pStyle w:val="yTable"/>
              <w:jc w:val="right"/>
              <w:rPr>
                <w:del w:id="1069" w:author="Master Repository Process" w:date="2021-08-29T01:27:00Z"/>
                <w:sz w:val="20"/>
              </w:rPr>
            </w:pPr>
            <w:del w:id="1070" w:author="Master Repository Process" w:date="2021-08-29T01:27:00Z">
              <w:r>
                <w:rPr>
                  <w:sz w:val="20"/>
                </w:rPr>
                <w:delText>3.25</w:delText>
              </w:r>
            </w:del>
          </w:p>
        </w:tc>
        <w:tc>
          <w:tcPr>
            <w:tcW w:w="1134" w:type="dxa"/>
            <w:gridSpan w:val="3"/>
          </w:tcPr>
          <w:p>
            <w:pPr>
              <w:pStyle w:val="yTable"/>
              <w:jc w:val="right"/>
              <w:rPr>
                <w:del w:id="1071" w:author="Master Repository Process" w:date="2021-08-29T01:27:00Z"/>
                <w:sz w:val="20"/>
              </w:rPr>
            </w:pPr>
            <w:del w:id="1072" w:author="Master Repository Process" w:date="2021-08-29T01:27:00Z">
              <w:r>
                <w:rPr>
                  <w:sz w:val="20"/>
                </w:rPr>
                <w:delText>6.50</w:delText>
              </w:r>
            </w:del>
          </w:p>
        </w:tc>
        <w:tc>
          <w:tcPr>
            <w:tcW w:w="1134" w:type="dxa"/>
            <w:gridSpan w:val="8"/>
          </w:tcPr>
          <w:p>
            <w:pPr>
              <w:pStyle w:val="yTable"/>
              <w:jc w:val="right"/>
              <w:rPr>
                <w:del w:id="1073" w:author="Master Repository Process" w:date="2021-08-29T01:27:00Z"/>
                <w:sz w:val="20"/>
              </w:rPr>
            </w:pPr>
            <w:del w:id="1074" w:author="Master Repository Process" w:date="2021-08-29T01:27:00Z">
              <w:r>
                <w:rPr>
                  <w:sz w:val="20"/>
                </w:rPr>
                <w:delText>16.25</w:delText>
              </w:r>
            </w:del>
          </w:p>
        </w:tc>
        <w:tc>
          <w:tcPr>
            <w:tcW w:w="1134" w:type="dxa"/>
          </w:tcPr>
          <w:p>
            <w:pPr>
              <w:pStyle w:val="yTable"/>
              <w:jc w:val="right"/>
              <w:rPr>
                <w:del w:id="1075" w:author="Master Repository Process" w:date="2021-08-29T01:27:00Z"/>
                <w:sz w:val="20"/>
              </w:rPr>
            </w:pPr>
            <w:del w:id="1076" w:author="Master Repository Process" w:date="2021-08-29T01:27:00Z">
              <w:r>
                <w:rPr>
                  <w:sz w:val="20"/>
                </w:rPr>
                <w:delText>32.50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77" w:author="Master Repository Process" w:date="2021-08-29T01:27:00Z"/>
        </w:trPr>
        <w:tc>
          <w:tcPr>
            <w:tcW w:w="1134" w:type="dxa"/>
          </w:tcPr>
          <w:p>
            <w:pPr>
              <w:pStyle w:val="yTable"/>
              <w:rPr>
                <w:del w:id="1078" w:author="Master Repository Process" w:date="2021-08-29T01:27:00Z"/>
                <w:sz w:val="20"/>
              </w:rPr>
            </w:pPr>
          </w:p>
        </w:tc>
        <w:tc>
          <w:tcPr>
            <w:tcW w:w="851" w:type="dxa"/>
            <w:gridSpan w:val="2"/>
          </w:tcPr>
          <w:p>
            <w:pPr>
              <w:pStyle w:val="yTable"/>
              <w:jc w:val="right"/>
              <w:rPr>
                <w:del w:id="1079" w:author="Master Repository Process" w:date="2021-08-29T01:27:00Z"/>
                <w:sz w:val="20"/>
              </w:rPr>
            </w:pPr>
            <w:del w:id="1080" w:author="Master Repository Process" w:date="2021-08-29T01:27:00Z">
              <w:r>
                <w:rPr>
                  <w:sz w:val="20"/>
                </w:rPr>
                <w:delText>11</w:delText>
              </w:r>
            </w:del>
          </w:p>
        </w:tc>
        <w:tc>
          <w:tcPr>
            <w:tcW w:w="1275" w:type="dxa"/>
            <w:gridSpan w:val="6"/>
          </w:tcPr>
          <w:p>
            <w:pPr>
              <w:pStyle w:val="yTable"/>
              <w:jc w:val="right"/>
              <w:rPr>
                <w:del w:id="1081" w:author="Master Repository Process" w:date="2021-08-29T01:27:00Z"/>
                <w:sz w:val="20"/>
              </w:rPr>
            </w:pPr>
            <w:del w:id="1082" w:author="Master Repository Process" w:date="2021-08-29T01:27:00Z">
              <w:r>
                <w:rPr>
                  <w:sz w:val="20"/>
                </w:rPr>
                <w:delText>3.60</w:delText>
              </w:r>
            </w:del>
          </w:p>
        </w:tc>
        <w:tc>
          <w:tcPr>
            <w:tcW w:w="1134" w:type="dxa"/>
            <w:gridSpan w:val="3"/>
          </w:tcPr>
          <w:p>
            <w:pPr>
              <w:pStyle w:val="yTable"/>
              <w:jc w:val="right"/>
              <w:rPr>
                <w:del w:id="1083" w:author="Master Repository Process" w:date="2021-08-29T01:27:00Z"/>
                <w:sz w:val="20"/>
              </w:rPr>
            </w:pPr>
            <w:del w:id="1084" w:author="Master Repository Process" w:date="2021-08-29T01:27:00Z">
              <w:r>
                <w:rPr>
                  <w:sz w:val="20"/>
                </w:rPr>
                <w:delText>7.20</w:delText>
              </w:r>
            </w:del>
          </w:p>
        </w:tc>
        <w:tc>
          <w:tcPr>
            <w:tcW w:w="1134" w:type="dxa"/>
            <w:gridSpan w:val="8"/>
          </w:tcPr>
          <w:p>
            <w:pPr>
              <w:pStyle w:val="yTable"/>
              <w:jc w:val="right"/>
              <w:rPr>
                <w:del w:id="1085" w:author="Master Repository Process" w:date="2021-08-29T01:27:00Z"/>
                <w:sz w:val="20"/>
              </w:rPr>
            </w:pPr>
            <w:del w:id="1086" w:author="Master Repository Process" w:date="2021-08-29T01:27:00Z">
              <w:r>
                <w:rPr>
                  <w:sz w:val="20"/>
                </w:rPr>
                <w:delText>18.00</w:delText>
              </w:r>
            </w:del>
          </w:p>
        </w:tc>
        <w:tc>
          <w:tcPr>
            <w:tcW w:w="1134" w:type="dxa"/>
          </w:tcPr>
          <w:p>
            <w:pPr>
              <w:pStyle w:val="yTable"/>
              <w:jc w:val="right"/>
              <w:rPr>
                <w:del w:id="1087" w:author="Master Repository Process" w:date="2021-08-29T01:27:00Z"/>
                <w:sz w:val="20"/>
              </w:rPr>
            </w:pPr>
            <w:del w:id="1088" w:author="Master Repository Process" w:date="2021-08-29T01:27:00Z">
              <w:r>
                <w:rPr>
                  <w:sz w:val="20"/>
                </w:rPr>
                <w:delText>36.00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089" w:author="Master Repository Process" w:date="2021-08-29T01:27:00Z"/>
        </w:trPr>
        <w:tc>
          <w:tcPr>
            <w:tcW w:w="1134" w:type="dxa"/>
          </w:tcPr>
          <w:p>
            <w:pPr>
              <w:pStyle w:val="yTable"/>
              <w:rPr>
                <w:del w:id="1090" w:author="Master Repository Process" w:date="2021-08-29T01:27:00Z"/>
                <w:sz w:val="20"/>
              </w:rPr>
            </w:pPr>
          </w:p>
        </w:tc>
        <w:tc>
          <w:tcPr>
            <w:tcW w:w="851" w:type="dxa"/>
            <w:gridSpan w:val="2"/>
          </w:tcPr>
          <w:p>
            <w:pPr>
              <w:pStyle w:val="yTable"/>
              <w:jc w:val="right"/>
              <w:rPr>
                <w:del w:id="1091" w:author="Master Repository Process" w:date="2021-08-29T01:27:00Z"/>
                <w:sz w:val="20"/>
              </w:rPr>
            </w:pPr>
            <w:del w:id="1092" w:author="Master Repository Process" w:date="2021-08-29T01:27:00Z">
              <w:r>
                <w:rPr>
                  <w:sz w:val="20"/>
                </w:rPr>
                <w:delText>12</w:delText>
              </w:r>
            </w:del>
          </w:p>
        </w:tc>
        <w:tc>
          <w:tcPr>
            <w:tcW w:w="1275" w:type="dxa"/>
            <w:gridSpan w:val="6"/>
          </w:tcPr>
          <w:p>
            <w:pPr>
              <w:pStyle w:val="yTable"/>
              <w:jc w:val="right"/>
              <w:rPr>
                <w:del w:id="1093" w:author="Master Repository Process" w:date="2021-08-29T01:27:00Z"/>
                <w:sz w:val="20"/>
              </w:rPr>
            </w:pPr>
            <w:del w:id="1094" w:author="Master Repository Process" w:date="2021-08-29T01:27:00Z">
              <w:r>
                <w:rPr>
                  <w:sz w:val="20"/>
                </w:rPr>
                <w:delText>3.90</w:delText>
              </w:r>
            </w:del>
          </w:p>
        </w:tc>
        <w:tc>
          <w:tcPr>
            <w:tcW w:w="1134" w:type="dxa"/>
            <w:gridSpan w:val="3"/>
          </w:tcPr>
          <w:p>
            <w:pPr>
              <w:pStyle w:val="yTable"/>
              <w:jc w:val="right"/>
              <w:rPr>
                <w:del w:id="1095" w:author="Master Repository Process" w:date="2021-08-29T01:27:00Z"/>
                <w:sz w:val="20"/>
              </w:rPr>
            </w:pPr>
            <w:del w:id="1096" w:author="Master Repository Process" w:date="2021-08-29T01:27:00Z">
              <w:r>
                <w:rPr>
                  <w:sz w:val="20"/>
                </w:rPr>
                <w:delText>7.80</w:delText>
              </w:r>
            </w:del>
          </w:p>
        </w:tc>
        <w:tc>
          <w:tcPr>
            <w:tcW w:w="1134" w:type="dxa"/>
            <w:gridSpan w:val="8"/>
          </w:tcPr>
          <w:p>
            <w:pPr>
              <w:pStyle w:val="yTable"/>
              <w:jc w:val="right"/>
              <w:rPr>
                <w:del w:id="1097" w:author="Master Repository Process" w:date="2021-08-29T01:27:00Z"/>
                <w:sz w:val="20"/>
              </w:rPr>
            </w:pPr>
            <w:del w:id="1098" w:author="Master Repository Process" w:date="2021-08-29T01:27:00Z">
              <w:r>
                <w:rPr>
                  <w:sz w:val="20"/>
                </w:rPr>
                <w:delText>19.50</w:delText>
              </w:r>
            </w:del>
          </w:p>
        </w:tc>
        <w:tc>
          <w:tcPr>
            <w:tcW w:w="1134" w:type="dxa"/>
          </w:tcPr>
          <w:p>
            <w:pPr>
              <w:pStyle w:val="yTable"/>
              <w:jc w:val="right"/>
              <w:rPr>
                <w:del w:id="1099" w:author="Master Repository Process" w:date="2021-08-29T01:27:00Z"/>
                <w:sz w:val="20"/>
              </w:rPr>
            </w:pPr>
            <w:del w:id="1100" w:author="Master Repository Process" w:date="2021-08-29T01:27:00Z">
              <w:r>
                <w:rPr>
                  <w:sz w:val="20"/>
                </w:rPr>
                <w:delText>39.00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101" w:author="Master Repository Process" w:date="2021-08-29T01:27:00Z"/>
        </w:trPr>
        <w:tc>
          <w:tcPr>
            <w:tcW w:w="1134" w:type="dxa"/>
          </w:tcPr>
          <w:p>
            <w:pPr>
              <w:pStyle w:val="yTable"/>
              <w:rPr>
                <w:del w:id="1102" w:author="Master Repository Process" w:date="2021-08-29T01:27:00Z"/>
                <w:sz w:val="20"/>
              </w:rPr>
            </w:pPr>
          </w:p>
        </w:tc>
        <w:tc>
          <w:tcPr>
            <w:tcW w:w="851" w:type="dxa"/>
            <w:gridSpan w:val="2"/>
          </w:tcPr>
          <w:p>
            <w:pPr>
              <w:pStyle w:val="yTable"/>
              <w:jc w:val="right"/>
              <w:rPr>
                <w:del w:id="1103" w:author="Master Repository Process" w:date="2021-08-29T01:27:00Z"/>
                <w:sz w:val="20"/>
              </w:rPr>
            </w:pPr>
            <w:del w:id="1104" w:author="Master Repository Process" w:date="2021-08-29T01:27:00Z">
              <w:r>
                <w:rPr>
                  <w:sz w:val="20"/>
                </w:rPr>
                <w:delText>14</w:delText>
              </w:r>
            </w:del>
          </w:p>
        </w:tc>
        <w:tc>
          <w:tcPr>
            <w:tcW w:w="1275" w:type="dxa"/>
            <w:gridSpan w:val="6"/>
          </w:tcPr>
          <w:p>
            <w:pPr>
              <w:pStyle w:val="yTable"/>
              <w:jc w:val="right"/>
              <w:rPr>
                <w:del w:id="1105" w:author="Master Repository Process" w:date="2021-08-29T01:27:00Z"/>
                <w:sz w:val="20"/>
              </w:rPr>
            </w:pPr>
            <w:del w:id="1106" w:author="Master Repository Process" w:date="2021-08-29T01:27:00Z">
              <w:r>
                <w:rPr>
                  <w:sz w:val="20"/>
                </w:rPr>
                <w:delText>4.60</w:delText>
              </w:r>
            </w:del>
          </w:p>
        </w:tc>
        <w:tc>
          <w:tcPr>
            <w:tcW w:w="1134" w:type="dxa"/>
            <w:gridSpan w:val="3"/>
          </w:tcPr>
          <w:p>
            <w:pPr>
              <w:pStyle w:val="yTable"/>
              <w:jc w:val="right"/>
              <w:rPr>
                <w:del w:id="1107" w:author="Master Repository Process" w:date="2021-08-29T01:27:00Z"/>
                <w:sz w:val="20"/>
              </w:rPr>
            </w:pPr>
            <w:del w:id="1108" w:author="Master Repository Process" w:date="2021-08-29T01:27:00Z">
              <w:r>
                <w:rPr>
                  <w:sz w:val="20"/>
                </w:rPr>
                <w:delText>9.20</w:delText>
              </w:r>
            </w:del>
          </w:p>
        </w:tc>
        <w:tc>
          <w:tcPr>
            <w:tcW w:w="1134" w:type="dxa"/>
            <w:gridSpan w:val="8"/>
          </w:tcPr>
          <w:p>
            <w:pPr>
              <w:pStyle w:val="yTable"/>
              <w:jc w:val="right"/>
              <w:rPr>
                <w:del w:id="1109" w:author="Master Repository Process" w:date="2021-08-29T01:27:00Z"/>
                <w:sz w:val="20"/>
              </w:rPr>
            </w:pPr>
            <w:del w:id="1110" w:author="Master Repository Process" w:date="2021-08-29T01:27:00Z">
              <w:r>
                <w:rPr>
                  <w:sz w:val="20"/>
                </w:rPr>
                <w:delText>23.00</w:delText>
              </w:r>
            </w:del>
          </w:p>
        </w:tc>
        <w:tc>
          <w:tcPr>
            <w:tcW w:w="1134" w:type="dxa"/>
          </w:tcPr>
          <w:p>
            <w:pPr>
              <w:pStyle w:val="yTable"/>
              <w:jc w:val="right"/>
              <w:rPr>
                <w:del w:id="1111" w:author="Master Repository Process" w:date="2021-08-29T01:27:00Z"/>
                <w:sz w:val="20"/>
              </w:rPr>
            </w:pPr>
            <w:del w:id="1112" w:author="Master Repository Process" w:date="2021-08-29T01:27:00Z">
              <w:r>
                <w:rPr>
                  <w:sz w:val="20"/>
                </w:rPr>
                <w:delText>46.00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113" w:author="Master Repository Process" w:date="2021-08-29T01:27:00Z"/>
        </w:trPr>
        <w:tc>
          <w:tcPr>
            <w:tcW w:w="1134" w:type="dxa"/>
          </w:tcPr>
          <w:p>
            <w:pPr>
              <w:pStyle w:val="yTable"/>
              <w:rPr>
                <w:del w:id="1114" w:author="Master Repository Process" w:date="2021-08-29T01:27:00Z"/>
                <w:sz w:val="20"/>
              </w:rPr>
            </w:pPr>
          </w:p>
        </w:tc>
        <w:tc>
          <w:tcPr>
            <w:tcW w:w="851" w:type="dxa"/>
            <w:gridSpan w:val="2"/>
          </w:tcPr>
          <w:p>
            <w:pPr>
              <w:pStyle w:val="yTable"/>
              <w:jc w:val="right"/>
              <w:rPr>
                <w:del w:id="1115" w:author="Master Repository Process" w:date="2021-08-29T01:27:00Z"/>
                <w:sz w:val="20"/>
              </w:rPr>
            </w:pPr>
            <w:del w:id="1116" w:author="Master Repository Process" w:date="2021-08-29T01:27:00Z">
              <w:r>
                <w:rPr>
                  <w:sz w:val="20"/>
                </w:rPr>
                <w:delText>18</w:delText>
              </w:r>
            </w:del>
          </w:p>
        </w:tc>
        <w:tc>
          <w:tcPr>
            <w:tcW w:w="1275" w:type="dxa"/>
            <w:gridSpan w:val="6"/>
          </w:tcPr>
          <w:p>
            <w:pPr>
              <w:pStyle w:val="yTable"/>
              <w:jc w:val="right"/>
              <w:rPr>
                <w:del w:id="1117" w:author="Master Repository Process" w:date="2021-08-29T01:27:00Z"/>
                <w:sz w:val="20"/>
              </w:rPr>
            </w:pPr>
            <w:del w:id="1118" w:author="Master Repository Process" w:date="2021-08-29T01:27:00Z">
              <w:r>
                <w:rPr>
                  <w:sz w:val="20"/>
                </w:rPr>
                <w:delText>5.90</w:delText>
              </w:r>
            </w:del>
          </w:p>
        </w:tc>
        <w:tc>
          <w:tcPr>
            <w:tcW w:w="1134" w:type="dxa"/>
            <w:gridSpan w:val="3"/>
          </w:tcPr>
          <w:p>
            <w:pPr>
              <w:pStyle w:val="yTable"/>
              <w:jc w:val="right"/>
              <w:rPr>
                <w:del w:id="1119" w:author="Master Repository Process" w:date="2021-08-29T01:27:00Z"/>
                <w:sz w:val="20"/>
              </w:rPr>
            </w:pPr>
            <w:del w:id="1120" w:author="Master Repository Process" w:date="2021-08-29T01:27:00Z">
              <w:r>
                <w:rPr>
                  <w:sz w:val="20"/>
                </w:rPr>
                <w:delText>11.80</w:delText>
              </w:r>
            </w:del>
          </w:p>
        </w:tc>
        <w:tc>
          <w:tcPr>
            <w:tcW w:w="1134" w:type="dxa"/>
            <w:gridSpan w:val="8"/>
          </w:tcPr>
          <w:p>
            <w:pPr>
              <w:pStyle w:val="yTable"/>
              <w:jc w:val="right"/>
              <w:rPr>
                <w:del w:id="1121" w:author="Master Repository Process" w:date="2021-08-29T01:27:00Z"/>
                <w:sz w:val="20"/>
              </w:rPr>
            </w:pPr>
            <w:del w:id="1122" w:author="Master Repository Process" w:date="2021-08-29T01:27:00Z">
              <w:r>
                <w:rPr>
                  <w:sz w:val="20"/>
                </w:rPr>
                <w:delText>29.50</w:delText>
              </w:r>
            </w:del>
          </w:p>
        </w:tc>
        <w:tc>
          <w:tcPr>
            <w:tcW w:w="1134" w:type="dxa"/>
          </w:tcPr>
          <w:p>
            <w:pPr>
              <w:pStyle w:val="yTable"/>
              <w:jc w:val="right"/>
              <w:rPr>
                <w:del w:id="1123" w:author="Master Repository Process" w:date="2021-08-29T01:27:00Z"/>
                <w:sz w:val="20"/>
              </w:rPr>
            </w:pPr>
            <w:del w:id="1124" w:author="Master Repository Process" w:date="2021-08-29T01:27:00Z">
              <w:r>
                <w:rPr>
                  <w:sz w:val="20"/>
                </w:rPr>
                <w:delText>59.00</w:delText>
              </w:r>
            </w:del>
          </w:p>
        </w:tc>
      </w:tr>
      <w:tr>
        <w:trPr>
          <w:gridBefore w:val="2"/>
          <w:gridAfter w:val="2"/>
          <w:wAfter w:w="1559" w:type="dxa"/>
        </w:trPr>
        <w:tc>
          <w:tcPr>
            <w:tcW w:w="1276" w:type="dxa"/>
            <w:gridSpan w:val="2"/>
            <w:tcBorders>
              <w:top w:val="single" w:sz="4" w:space="0" w:color="auto"/>
              <w:left w:val="single" w:sz="4" w:space="0" w:color="auto"/>
              <w:bottom w:val="single" w:sz="4" w:space="0" w:color="auto"/>
              <w:right w:val="single" w:sz="4" w:space="0" w:color="auto"/>
            </w:tcBorders>
          </w:tcPr>
          <w:p>
            <w:pPr>
              <w:pStyle w:val="yTable"/>
              <w:keepLines/>
              <w:jc w:val="center"/>
              <w:rPr>
                <w:sz w:val="20"/>
              </w:rPr>
            </w:pPr>
            <w:ins w:id="1125" w:author="Master Repository Process" w:date="2021-08-29T01:27:00Z">
              <w:r>
                <w:rPr>
                  <w:sz w:val="20"/>
                </w:rPr>
                <w:t>5</w:t>
              </w:r>
            </w:ins>
          </w:p>
        </w:tc>
        <w:tc>
          <w:tcPr>
            <w:tcW w:w="851" w:type="dxa"/>
            <w:cellDel w:id="1126" w:author="Master Repository Process" w:date="2021-08-29T01:27:00Z"/>
          </w:tcPr>
          <w:p>
            <w:pPr>
              <w:pStyle w:val="yTable"/>
              <w:jc w:val="right"/>
              <w:rPr>
                <w:sz w:val="20"/>
              </w:rPr>
            </w:pPr>
            <w:del w:id="1127" w:author="Master Repository Process" w:date="2021-08-29T01:27:00Z">
              <w:r>
                <w:rPr>
                  <w:sz w:val="20"/>
                </w:rPr>
                <w:delText>25</w:delText>
              </w:r>
            </w:del>
          </w:p>
        </w:tc>
        <w:tc>
          <w:tcPr>
            <w:tcW w:w="1275" w:type="dxa"/>
            <w:gridSpan w:val="2"/>
            <w:cellDel w:id="1128" w:author="Master Repository Process" w:date="2021-08-29T01:27:00Z"/>
          </w:tcPr>
          <w:p>
            <w:pPr>
              <w:pStyle w:val="yTable"/>
              <w:jc w:val="right"/>
              <w:rPr>
                <w:sz w:val="20"/>
              </w:rPr>
            </w:pPr>
            <w:del w:id="1129" w:author="Master Repository Process" w:date="2021-08-29T01:27:00Z">
              <w:r>
                <w:rPr>
                  <w:sz w:val="20"/>
                </w:rPr>
                <w:delText>8.20</w:delText>
              </w:r>
            </w:del>
          </w:p>
        </w:tc>
        <w:tc>
          <w:tcPr>
            <w:tcW w:w="1984" w:type="dxa"/>
            <w:gridSpan w:val="4"/>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30" w:author="Master Repository Process" w:date="2021-08-29T01:27:00Z">
              <w:r>
                <w:rPr>
                  <w:sz w:val="20"/>
                </w:rPr>
                <w:delText>16.</w:delText>
              </w:r>
            </w:del>
            <w:r>
              <w:rPr>
                <w:sz w:val="20"/>
              </w:rPr>
              <w:t>40</w:t>
            </w:r>
          </w:p>
        </w:tc>
        <w:tc>
          <w:tcPr>
            <w:tcW w:w="1134" w:type="dxa"/>
            <w:gridSpan w:val="4"/>
            <w:cellDel w:id="1131" w:author="Master Repository Process" w:date="2021-08-29T01:27:00Z"/>
          </w:tcPr>
          <w:p>
            <w:pPr>
              <w:pStyle w:val="yTable"/>
              <w:jc w:val="right"/>
              <w:rPr>
                <w:sz w:val="20"/>
              </w:rPr>
            </w:pPr>
            <w:del w:id="1132" w:author="Master Repository Process" w:date="2021-08-29T01:27:00Z">
              <w:r>
                <w:rPr>
                  <w:sz w:val="20"/>
                </w:rPr>
                <w:delText>41.00</w:delText>
              </w:r>
            </w:del>
          </w:p>
        </w:tc>
        <w:tc>
          <w:tcPr>
            <w:tcW w:w="1134" w:type="dxa"/>
            <w:gridSpan w:val="4"/>
            <w:cellDel w:id="1133" w:author="Master Repository Process" w:date="2021-08-29T01:27:00Z"/>
          </w:tcPr>
          <w:p>
            <w:pPr>
              <w:pStyle w:val="yTable"/>
              <w:jc w:val="right"/>
              <w:rPr>
                <w:sz w:val="20"/>
              </w:rPr>
            </w:pPr>
            <w:del w:id="1134" w:author="Master Repository Process" w:date="2021-08-29T01:27:00Z">
              <w:r>
                <w:rPr>
                  <w:sz w:val="20"/>
                </w:rPr>
                <w:delText>82.00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35" w:author="Master Repository Process" w:date="2021-08-29T01:27:00Z">
              <w:r>
                <w:rPr>
                  <w:sz w:val="20"/>
                </w:rPr>
                <w:delText xml:space="preserve">System </w:delText>
              </w:r>
            </w:del>
            <w:r>
              <w:rPr>
                <w:sz w:val="20"/>
              </w:rPr>
              <w:t>7</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7</w:t>
            </w:r>
          </w:p>
        </w:tc>
        <w:tc>
          <w:tcPr>
            <w:tcW w:w="1275" w:type="dxa"/>
            <w:gridSpan w:val="6"/>
            <w:cellDel w:id="1136" w:author="Master Repository Process" w:date="2021-08-29T01:27:00Z"/>
          </w:tcPr>
          <w:p>
            <w:pPr>
              <w:pStyle w:val="yTable"/>
              <w:jc w:val="right"/>
              <w:rPr>
                <w:sz w:val="20"/>
              </w:rPr>
            </w:pPr>
            <w:del w:id="1137" w:author="Master Repository Process" w:date="2021-08-29T01:27:00Z">
              <w:r>
                <w:rPr>
                  <w:sz w:val="20"/>
                </w:rPr>
                <w:delText>2.30</w:delText>
              </w:r>
            </w:del>
          </w:p>
        </w:tc>
        <w:tc>
          <w:tcPr>
            <w:tcW w:w="1134" w:type="dxa"/>
            <w:gridSpan w:val="2"/>
            <w:cellDel w:id="1138" w:author="Master Repository Process" w:date="2021-08-29T01:27:00Z"/>
          </w:tcPr>
          <w:p>
            <w:pPr>
              <w:pStyle w:val="yTable"/>
              <w:jc w:val="right"/>
              <w:rPr>
                <w:sz w:val="20"/>
              </w:rPr>
            </w:pPr>
            <w:del w:id="1139" w:author="Master Repository Process" w:date="2021-08-29T01:27:00Z">
              <w:r>
                <w:rPr>
                  <w:sz w:val="20"/>
                </w:rPr>
                <w:delText>4.60</w:delText>
              </w:r>
            </w:del>
          </w:p>
        </w:tc>
        <w:tc>
          <w:tcPr>
            <w:tcW w:w="1134" w:type="dxa"/>
            <w:gridSpan w:val="2"/>
            <w:cellDel w:id="1140" w:author="Master Repository Process" w:date="2021-08-29T01:27:00Z"/>
          </w:tcPr>
          <w:p>
            <w:pPr>
              <w:pStyle w:val="yTable"/>
              <w:jc w:val="right"/>
              <w:rPr>
                <w:sz w:val="20"/>
              </w:rPr>
            </w:pPr>
            <w:del w:id="1141" w:author="Master Repository Process" w:date="2021-08-29T01:27:00Z">
              <w:r>
                <w:rPr>
                  <w:sz w:val="20"/>
                </w:rPr>
                <w:delText>11.50</w:delText>
              </w:r>
            </w:del>
          </w:p>
        </w:tc>
        <w:tc>
          <w:tcPr>
            <w:tcW w:w="1134" w:type="dxa"/>
            <w:cellDel w:id="1142" w:author="Master Repository Process" w:date="2021-08-29T01:27:00Z"/>
          </w:tcPr>
          <w:p>
            <w:pPr>
              <w:pStyle w:val="yTable"/>
              <w:jc w:val="right"/>
              <w:rPr>
                <w:sz w:val="20"/>
              </w:rPr>
            </w:pPr>
            <w:del w:id="1143" w:author="Master Repository Process" w:date="2021-08-29T01:27:00Z">
              <w:r>
                <w:rPr>
                  <w:sz w:val="20"/>
                </w:rPr>
                <w:delText>23.00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44" w:author="Master Repository Process" w:date="2021-08-29T01:27:00Z">
              <w:r>
                <w:rPr>
                  <w:sz w:val="20"/>
                </w:rPr>
                <w:delText xml:space="preserve">System </w:delText>
              </w:r>
            </w:del>
            <w:r>
              <w:rPr>
                <w:sz w:val="20"/>
              </w:rPr>
              <w:t>8</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28</w:t>
            </w:r>
          </w:p>
        </w:tc>
        <w:tc>
          <w:tcPr>
            <w:tcW w:w="1275" w:type="dxa"/>
            <w:gridSpan w:val="6"/>
            <w:cellDel w:id="1145" w:author="Master Repository Process" w:date="2021-08-29T01:27:00Z"/>
          </w:tcPr>
          <w:p>
            <w:pPr>
              <w:pStyle w:val="yTable"/>
              <w:jc w:val="right"/>
              <w:rPr>
                <w:sz w:val="20"/>
              </w:rPr>
            </w:pPr>
            <w:del w:id="1146" w:author="Master Repository Process" w:date="2021-08-29T01:27:00Z">
              <w:r>
                <w:rPr>
                  <w:sz w:val="20"/>
                </w:rPr>
                <w:delText>9.20</w:delText>
              </w:r>
            </w:del>
          </w:p>
        </w:tc>
        <w:tc>
          <w:tcPr>
            <w:tcW w:w="1134" w:type="dxa"/>
            <w:gridSpan w:val="2"/>
            <w:cellDel w:id="1147" w:author="Master Repository Process" w:date="2021-08-29T01:27:00Z"/>
          </w:tcPr>
          <w:p>
            <w:pPr>
              <w:pStyle w:val="yTable"/>
              <w:jc w:val="right"/>
              <w:rPr>
                <w:sz w:val="20"/>
              </w:rPr>
            </w:pPr>
            <w:del w:id="1148" w:author="Master Repository Process" w:date="2021-08-29T01:27:00Z">
              <w:r>
                <w:rPr>
                  <w:sz w:val="20"/>
                </w:rPr>
                <w:delText>18.40</w:delText>
              </w:r>
            </w:del>
          </w:p>
        </w:tc>
        <w:tc>
          <w:tcPr>
            <w:tcW w:w="1134" w:type="dxa"/>
            <w:gridSpan w:val="2"/>
            <w:cellDel w:id="1149" w:author="Master Repository Process" w:date="2021-08-29T01:27:00Z"/>
          </w:tcPr>
          <w:p>
            <w:pPr>
              <w:pStyle w:val="yTable"/>
              <w:jc w:val="right"/>
              <w:rPr>
                <w:sz w:val="20"/>
              </w:rPr>
            </w:pPr>
            <w:del w:id="1150" w:author="Master Repository Process" w:date="2021-08-29T01:27:00Z">
              <w:r>
                <w:rPr>
                  <w:sz w:val="20"/>
                </w:rPr>
                <w:delText>46.00</w:delText>
              </w:r>
            </w:del>
          </w:p>
        </w:tc>
        <w:tc>
          <w:tcPr>
            <w:tcW w:w="1134" w:type="dxa"/>
            <w:cellDel w:id="1151" w:author="Master Repository Process" w:date="2021-08-29T01:27:00Z"/>
          </w:tcPr>
          <w:p>
            <w:pPr>
              <w:pStyle w:val="yTable"/>
              <w:jc w:val="right"/>
              <w:rPr>
                <w:sz w:val="20"/>
              </w:rPr>
            </w:pPr>
            <w:del w:id="1152" w:author="Master Repository Process" w:date="2021-08-29T01:27:00Z">
              <w:r>
                <w:rPr>
                  <w:sz w:val="20"/>
                </w:rPr>
                <w:delText>92.00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53" w:author="Master Repository Process" w:date="2021-08-29T01:27:00Z">
              <w:r>
                <w:rPr>
                  <w:sz w:val="20"/>
                </w:rPr>
                <w:delText xml:space="preserve">System </w:delText>
              </w:r>
            </w:del>
            <w:r>
              <w:rPr>
                <w:sz w:val="20"/>
              </w:rPr>
              <w:t>9</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84</w:t>
            </w:r>
          </w:p>
        </w:tc>
        <w:tc>
          <w:tcPr>
            <w:tcW w:w="1275" w:type="dxa"/>
            <w:gridSpan w:val="6"/>
            <w:cellDel w:id="1154" w:author="Master Repository Process" w:date="2021-08-29T01:27:00Z"/>
          </w:tcPr>
          <w:p>
            <w:pPr>
              <w:pStyle w:val="yTable"/>
              <w:jc w:val="right"/>
              <w:rPr>
                <w:sz w:val="20"/>
              </w:rPr>
            </w:pPr>
            <w:del w:id="1155" w:author="Master Repository Process" w:date="2021-08-29T01:27:00Z">
              <w:r>
                <w:rPr>
                  <w:sz w:val="20"/>
                </w:rPr>
                <w:delText>27.50</w:delText>
              </w:r>
            </w:del>
          </w:p>
        </w:tc>
        <w:tc>
          <w:tcPr>
            <w:tcW w:w="1134" w:type="dxa"/>
            <w:gridSpan w:val="2"/>
            <w:cellDel w:id="1156" w:author="Master Repository Process" w:date="2021-08-29T01:27:00Z"/>
          </w:tcPr>
          <w:p>
            <w:pPr>
              <w:pStyle w:val="yTable"/>
              <w:jc w:val="right"/>
              <w:rPr>
                <w:sz w:val="20"/>
              </w:rPr>
            </w:pPr>
            <w:del w:id="1157" w:author="Master Repository Process" w:date="2021-08-29T01:27:00Z">
              <w:r>
                <w:rPr>
                  <w:sz w:val="20"/>
                </w:rPr>
                <w:delText>55.00</w:delText>
              </w:r>
            </w:del>
          </w:p>
        </w:tc>
        <w:tc>
          <w:tcPr>
            <w:tcW w:w="1134" w:type="dxa"/>
            <w:gridSpan w:val="2"/>
            <w:cellDel w:id="1158" w:author="Master Repository Process" w:date="2021-08-29T01:27:00Z"/>
          </w:tcPr>
          <w:p>
            <w:pPr>
              <w:pStyle w:val="yTable"/>
              <w:jc w:val="right"/>
              <w:rPr>
                <w:sz w:val="20"/>
              </w:rPr>
            </w:pPr>
            <w:del w:id="1159" w:author="Master Repository Process" w:date="2021-08-29T01:27:00Z">
              <w:r>
                <w:rPr>
                  <w:sz w:val="20"/>
                </w:rPr>
                <w:delText>137.50</w:delText>
              </w:r>
            </w:del>
          </w:p>
        </w:tc>
        <w:tc>
          <w:tcPr>
            <w:tcW w:w="1134" w:type="dxa"/>
            <w:cellDel w:id="1160" w:author="Master Repository Process" w:date="2021-08-29T01:27:00Z"/>
          </w:tcPr>
          <w:p>
            <w:pPr>
              <w:pStyle w:val="yTable"/>
              <w:jc w:val="right"/>
              <w:rPr>
                <w:sz w:val="20"/>
              </w:rPr>
            </w:pPr>
            <w:del w:id="1161" w:author="Master Repository Process" w:date="2021-08-29T01:27:00Z">
              <w:r>
                <w:rPr>
                  <w:sz w:val="20"/>
                </w:rPr>
                <w:delText>275.00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62" w:author="Master Repository Process" w:date="2021-08-29T01:27:00Z">
              <w:r>
                <w:rPr>
                  <w:sz w:val="20"/>
                </w:rPr>
                <w:delText xml:space="preserve">System </w:delText>
              </w:r>
            </w:del>
            <w:r>
              <w:rPr>
                <w:sz w:val="20"/>
              </w:rPr>
              <w:t>10</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210</w:t>
            </w:r>
          </w:p>
        </w:tc>
        <w:tc>
          <w:tcPr>
            <w:tcW w:w="1275" w:type="dxa"/>
            <w:gridSpan w:val="6"/>
            <w:cellDel w:id="1163" w:author="Master Repository Process" w:date="2021-08-29T01:27:00Z"/>
          </w:tcPr>
          <w:p>
            <w:pPr>
              <w:pStyle w:val="yTable"/>
              <w:jc w:val="right"/>
              <w:rPr>
                <w:sz w:val="20"/>
              </w:rPr>
            </w:pPr>
            <w:del w:id="1164" w:author="Master Repository Process" w:date="2021-08-29T01:27:00Z">
              <w:r>
                <w:rPr>
                  <w:sz w:val="20"/>
                </w:rPr>
                <w:delText>69.00</w:delText>
              </w:r>
            </w:del>
          </w:p>
        </w:tc>
        <w:tc>
          <w:tcPr>
            <w:tcW w:w="1134" w:type="dxa"/>
            <w:gridSpan w:val="2"/>
            <w:cellDel w:id="1165" w:author="Master Repository Process" w:date="2021-08-29T01:27:00Z"/>
          </w:tcPr>
          <w:p>
            <w:pPr>
              <w:pStyle w:val="yTable"/>
              <w:jc w:val="right"/>
              <w:rPr>
                <w:sz w:val="20"/>
              </w:rPr>
            </w:pPr>
            <w:del w:id="1166" w:author="Master Repository Process" w:date="2021-08-29T01:27:00Z">
              <w:r>
                <w:rPr>
                  <w:sz w:val="20"/>
                </w:rPr>
                <w:delText>138.00</w:delText>
              </w:r>
            </w:del>
          </w:p>
        </w:tc>
        <w:tc>
          <w:tcPr>
            <w:tcW w:w="1134" w:type="dxa"/>
            <w:gridSpan w:val="2"/>
            <w:cellDel w:id="1167" w:author="Master Repository Process" w:date="2021-08-29T01:27:00Z"/>
          </w:tcPr>
          <w:p>
            <w:pPr>
              <w:pStyle w:val="yTable"/>
              <w:jc w:val="right"/>
              <w:rPr>
                <w:sz w:val="20"/>
              </w:rPr>
            </w:pPr>
            <w:del w:id="1168" w:author="Master Repository Process" w:date="2021-08-29T01:27:00Z">
              <w:r>
                <w:rPr>
                  <w:sz w:val="20"/>
                </w:rPr>
                <w:delText>345.00</w:delText>
              </w:r>
            </w:del>
          </w:p>
        </w:tc>
        <w:tc>
          <w:tcPr>
            <w:tcW w:w="1134" w:type="dxa"/>
            <w:cellDel w:id="1169" w:author="Master Repository Process" w:date="2021-08-29T01:27:00Z"/>
          </w:tcPr>
          <w:p>
            <w:pPr>
              <w:pStyle w:val="yTable"/>
              <w:jc w:val="right"/>
              <w:rPr>
                <w:sz w:val="20"/>
              </w:rPr>
            </w:pPr>
            <w:del w:id="1170" w:author="Master Repository Process" w:date="2021-08-29T01:27:00Z">
              <w:r>
                <w:rPr>
                  <w:sz w:val="20"/>
                </w:rPr>
                <w:delText>690.00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71" w:author="Master Repository Process" w:date="2021-08-29T01:27:00Z">
              <w:r>
                <w:rPr>
                  <w:sz w:val="20"/>
                </w:rPr>
                <w:delText xml:space="preserve">System </w:delText>
              </w:r>
            </w:del>
            <w:r>
              <w:rPr>
                <w:sz w:val="20"/>
              </w:rPr>
              <w:t>11</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462</w:t>
            </w:r>
          </w:p>
        </w:tc>
        <w:tc>
          <w:tcPr>
            <w:tcW w:w="1275" w:type="dxa"/>
            <w:gridSpan w:val="6"/>
            <w:cellDel w:id="1172" w:author="Master Repository Process" w:date="2021-08-29T01:27:00Z"/>
          </w:tcPr>
          <w:p>
            <w:pPr>
              <w:pStyle w:val="yTable"/>
              <w:jc w:val="right"/>
              <w:rPr>
                <w:sz w:val="20"/>
              </w:rPr>
            </w:pPr>
            <w:del w:id="1173" w:author="Master Repository Process" w:date="2021-08-29T01:27:00Z">
              <w:r>
                <w:rPr>
                  <w:sz w:val="20"/>
                </w:rPr>
                <w:delText>151.00</w:delText>
              </w:r>
            </w:del>
          </w:p>
        </w:tc>
        <w:tc>
          <w:tcPr>
            <w:tcW w:w="1134" w:type="dxa"/>
            <w:gridSpan w:val="2"/>
            <w:cellDel w:id="1174" w:author="Master Repository Process" w:date="2021-08-29T01:27:00Z"/>
          </w:tcPr>
          <w:p>
            <w:pPr>
              <w:pStyle w:val="yTable"/>
              <w:jc w:val="right"/>
              <w:rPr>
                <w:sz w:val="20"/>
              </w:rPr>
            </w:pPr>
            <w:del w:id="1175" w:author="Master Repository Process" w:date="2021-08-29T01:27:00Z">
              <w:r>
                <w:rPr>
                  <w:sz w:val="20"/>
                </w:rPr>
                <w:delText>302.00</w:delText>
              </w:r>
            </w:del>
          </w:p>
        </w:tc>
        <w:tc>
          <w:tcPr>
            <w:tcW w:w="1134" w:type="dxa"/>
            <w:gridSpan w:val="2"/>
            <w:cellDel w:id="1176" w:author="Master Repository Process" w:date="2021-08-29T01:27:00Z"/>
          </w:tcPr>
          <w:p>
            <w:pPr>
              <w:pStyle w:val="yTable"/>
              <w:jc w:val="right"/>
              <w:rPr>
                <w:sz w:val="20"/>
              </w:rPr>
            </w:pPr>
            <w:del w:id="1177" w:author="Master Repository Process" w:date="2021-08-29T01:27:00Z">
              <w:r>
                <w:rPr>
                  <w:sz w:val="20"/>
                </w:rPr>
                <w:delText>755.00</w:delText>
              </w:r>
            </w:del>
          </w:p>
        </w:tc>
        <w:tc>
          <w:tcPr>
            <w:tcW w:w="1134" w:type="dxa"/>
            <w:cellDel w:id="1178" w:author="Master Repository Process" w:date="2021-08-29T01:27:00Z"/>
          </w:tcPr>
          <w:p>
            <w:pPr>
              <w:pStyle w:val="yTable"/>
              <w:jc w:val="right"/>
              <w:rPr>
                <w:sz w:val="20"/>
              </w:rPr>
            </w:pPr>
            <w:del w:id="1179" w:author="Master Repository Process" w:date="2021-08-29T01:27:00Z">
              <w:r>
                <w:rPr>
                  <w:sz w:val="20"/>
                </w:rPr>
                <w:delText>1 510.00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80" w:author="Master Repository Process" w:date="2021-08-29T01:27:00Z">
              <w:r>
                <w:rPr>
                  <w:sz w:val="20"/>
                </w:rPr>
                <w:delText xml:space="preserve">System </w:delText>
              </w:r>
            </w:del>
            <w:r>
              <w:rPr>
                <w:sz w:val="20"/>
              </w:rPr>
              <w:t>12</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924</w:t>
            </w:r>
          </w:p>
        </w:tc>
        <w:tc>
          <w:tcPr>
            <w:tcW w:w="1275" w:type="dxa"/>
            <w:gridSpan w:val="6"/>
            <w:cellDel w:id="1181" w:author="Master Repository Process" w:date="2021-08-29T01:27:00Z"/>
          </w:tcPr>
          <w:p>
            <w:pPr>
              <w:pStyle w:val="yTable"/>
              <w:jc w:val="right"/>
              <w:rPr>
                <w:sz w:val="20"/>
              </w:rPr>
            </w:pPr>
            <w:del w:id="1182" w:author="Master Repository Process" w:date="2021-08-29T01:27:00Z">
              <w:r>
                <w:rPr>
                  <w:sz w:val="20"/>
                </w:rPr>
                <w:delText>302.00</w:delText>
              </w:r>
            </w:del>
          </w:p>
        </w:tc>
        <w:tc>
          <w:tcPr>
            <w:tcW w:w="1134" w:type="dxa"/>
            <w:gridSpan w:val="2"/>
            <w:cellDel w:id="1183" w:author="Master Repository Process" w:date="2021-08-29T01:27:00Z"/>
          </w:tcPr>
          <w:p>
            <w:pPr>
              <w:pStyle w:val="yTable"/>
              <w:jc w:val="right"/>
              <w:rPr>
                <w:sz w:val="20"/>
              </w:rPr>
            </w:pPr>
            <w:del w:id="1184" w:author="Master Repository Process" w:date="2021-08-29T01:27:00Z">
              <w:r>
                <w:rPr>
                  <w:sz w:val="20"/>
                </w:rPr>
                <w:delText>604.00</w:delText>
              </w:r>
            </w:del>
          </w:p>
        </w:tc>
        <w:tc>
          <w:tcPr>
            <w:tcW w:w="1134" w:type="dxa"/>
            <w:gridSpan w:val="2"/>
            <w:cellDel w:id="1185" w:author="Master Repository Process" w:date="2021-08-29T01:27:00Z"/>
          </w:tcPr>
          <w:p>
            <w:pPr>
              <w:pStyle w:val="yTable"/>
              <w:jc w:val="right"/>
              <w:rPr>
                <w:sz w:val="20"/>
              </w:rPr>
            </w:pPr>
            <w:del w:id="1186" w:author="Master Repository Process" w:date="2021-08-29T01:27:00Z">
              <w:r>
                <w:rPr>
                  <w:sz w:val="20"/>
                </w:rPr>
                <w:delText>1 510.00</w:delText>
              </w:r>
            </w:del>
          </w:p>
        </w:tc>
        <w:tc>
          <w:tcPr>
            <w:tcW w:w="1134" w:type="dxa"/>
            <w:cellDel w:id="1187" w:author="Master Repository Process" w:date="2021-08-29T01:27:00Z"/>
          </w:tcPr>
          <w:p>
            <w:pPr>
              <w:pStyle w:val="yTable"/>
              <w:jc w:val="right"/>
              <w:rPr>
                <w:sz w:val="20"/>
              </w:rPr>
            </w:pPr>
            <w:del w:id="1188" w:author="Master Repository Process" w:date="2021-08-29T01:27:00Z">
              <w:r>
                <w:rPr>
                  <w:sz w:val="20"/>
                </w:rPr>
                <w:delText>3 020.00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89" w:author="Master Repository Process" w:date="2021-08-29T01:27:00Z">
              <w:r>
                <w:rPr>
                  <w:sz w:val="20"/>
                </w:rPr>
                <w:delText xml:space="preserve">System </w:delText>
              </w:r>
            </w:del>
            <w:r>
              <w:rPr>
                <w:sz w:val="20"/>
              </w:rPr>
              <w:t>13</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1 716</w:t>
            </w:r>
          </w:p>
        </w:tc>
        <w:tc>
          <w:tcPr>
            <w:tcW w:w="1275" w:type="dxa"/>
            <w:gridSpan w:val="6"/>
            <w:cellDel w:id="1190" w:author="Master Repository Process" w:date="2021-08-29T01:27:00Z"/>
          </w:tcPr>
          <w:p>
            <w:pPr>
              <w:pStyle w:val="yTable"/>
              <w:jc w:val="right"/>
              <w:rPr>
                <w:sz w:val="20"/>
              </w:rPr>
            </w:pPr>
            <w:del w:id="1191" w:author="Master Repository Process" w:date="2021-08-29T01:27:00Z">
              <w:r>
                <w:rPr>
                  <w:sz w:val="20"/>
                </w:rPr>
                <w:delText>561.00</w:delText>
              </w:r>
            </w:del>
          </w:p>
        </w:tc>
        <w:tc>
          <w:tcPr>
            <w:tcW w:w="1134" w:type="dxa"/>
            <w:gridSpan w:val="2"/>
            <w:cellDel w:id="1192" w:author="Master Repository Process" w:date="2021-08-29T01:27:00Z"/>
          </w:tcPr>
          <w:p>
            <w:pPr>
              <w:pStyle w:val="yTable"/>
              <w:jc w:val="right"/>
              <w:rPr>
                <w:sz w:val="20"/>
              </w:rPr>
            </w:pPr>
            <w:del w:id="1193" w:author="Master Repository Process" w:date="2021-08-29T01:27:00Z">
              <w:r>
                <w:rPr>
                  <w:sz w:val="20"/>
                </w:rPr>
                <w:delText>1 122.00</w:delText>
              </w:r>
            </w:del>
          </w:p>
        </w:tc>
        <w:tc>
          <w:tcPr>
            <w:tcW w:w="1134" w:type="dxa"/>
            <w:gridSpan w:val="2"/>
            <w:cellDel w:id="1194" w:author="Master Repository Process" w:date="2021-08-29T01:27:00Z"/>
          </w:tcPr>
          <w:p>
            <w:pPr>
              <w:pStyle w:val="yTable"/>
              <w:jc w:val="right"/>
              <w:rPr>
                <w:sz w:val="20"/>
              </w:rPr>
            </w:pPr>
            <w:del w:id="1195" w:author="Master Repository Process" w:date="2021-08-29T01:27:00Z">
              <w:r>
                <w:rPr>
                  <w:sz w:val="20"/>
                </w:rPr>
                <w:delText>2 805.00</w:delText>
              </w:r>
            </w:del>
          </w:p>
        </w:tc>
        <w:tc>
          <w:tcPr>
            <w:tcW w:w="1134" w:type="dxa"/>
            <w:cellDel w:id="1196" w:author="Master Repository Process" w:date="2021-08-29T01:27:00Z"/>
          </w:tcPr>
          <w:p>
            <w:pPr>
              <w:pStyle w:val="yTable"/>
              <w:jc w:val="right"/>
              <w:rPr>
                <w:sz w:val="20"/>
              </w:rPr>
            </w:pPr>
            <w:del w:id="1197" w:author="Master Repository Process" w:date="2021-08-29T01:27:00Z">
              <w:r>
                <w:rPr>
                  <w:sz w:val="20"/>
                </w:rPr>
                <w:delText>5 610.00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198" w:author="Master Repository Process" w:date="2021-08-29T01:27:00Z">
              <w:r>
                <w:rPr>
                  <w:sz w:val="20"/>
                </w:rPr>
                <w:delText xml:space="preserve">System </w:delText>
              </w:r>
            </w:del>
            <w:r>
              <w:rPr>
                <w:sz w:val="20"/>
              </w:rPr>
              <w:t>14</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3 003</w:t>
            </w:r>
          </w:p>
        </w:tc>
        <w:tc>
          <w:tcPr>
            <w:tcW w:w="1275" w:type="dxa"/>
            <w:gridSpan w:val="6"/>
            <w:cellDel w:id="1199" w:author="Master Repository Process" w:date="2021-08-29T01:27:00Z"/>
          </w:tcPr>
          <w:p>
            <w:pPr>
              <w:pStyle w:val="yTable"/>
              <w:jc w:val="right"/>
              <w:rPr>
                <w:sz w:val="20"/>
              </w:rPr>
            </w:pPr>
            <w:del w:id="1200" w:author="Master Repository Process" w:date="2021-08-29T01:27:00Z">
              <w:r>
                <w:rPr>
                  <w:sz w:val="20"/>
                </w:rPr>
                <w:delText>982.00</w:delText>
              </w:r>
            </w:del>
          </w:p>
        </w:tc>
        <w:tc>
          <w:tcPr>
            <w:tcW w:w="1134" w:type="dxa"/>
            <w:gridSpan w:val="2"/>
            <w:cellDel w:id="1201" w:author="Master Repository Process" w:date="2021-08-29T01:27:00Z"/>
          </w:tcPr>
          <w:p>
            <w:pPr>
              <w:pStyle w:val="yTable"/>
              <w:jc w:val="right"/>
              <w:rPr>
                <w:sz w:val="20"/>
              </w:rPr>
            </w:pPr>
            <w:del w:id="1202" w:author="Master Repository Process" w:date="2021-08-29T01:27:00Z">
              <w:r>
                <w:rPr>
                  <w:sz w:val="20"/>
                </w:rPr>
                <w:delText>1 964.00</w:delText>
              </w:r>
            </w:del>
          </w:p>
        </w:tc>
        <w:tc>
          <w:tcPr>
            <w:tcW w:w="1134" w:type="dxa"/>
            <w:gridSpan w:val="2"/>
            <w:cellDel w:id="1203" w:author="Master Repository Process" w:date="2021-08-29T01:27:00Z"/>
          </w:tcPr>
          <w:p>
            <w:pPr>
              <w:pStyle w:val="yTable"/>
              <w:jc w:val="right"/>
              <w:rPr>
                <w:sz w:val="20"/>
              </w:rPr>
            </w:pPr>
            <w:del w:id="1204" w:author="Master Repository Process" w:date="2021-08-29T01:27:00Z">
              <w:r>
                <w:rPr>
                  <w:sz w:val="20"/>
                </w:rPr>
                <w:delText>4 910.00</w:delText>
              </w:r>
            </w:del>
          </w:p>
        </w:tc>
        <w:tc>
          <w:tcPr>
            <w:tcW w:w="1134" w:type="dxa"/>
            <w:cellDel w:id="1205" w:author="Master Repository Process" w:date="2021-08-29T01:27:00Z"/>
          </w:tcPr>
          <w:p>
            <w:pPr>
              <w:pStyle w:val="yTable"/>
              <w:jc w:val="right"/>
              <w:rPr>
                <w:sz w:val="20"/>
              </w:rPr>
            </w:pPr>
            <w:del w:id="1206" w:author="Master Repository Process" w:date="2021-08-29T01:27:00Z">
              <w:r>
                <w:rPr>
                  <w:sz w:val="20"/>
                </w:rPr>
                <w:delText>9 820.00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207" w:author="Master Repository Process" w:date="2021-08-29T01:27:00Z">
              <w:r>
                <w:rPr>
                  <w:sz w:val="20"/>
                </w:rPr>
                <w:delText xml:space="preserve">System </w:delText>
              </w:r>
            </w:del>
            <w:r>
              <w:rPr>
                <w:sz w:val="20"/>
              </w:rPr>
              <w:t>15</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5 005</w:t>
            </w:r>
          </w:p>
        </w:tc>
        <w:tc>
          <w:tcPr>
            <w:tcW w:w="1275" w:type="dxa"/>
            <w:gridSpan w:val="6"/>
            <w:cellDel w:id="1208" w:author="Master Repository Process" w:date="2021-08-29T01:27:00Z"/>
          </w:tcPr>
          <w:p>
            <w:pPr>
              <w:pStyle w:val="yTable"/>
              <w:jc w:val="right"/>
              <w:rPr>
                <w:sz w:val="20"/>
              </w:rPr>
            </w:pPr>
            <w:del w:id="1209" w:author="Master Repository Process" w:date="2021-08-29T01:27:00Z">
              <w:r>
                <w:rPr>
                  <w:sz w:val="20"/>
                </w:rPr>
                <w:delText>1 636.00</w:delText>
              </w:r>
            </w:del>
          </w:p>
        </w:tc>
        <w:tc>
          <w:tcPr>
            <w:tcW w:w="1134" w:type="dxa"/>
            <w:gridSpan w:val="2"/>
            <w:cellDel w:id="1210" w:author="Master Repository Process" w:date="2021-08-29T01:27:00Z"/>
          </w:tcPr>
          <w:p>
            <w:pPr>
              <w:pStyle w:val="yTable"/>
              <w:jc w:val="right"/>
              <w:rPr>
                <w:sz w:val="20"/>
              </w:rPr>
            </w:pPr>
            <w:del w:id="1211" w:author="Master Repository Process" w:date="2021-08-29T01:27:00Z">
              <w:r>
                <w:rPr>
                  <w:sz w:val="20"/>
                </w:rPr>
                <w:delText>3 272.00</w:delText>
              </w:r>
            </w:del>
          </w:p>
        </w:tc>
        <w:tc>
          <w:tcPr>
            <w:tcW w:w="1134" w:type="dxa"/>
            <w:gridSpan w:val="2"/>
            <w:cellDel w:id="1212" w:author="Master Repository Process" w:date="2021-08-29T01:27:00Z"/>
          </w:tcPr>
          <w:p>
            <w:pPr>
              <w:pStyle w:val="yTable"/>
              <w:jc w:val="right"/>
              <w:rPr>
                <w:sz w:val="20"/>
              </w:rPr>
            </w:pPr>
            <w:del w:id="1213" w:author="Master Repository Process" w:date="2021-08-29T01:27:00Z">
              <w:r>
                <w:rPr>
                  <w:sz w:val="20"/>
                </w:rPr>
                <w:delText>8 180.00</w:delText>
              </w:r>
            </w:del>
          </w:p>
        </w:tc>
        <w:tc>
          <w:tcPr>
            <w:tcW w:w="1134" w:type="dxa"/>
            <w:cellDel w:id="1214" w:author="Master Repository Process" w:date="2021-08-29T01:27:00Z"/>
          </w:tcPr>
          <w:p>
            <w:pPr>
              <w:pStyle w:val="yTable"/>
              <w:jc w:val="right"/>
              <w:rPr>
                <w:sz w:val="20"/>
              </w:rPr>
            </w:pPr>
            <w:del w:id="1215" w:author="Master Repository Process" w:date="2021-08-29T01:27:00Z">
              <w:r>
                <w:rPr>
                  <w:sz w:val="20"/>
                </w:rPr>
                <w:delText>16 360.00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216" w:author="Master Repository Process" w:date="2021-08-29T01:27:00Z">
              <w:r>
                <w:rPr>
                  <w:sz w:val="20"/>
                </w:rPr>
                <w:delText xml:space="preserve">System </w:delText>
              </w:r>
            </w:del>
            <w:r>
              <w:rPr>
                <w:sz w:val="20"/>
              </w:rPr>
              <w:t>16</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8 008</w:t>
            </w:r>
          </w:p>
        </w:tc>
        <w:tc>
          <w:tcPr>
            <w:tcW w:w="1275" w:type="dxa"/>
            <w:gridSpan w:val="6"/>
            <w:cellDel w:id="1217" w:author="Master Repository Process" w:date="2021-08-29T01:27:00Z"/>
          </w:tcPr>
          <w:p>
            <w:pPr>
              <w:pStyle w:val="yTable"/>
              <w:jc w:val="right"/>
              <w:rPr>
                <w:sz w:val="20"/>
              </w:rPr>
            </w:pPr>
            <w:del w:id="1218" w:author="Master Repository Process" w:date="2021-08-29T01:27:00Z">
              <w:r>
                <w:rPr>
                  <w:sz w:val="20"/>
                </w:rPr>
                <w:delText>2 618.00</w:delText>
              </w:r>
            </w:del>
          </w:p>
        </w:tc>
        <w:tc>
          <w:tcPr>
            <w:tcW w:w="1134" w:type="dxa"/>
            <w:gridSpan w:val="2"/>
            <w:cellDel w:id="1219" w:author="Master Repository Process" w:date="2021-08-29T01:27:00Z"/>
          </w:tcPr>
          <w:p>
            <w:pPr>
              <w:pStyle w:val="yTable"/>
              <w:jc w:val="right"/>
              <w:rPr>
                <w:sz w:val="20"/>
              </w:rPr>
            </w:pPr>
            <w:del w:id="1220" w:author="Master Repository Process" w:date="2021-08-29T01:27:00Z">
              <w:r>
                <w:rPr>
                  <w:sz w:val="20"/>
                </w:rPr>
                <w:delText>5 236.00</w:delText>
              </w:r>
            </w:del>
          </w:p>
        </w:tc>
        <w:tc>
          <w:tcPr>
            <w:tcW w:w="1134" w:type="dxa"/>
            <w:gridSpan w:val="2"/>
            <w:cellDel w:id="1221" w:author="Master Repository Process" w:date="2021-08-29T01:27:00Z"/>
          </w:tcPr>
          <w:p>
            <w:pPr>
              <w:pStyle w:val="yTable"/>
              <w:jc w:val="right"/>
              <w:rPr>
                <w:sz w:val="20"/>
              </w:rPr>
            </w:pPr>
            <w:del w:id="1222" w:author="Master Repository Process" w:date="2021-08-29T01:27:00Z">
              <w:r>
                <w:rPr>
                  <w:sz w:val="20"/>
                </w:rPr>
                <w:delText>13 090.00</w:delText>
              </w:r>
            </w:del>
          </w:p>
        </w:tc>
        <w:tc>
          <w:tcPr>
            <w:tcW w:w="1134" w:type="dxa"/>
            <w:cellDel w:id="1223" w:author="Master Repository Process" w:date="2021-08-29T01:27:00Z"/>
          </w:tcPr>
          <w:p>
            <w:pPr>
              <w:pStyle w:val="yTable"/>
              <w:jc w:val="right"/>
              <w:rPr>
                <w:sz w:val="20"/>
              </w:rPr>
            </w:pPr>
            <w:del w:id="1224" w:author="Master Repository Process" w:date="2021-08-29T01:27:00Z">
              <w:r>
                <w:rPr>
                  <w:sz w:val="20"/>
                </w:rPr>
                <w:delText>26 180.00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225" w:author="Master Repository Process" w:date="2021-08-29T01:27:00Z">
              <w:r>
                <w:rPr>
                  <w:sz w:val="20"/>
                </w:rPr>
                <w:delText xml:space="preserve">System </w:delText>
              </w:r>
            </w:del>
            <w:r>
              <w:rPr>
                <w:sz w:val="20"/>
              </w:rPr>
              <w:t>17</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12 376</w:t>
            </w:r>
          </w:p>
        </w:tc>
        <w:tc>
          <w:tcPr>
            <w:tcW w:w="1275" w:type="dxa"/>
            <w:gridSpan w:val="6"/>
            <w:cellDel w:id="1226" w:author="Master Repository Process" w:date="2021-08-29T01:27:00Z"/>
          </w:tcPr>
          <w:p>
            <w:pPr>
              <w:pStyle w:val="yTable"/>
              <w:jc w:val="right"/>
              <w:rPr>
                <w:sz w:val="20"/>
              </w:rPr>
            </w:pPr>
            <w:del w:id="1227" w:author="Master Repository Process" w:date="2021-08-29T01:27:00Z">
              <w:r>
                <w:rPr>
                  <w:sz w:val="20"/>
                </w:rPr>
                <w:delText>4 047.00</w:delText>
              </w:r>
            </w:del>
          </w:p>
        </w:tc>
        <w:tc>
          <w:tcPr>
            <w:tcW w:w="1134" w:type="dxa"/>
            <w:gridSpan w:val="2"/>
            <w:cellDel w:id="1228" w:author="Master Repository Process" w:date="2021-08-29T01:27:00Z"/>
          </w:tcPr>
          <w:p>
            <w:pPr>
              <w:pStyle w:val="yTable"/>
              <w:jc w:val="right"/>
              <w:rPr>
                <w:sz w:val="20"/>
              </w:rPr>
            </w:pPr>
            <w:del w:id="1229" w:author="Master Repository Process" w:date="2021-08-29T01:27:00Z">
              <w:r>
                <w:rPr>
                  <w:sz w:val="20"/>
                </w:rPr>
                <w:delText>8 094.00</w:delText>
              </w:r>
            </w:del>
          </w:p>
        </w:tc>
        <w:tc>
          <w:tcPr>
            <w:tcW w:w="1134" w:type="dxa"/>
            <w:gridSpan w:val="2"/>
            <w:cellDel w:id="1230" w:author="Master Repository Process" w:date="2021-08-29T01:27:00Z"/>
          </w:tcPr>
          <w:p>
            <w:pPr>
              <w:pStyle w:val="yTable"/>
              <w:jc w:val="right"/>
              <w:rPr>
                <w:sz w:val="20"/>
              </w:rPr>
            </w:pPr>
            <w:del w:id="1231" w:author="Master Repository Process" w:date="2021-08-29T01:27:00Z">
              <w:r>
                <w:rPr>
                  <w:sz w:val="20"/>
                </w:rPr>
                <w:delText>20 235.00</w:delText>
              </w:r>
            </w:del>
          </w:p>
        </w:tc>
        <w:tc>
          <w:tcPr>
            <w:tcW w:w="1134" w:type="dxa"/>
            <w:cellDel w:id="1232" w:author="Master Repository Process" w:date="2021-08-29T01:27:00Z"/>
          </w:tcPr>
          <w:p>
            <w:pPr>
              <w:pStyle w:val="yTable"/>
              <w:jc w:val="right"/>
              <w:rPr>
                <w:sz w:val="20"/>
              </w:rPr>
            </w:pPr>
            <w:del w:id="1233" w:author="Master Repository Process" w:date="2021-08-29T01:27:00Z">
              <w:r>
                <w:rPr>
                  <w:sz w:val="20"/>
                </w:rPr>
                <w:delText>40 470.00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jc w:val="center"/>
              <w:rPr>
                <w:sz w:val="20"/>
              </w:rPr>
            </w:pPr>
            <w:del w:id="1234" w:author="Master Repository Process" w:date="2021-08-29T01:27:00Z">
              <w:r>
                <w:rPr>
                  <w:sz w:val="20"/>
                </w:rPr>
                <w:delText xml:space="preserve">System </w:delText>
              </w:r>
            </w:del>
            <w:r>
              <w:rPr>
                <w:sz w:val="20"/>
              </w:rPr>
              <w:t>18</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18 564</w:t>
            </w:r>
          </w:p>
        </w:tc>
        <w:tc>
          <w:tcPr>
            <w:tcW w:w="1275" w:type="dxa"/>
            <w:gridSpan w:val="6"/>
            <w:cellDel w:id="1235" w:author="Master Repository Process" w:date="2021-08-29T01:27:00Z"/>
          </w:tcPr>
          <w:p>
            <w:pPr>
              <w:pStyle w:val="yTable"/>
              <w:jc w:val="right"/>
              <w:rPr>
                <w:sz w:val="20"/>
              </w:rPr>
            </w:pPr>
            <w:del w:id="1236" w:author="Master Repository Process" w:date="2021-08-29T01:27:00Z">
              <w:r>
                <w:rPr>
                  <w:sz w:val="20"/>
                </w:rPr>
                <w:delText>6 070.00</w:delText>
              </w:r>
            </w:del>
          </w:p>
        </w:tc>
        <w:tc>
          <w:tcPr>
            <w:tcW w:w="1134" w:type="dxa"/>
            <w:gridSpan w:val="2"/>
            <w:cellDel w:id="1237" w:author="Master Repository Process" w:date="2021-08-29T01:27:00Z"/>
          </w:tcPr>
          <w:p>
            <w:pPr>
              <w:pStyle w:val="yTable"/>
              <w:jc w:val="right"/>
              <w:rPr>
                <w:sz w:val="20"/>
              </w:rPr>
            </w:pPr>
            <w:del w:id="1238" w:author="Master Repository Process" w:date="2021-08-29T01:27:00Z">
              <w:r>
                <w:rPr>
                  <w:sz w:val="20"/>
                </w:rPr>
                <w:delText>12 140.00</w:delText>
              </w:r>
            </w:del>
          </w:p>
        </w:tc>
        <w:tc>
          <w:tcPr>
            <w:tcW w:w="1134" w:type="dxa"/>
            <w:gridSpan w:val="2"/>
            <w:cellDel w:id="1239" w:author="Master Repository Process" w:date="2021-08-29T01:27:00Z"/>
          </w:tcPr>
          <w:p>
            <w:pPr>
              <w:pStyle w:val="yTable"/>
              <w:jc w:val="right"/>
              <w:rPr>
                <w:sz w:val="20"/>
              </w:rPr>
            </w:pPr>
            <w:del w:id="1240" w:author="Master Repository Process" w:date="2021-08-29T01:27:00Z">
              <w:r>
                <w:rPr>
                  <w:sz w:val="20"/>
                </w:rPr>
                <w:delText>30 350.00</w:delText>
              </w:r>
            </w:del>
          </w:p>
        </w:tc>
        <w:tc>
          <w:tcPr>
            <w:tcW w:w="1134" w:type="dxa"/>
            <w:cellDel w:id="1241" w:author="Master Repository Process" w:date="2021-08-29T01:27:00Z"/>
          </w:tcPr>
          <w:p>
            <w:pPr>
              <w:pStyle w:val="yTable"/>
              <w:jc w:val="right"/>
              <w:rPr>
                <w:sz w:val="20"/>
              </w:rPr>
            </w:pPr>
            <w:del w:id="1242" w:author="Master Repository Process" w:date="2021-08-29T01:27:00Z">
              <w:r>
                <w:rPr>
                  <w:sz w:val="20"/>
                </w:rPr>
                <w:delText>60 700.00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243" w:author="Master Repository Process" w:date="2021-08-29T01:27:00Z">
              <w:r>
                <w:rPr>
                  <w:sz w:val="20"/>
                </w:rPr>
                <w:delText xml:space="preserve">System </w:delText>
              </w:r>
            </w:del>
            <w:r>
              <w:rPr>
                <w:sz w:val="20"/>
              </w:rPr>
              <w:t>19</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27 132</w:t>
            </w:r>
          </w:p>
        </w:tc>
        <w:tc>
          <w:tcPr>
            <w:tcW w:w="1275" w:type="dxa"/>
            <w:gridSpan w:val="6"/>
            <w:cellDel w:id="1244" w:author="Master Repository Process" w:date="2021-08-29T01:27:00Z"/>
          </w:tcPr>
          <w:p>
            <w:pPr>
              <w:pStyle w:val="yTable"/>
              <w:jc w:val="right"/>
              <w:rPr>
                <w:sz w:val="20"/>
              </w:rPr>
            </w:pPr>
            <w:del w:id="1245" w:author="Master Repository Process" w:date="2021-08-29T01:27:00Z">
              <w:r>
                <w:rPr>
                  <w:sz w:val="20"/>
                </w:rPr>
                <w:delText>8 872.00</w:delText>
              </w:r>
            </w:del>
          </w:p>
        </w:tc>
        <w:tc>
          <w:tcPr>
            <w:tcW w:w="1134" w:type="dxa"/>
            <w:gridSpan w:val="2"/>
            <w:cellDel w:id="1246" w:author="Master Repository Process" w:date="2021-08-29T01:27:00Z"/>
          </w:tcPr>
          <w:p>
            <w:pPr>
              <w:pStyle w:val="yTable"/>
              <w:jc w:val="right"/>
              <w:rPr>
                <w:sz w:val="20"/>
              </w:rPr>
            </w:pPr>
            <w:del w:id="1247" w:author="Master Repository Process" w:date="2021-08-29T01:27:00Z">
              <w:r>
                <w:rPr>
                  <w:sz w:val="20"/>
                </w:rPr>
                <w:delText>17 744.00</w:delText>
              </w:r>
            </w:del>
          </w:p>
        </w:tc>
        <w:tc>
          <w:tcPr>
            <w:tcW w:w="1134" w:type="dxa"/>
            <w:gridSpan w:val="2"/>
            <w:cellDel w:id="1248" w:author="Master Repository Process" w:date="2021-08-29T01:27:00Z"/>
          </w:tcPr>
          <w:p>
            <w:pPr>
              <w:pStyle w:val="yTable"/>
              <w:jc w:val="right"/>
              <w:rPr>
                <w:sz w:val="20"/>
              </w:rPr>
            </w:pPr>
            <w:del w:id="1249" w:author="Master Repository Process" w:date="2021-08-29T01:27:00Z">
              <w:r>
                <w:rPr>
                  <w:sz w:val="20"/>
                </w:rPr>
                <w:delText>44 360.00</w:delText>
              </w:r>
            </w:del>
          </w:p>
        </w:tc>
        <w:tc>
          <w:tcPr>
            <w:tcW w:w="1134" w:type="dxa"/>
            <w:cellDel w:id="1250" w:author="Master Repository Process" w:date="2021-08-29T01:27:00Z"/>
          </w:tcPr>
          <w:p>
            <w:pPr>
              <w:pStyle w:val="yTable"/>
              <w:jc w:val="right"/>
              <w:rPr>
                <w:sz w:val="20"/>
              </w:rPr>
            </w:pPr>
            <w:del w:id="1251" w:author="Master Repository Process" w:date="2021-08-29T01:27:00Z">
              <w:r>
                <w:rPr>
                  <w:sz w:val="20"/>
                </w:rPr>
                <w:delText>88 720.00</w:delText>
              </w:r>
            </w:del>
          </w:p>
        </w:tc>
      </w:tr>
      <w:tr>
        <w:trPr>
          <w:gridBefore w:val="2"/>
          <w:gridAfter w:val="2"/>
          <w:wAfter w:w="1559" w:type="dxa"/>
        </w:trPr>
        <w:tc>
          <w:tcPr>
            <w:tcW w:w="1276" w:type="dxa"/>
            <w:gridSpan w:val="5"/>
            <w:tcBorders>
              <w:top w:val="single" w:sz="4" w:space="0" w:color="auto"/>
              <w:left w:val="single" w:sz="4" w:space="0" w:color="auto"/>
              <w:bottom w:val="single" w:sz="4" w:space="0" w:color="auto"/>
              <w:right w:val="single" w:sz="4" w:space="0" w:color="auto"/>
            </w:tcBorders>
          </w:tcPr>
          <w:p>
            <w:pPr>
              <w:pStyle w:val="yTable"/>
              <w:keepLines/>
              <w:jc w:val="center"/>
              <w:rPr>
                <w:sz w:val="20"/>
              </w:rPr>
            </w:pPr>
            <w:del w:id="1252" w:author="Master Repository Process" w:date="2021-08-29T01:27:00Z">
              <w:r>
                <w:rPr>
                  <w:sz w:val="20"/>
                </w:rPr>
                <w:delText xml:space="preserve">System </w:delText>
              </w:r>
            </w:del>
            <w:r>
              <w:rPr>
                <w:sz w:val="20"/>
              </w:rPr>
              <w:t>20</w:t>
            </w:r>
          </w:p>
        </w:tc>
        <w:tc>
          <w:tcPr>
            <w:tcW w:w="1984" w:type="dxa"/>
            <w:tcBorders>
              <w:top w:val="single" w:sz="4" w:space="0" w:color="auto"/>
              <w:left w:val="single" w:sz="4" w:space="0" w:color="auto"/>
              <w:bottom w:val="single" w:sz="4" w:space="0" w:color="auto"/>
              <w:right w:val="single" w:sz="4" w:space="0" w:color="auto"/>
            </w:tcBorders>
          </w:tcPr>
          <w:p>
            <w:pPr>
              <w:pStyle w:val="yTable"/>
              <w:keepLines/>
              <w:jc w:val="center"/>
              <w:rPr>
                <w:sz w:val="20"/>
              </w:rPr>
            </w:pPr>
            <w:r>
              <w:rPr>
                <w:sz w:val="20"/>
              </w:rPr>
              <w:t>38 760</w:t>
            </w:r>
          </w:p>
        </w:tc>
        <w:tc>
          <w:tcPr>
            <w:tcW w:w="1275" w:type="dxa"/>
            <w:gridSpan w:val="6"/>
            <w:cellDel w:id="1253" w:author="Master Repository Process" w:date="2021-08-29T01:27:00Z"/>
          </w:tcPr>
          <w:p>
            <w:pPr>
              <w:pStyle w:val="yTable"/>
              <w:jc w:val="right"/>
              <w:rPr>
                <w:sz w:val="20"/>
              </w:rPr>
            </w:pPr>
            <w:del w:id="1254" w:author="Master Repository Process" w:date="2021-08-29T01:27:00Z">
              <w:r>
                <w:rPr>
                  <w:sz w:val="20"/>
                </w:rPr>
                <w:delText>12 674.00</w:delText>
              </w:r>
            </w:del>
          </w:p>
        </w:tc>
        <w:tc>
          <w:tcPr>
            <w:tcW w:w="1134" w:type="dxa"/>
            <w:gridSpan w:val="2"/>
            <w:cellDel w:id="1255" w:author="Master Repository Process" w:date="2021-08-29T01:27:00Z"/>
          </w:tcPr>
          <w:p>
            <w:pPr>
              <w:pStyle w:val="yTable"/>
              <w:jc w:val="right"/>
              <w:rPr>
                <w:sz w:val="20"/>
              </w:rPr>
            </w:pPr>
            <w:del w:id="1256" w:author="Master Repository Process" w:date="2021-08-29T01:27:00Z">
              <w:r>
                <w:rPr>
                  <w:sz w:val="20"/>
                </w:rPr>
                <w:delText>25 348.00</w:delText>
              </w:r>
            </w:del>
          </w:p>
        </w:tc>
        <w:tc>
          <w:tcPr>
            <w:tcW w:w="1134" w:type="dxa"/>
            <w:gridSpan w:val="2"/>
            <w:cellDel w:id="1257" w:author="Master Repository Process" w:date="2021-08-29T01:27:00Z"/>
          </w:tcPr>
          <w:p>
            <w:pPr>
              <w:pStyle w:val="yTable"/>
              <w:jc w:val="right"/>
              <w:rPr>
                <w:sz w:val="20"/>
              </w:rPr>
            </w:pPr>
            <w:del w:id="1258" w:author="Master Repository Process" w:date="2021-08-29T01:27:00Z">
              <w:r>
                <w:rPr>
                  <w:sz w:val="20"/>
                </w:rPr>
                <w:delText>63 370.00</w:delText>
              </w:r>
            </w:del>
          </w:p>
        </w:tc>
        <w:tc>
          <w:tcPr>
            <w:tcW w:w="1134" w:type="dxa"/>
            <w:cellDel w:id="1259" w:author="Master Repository Process" w:date="2021-08-29T01:27:00Z"/>
          </w:tcPr>
          <w:p>
            <w:pPr>
              <w:pStyle w:val="yTable"/>
              <w:jc w:val="right"/>
              <w:rPr>
                <w:sz w:val="20"/>
              </w:rPr>
            </w:pPr>
            <w:del w:id="1260" w:author="Master Repository Process" w:date="2021-08-29T01:27:00Z">
              <w:r>
                <w:rPr>
                  <w:sz w:val="20"/>
                </w:rPr>
                <w:delText>N/A</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261" w:author="Master Repository Process" w:date="2021-08-29T01:27:00Z"/>
        </w:trPr>
        <w:tc>
          <w:tcPr>
            <w:tcW w:w="1134" w:type="dxa"/>
          </w:tcPr>
          <w:p>
            <w:pPr>
              <w:pStyle w:val="yTable"/>
              <w:rPr>
                <w:del w:id="1262" w:author="Master Repository Process" w:date="2021-08-29T01:27:00Z"/>
                <w:sz w:val="20"/>
              </w:rPr>
            </w:pPr>
            <w:del w:id="1263" w:author="Master Repository Process" w:date="2021-08-29T01:27:00Z">
              <w:r>
                <w:rPr>
                  <w:sz w:val="20"/>
                </w:rPr>
                <w:delText>System 4</w:delText>
              </w:r>
            </w:del>
          </w:p>
        </w:tc>
        <w:tc>
          <w:tcPr>
            <w:tcW w:w="851" w:type="dxa"/>
            <w:gridSpan w:val="2"/>
          </w:tcPr>
          <w:p>
            <w:pPr>
              <w:pStyle w:val="yTable"/>
              <w:jc w:val="right"/>
              <w:rPr>
                <w:del w:id="1264" w:author="Master Repository Process" w:date="2021-08-29T01:27:00Z"/>
                <w:sz w:val="20"/>
              </w:rPr>
            </w:pPr>
            <w:del w:id="1265" w:author="Master Repository Process" w:date="2021-08-29T01:27:00Z">
              <w:r>
                <w:rPr>
                  <w:sz w:val="20"/>
                </w:rPr>
                <w:delText>820</w:delText>
              </w:r>
            </w:del>
          </w:p>
        </w:tc>
        <w:tc>
          <w:tcPr>
            <w:tcW w:w="1275" w:type="dxa"/>
            <w:gridSpan w:val="6"/>
          </w:tcPr>
          <w:p>
            <w:pPr>
              <w:pStyle w:val="yTable"/>
              <w:jc w:val="right"/>
              <w:rPr>
                <w:del w:id="1266" w:author="Master Repository Process" w:date="2021-08-29T01:27:00Z"/>
                <w:sz w:val="20"/>
              </w:rPr>
            </w:pPr>
            <w:del w:id="1267" w:author="Master Repository Process" w:date="2021-08-29T01:27:00Z">
              <w:r>
                <w:rPr>
                  <w:sz w:val="20"/>
                </w:rPr>
                <w:delText>268.00</w:delText>
              </w:r>
            </w:del>
          </w:p>
        </w:tc>
        <w:tc>
          <w:tcPr>
            <w:tcW w:w="1134" w:type="dxa"/>
            <w:gridSpan w:val="3"/>
          </w:tcPr>
          <w:p>
            <w:pPr>
              <w:pStyle w:val="yTable"/>
              <w:jc w:val="right"/>
              <w:rPr>
                <w:del w:id="1268" w:author="Master Repository Process" w:date="2021-08-29T01:27:00Z"/>
                <w:sz w:val="20"/>
              </w:rPr>
            </w:pPr>
            <w:del w:id="1269" w:author="Master Repository Process" w:date="2021-08-29T01:27:00Z">
              <w:r>
                <w:rPr>
                  <w:sz w:val="20"/>
                </w:rPr>
                <w:delText>536.00</w:delText>
              </w:r>
            </w:del>
          </w:p>
        </w:tc>
        <w:tc>
          <w:tcPr>
            <w:tcW w:w="1134" w:type="dxa"/>
            <w:gridSpan w:val="8"/>
          </w:tcPr>
          <w:p>
            <w:pPr>
              <w:pStyle w:val="yTable"/>
              <w:jc w:val="right"/>
              <w:rPr>
                <w:del w:id="1270" w:author="Master Repository Process" w:date="2021-08-29T01:27:00Z"/>
                <w:sz w:val="20"/>
              </w:rPr>
            </w:pPr>
            <w:del w:id="1271" w:author="Master Repository Process" w:date="2021-08-29T01:27:00Z">
              <w:r>
                <w:rPr>
                  <w:sz w:val="20"/>
                </w:rPr>
                <w:delText>1 340.00</w:delText>
              </w:r>
            </w:del>
          </w:p>
        </w:tc>
        <w:tc>
          <w:tcPr>
            <w:tcW w:w="1134" w:type="dxa"/>
          </w:tcPr>
          <w:p>
            <w:pPr>
              <w:pStyle w:val="yTable"/>
              <w:jc w:val="right"/>
              <w:rPr>
                <w:del w:id="1272" w:author="Master Repository Process" w:date="2021-08-29T01:27:00Z"/>
                <w:sz w:val="20"/>
              </w:rPr>
            </w:pPr>
            <w:del w:id="1273" w:author="Master Repository Process" w:date="2021-08-29T01:27:00Z">
              <w:r>
                <w:rPr>
                  <w:sz w:val="20"/>
                </w:rPr>
                <w:delText>2 680.00</w:delText>
              </w:r>
            </w:del>
          </w:p>
        </w:tc>
      </w:tr>
      <w:tr>
        <w:tblPrEx>
          <w:tblBorders>
            <w:top w:val="none" w:sz="0" w:space="0" w:color="auto"/>
            <w:left w:val="none" w:sz="0" w:space="0" w:color="auto"/>
            <w:bottom w:val="none" w:sz="0" w:space="0" w:color="auto"/>
            <w:right w:val="none" w:sz="0" w:space="0" w:color="auto"/>
          </w:tblBorders>
          <w:tblCellMar>
            <w:left w:w="108" w:type="dxa"/>
            <w:right w:w="108" w:type="dxa"/>
          </w:tblCellMar>
        </w:tblPrEx>
        <w:trPr>
          <w:del w:id="1274" w:author="Master Repository Process" w:date="2021-08-29T01:27:00Z"/>
        </w:trPr>
        <w:tc>
          <w:tcPr>
            <w:tcW w:w="1134" w:type="dxa"/>
            <w:tcBorders>
              <w:bottom w:val="single" w:sz="4" w:space="0" w:color="auto"/>
            </w:tcBorders>
          </w:tcPr>
          <w:p>
            <w:pPr>
              <w:pStyle w:val="yTable"/>
              <w:rPr>
                <w:del w:id="1275" w:author="Master Repository Process" w:date="2021-08-29T01:27:00Z"/>
                <w:sz w:val="20"/>
              </w:rPr>
            </w:pPr>
            <w:del w:id="1276" w:author="Master Repository Process" w:date="2021-08-29T01:27:00Z">
              <w:r>
                <w:rPr>
                  <w:sz w:val="20"/>
                </w:rPr>
                <w:delText>System 5</w:delText>
              </w:r>
            </w:del>
          </w:p>
        </w:tc>
        <w:tc>
          <w:tcPr>
            <w:tcW w:w="851" w:type="dxa"/>
            <w:gridSpan w:val="2"/>
            <w:tcBorders>
              <w:bottom w:val="single" w:sz="4" w:space="0" w:color="auto"/>
            </w:tcBorders>
          </w:tcPr>
          <w:p>
            <w:pPr>
              <w:pStyle w:val="yTable"/>
              <w:jc w:val="right"/>
              <w:rPr>
                <w:del w:id="1277" w:author="Master Repository Process" w:date="2021-08-29T01:27:00Z"/>
                <w:sz w:val="20"/>
              </w:rPr>
            </w:pPr>
            <w:del w:id="1278" w:author="Master Repository Process" w:date="2021-08-29T01:27:00Z">
              <w:r>
                <w:rPr>
                  <w:sz w:val="20"/>
                </w:rPr>
                <w:delText>40</w:delText>
              </w:r>
            </w:del>
          </w:p>
        </w:tc>
        <w:tc>
          <w:tcPr>
            <w:tcW w:w="1275" w:type="dxa"/>
            <w:gridSpan w:val="6"/>
            <w:tcBorders>
              <w:bottom w:val="single" w:sz="4" w:space="0" w:color="auto"/>
            </w:tcBorders>
          </w:tcPr>
          <w:p>
            <w:pPr>
              <w:pStyle w:val="yTable"/>
              <w:jc w:val="right"/>
              <w:rPr>
                <w:del w:id="1279" w:author="Master Repository Process" w:date="2021-08-29T01:27:00Z"/>
                <w:sz w:val="20"/>
              </w:rPr>
            </w:pPr>
            <w:del w:id="1280" w:author="Master Repository Process" w:date="2021-08-29T01:27:00Z">
              <w:r>
                <w:rPr>
                  <w:sz w:val="20"/>
                </w:rPr>
                <w:delText>13.10</w:delText>
              </w:r>
            </w:del>
          </w:p>
        </w:tc>
        <w:tc>
          <w:tcPr>
            <w:tcW w:w="1134" w:type="dxa"/>
            <w:gridSpan w:val="3"/>
            <w:tcBorders>
              <w:bottom w:val="single" w:sz="4" w:space="0" w:color="auto"/>
            </w:tcBorders>
          </w:tcPr>
          <w:p>
            <w:pPr>
              <w:pStyle w:val="yTable"/>
              <w:jc w:val="right"/>
              <w:rPr>
                <w:del w:id="1281" w:author="Master Repository Process" w:date="2021-08-29T01:27:00Z"/>
                <w:sz w:val="20"/>
              </w:rPr>
            </w:pPr>
            <w:del w:id="1282" w:author="Master Repository Process" w:date="2021-08-29T01:27:00Z">
              <w:r>
                <w:rPr>
                  <w:sz w:val="20"/>
                </w:rPr>
                <w:delText>26.20</w:delText>
              </w:r>
            </w:del>
          </w:p>
        </w:tc>
        <w:tc>
          <w:tcPr>
            <w:tcW w:w="1134" w:type="dxa"/>
            <w:gridSpan w:val="8"/>
            <w:tcBorders>
              <w:bottom w:val="single" w:sz="4" w:space="0" w:color="auto"/>
            </w:tcBorders>
          </w:tcPr>
          <w:p>
            <w:pPr>
              <w:pStyle w:val="yTable"/>
              <w:jc w:val="right"/>
              <w:rPr>
                <w:del w:id="1283" w:author="Master Repository Process" w:date="2021-08-29T01:27:00Z"/>
                <w:sz w:val="20"/>
              </w:rPr>
            </w:pPr>
            <w:del w:id="1284" w:author="Master Repository Process" w:date="2021-08-29T01:27:00Z">
              <w:r>
                <w:rPr>
                  <w:sz w:val="20"/>
                </w:rPr>
                <w:delText>65.50</w:delText>
              </w:r>
            </w:del>
          </w:p>
        </w:tc>
        <w:tc>
          <w:tcPr>
            <w:tcW w:w="1134" w:type="dxa"/>
            <w:tcBorders>
              <w:bottom w:val="single" w:sz="4" w:space="0" w:color="auto"/>
            </w:tcBorders>
          </w:tcPr>
          <w:p>
            <w:pPr>
              <w:pStyle w:val="yTable"/>
              <w:jc w:val="right"/>
              <w:rPr>
                <w:del w:id="1285" w:author="Master Repository Process" w:date="2021-08-29T01:27:00Z"/>
                <w:sz w:val="20"/>
              </w:rPr>
            </w:pPr>
            <w:del w:id="1286" w:author="Master Repository Process" w:date="2021-08-29T01:27:00Z">
              <w:r>
                <w:rPr>
                  <w:sz w:val="20"/>
                </w:rPr>
                <w:delText>131.00</w:delText>
              </w:r>
            </w:del>
          </w:p>
        </w:tc>
      </w:tr>
    </w:tbl>
    <w:p>
      <w:pPr>
        <w:pStyle w:val="yFootnotesection"/>
      </w:pPr>
      <w:ins w:id="1287" w:author="Master Repository Process" w:date="2021-08-29T01:27:00Z">
        <w:r>
          <w:tab/>
          <w:t>[</w:t>
        </w:r>
      </w:ins>
      <w:r>
        <w:t>Schedule 2</w:t>
      </w:r>
      <w:ins w:id="1288" w:author="Master Repository Process" w:date="2021-08-29T01:27:00Z">
        <w:r>
          <w:t xml:space="preserve"> inserted in Gazette 6 Jun 2008 p. 2319-20.]</w:t>
        </w:r>
      </w:ins>
    </w:p>
    <w:p>
      <w:pPr>
        <w:pStyle w:val="yHeading2"/>
        <w:rPr>
          <w:del w:id="1289" w:author="Master Repository Process" w:date="2021-08-29T01:27:00Z"/>
        </w:rPr>
      </w:pPr>
      <w:bookmarkStart w:id="1290" w:name="_Toc129660724"/>
      <w:bookmarkStart w:id="1291" w:name="_Toc129660772"/>
      <w:bookmarkStart w:id="1292" w:name="_Toc129669320"/>
      <w:bookmarkStart w:id="1293" w:name="_Toc129669376"/>
      <w:bookmarkStart w:id="1294" w:name="_Toc129679059"/>
      <w:bookmarkStart w:id="1295" w:name="_Toc129679170"/>
      <w:bookmarkStart w:id="1296" w:name="_Toc129679218"/>
      <w:bookmarkStart w:id="1297" w:name="_Toc130782480"/>
      <w:bookmarkStart w:id="1298" w:name="_Toc130782689"/>
      <w:bookmarkStart w:id="1299" w:name="_Toc130782737"/>
      <w:bookmarkStart w:id="1300" w:name="_Toc133379747"/>
      <w:bookmarkStart w:id="1301" w:name="_Toc133385342"/>
      <w:bookmarkStart w:id="1302" w:name="_Toc147288430"/>
      <w:bookmarkStart w:id="1303" w:name="_Toc170549147"/>
      <w:bookmarkStart w:id="1304" w:name="_Toc170620900"/>
      <w:bookmarkStart w:id="1305" w:name="_Toc170621050"/>
      <w:del w:id="1306" w:author="Master Repository Process" w:date="2021-08-29T01:27:00Z">
        <w:r>
          <w:rPr>
            <w:rStyle w:val="CharSchText"/>
          </w:rPr>
          <w:delText>Agent’s component — Monday or Wednesday lotto draw</w:delText>
        </w:r>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del>
    </w:p>
    <w:p>
      <w:pPr>
        <w:pStyle w:val="yMiscellaneousBody"/>
        <w:rPr>
          <w:del w:id="1307" w:author="Master Repository Process" w:date="2021-08-29T01:27:00Z"/>
        </w:rPr>
      </w:pPr>
      <w:del w:id="1308" w:author="Master Repository Process" w:date="2021-08-29T01:27:00Z">
        <w:r>
          <w:delText xml:space="preserve">The component of the total cost of entering a Monday or Wednesday lotto draw that is allocated for the agent through whom the entry was sold per number and type of game per week is as follows — </w:delText>
        </w:r>
      </w:del>
    </w:p>
    <w:p>
      <w:pPr>
        <w:pStyle w:val="yMiscellaneousBody"/>
        <w:spacing w:before="0"/>
        <w:rPr>
          <w:del w:id="1309" w:author="Master Repository Process" w:date="2021-08-29T01:27:00Z"/>
        </w:rPr>
      </w:pPr>
    </w:p>
    <w:tbl>
      <w:tblPr>
        <w:tblW w:w="0" w:type="auto"/>
        <w:tblInd w:w="250" w:type="dxa"/>
        <w:tblLayout w:type="fixed"/>
        <w:tblLook w:val="0000" w:firstRow="0" w:lastRow="0" w:firstColumn="0" w:lastColumn="0" w:noHBand="0" w:noVBand="0"/>
      </w:tblPr>
      <w:tblGrid>
        <w:gridCol w:w="1276"/>
        <w:gridCol w:w="992"/>
        <w:gridCol w:w="1134"/>
        <w:gridCol w:w="1134"/>
        <w:gridCol w:w="992"/>
        <w:gridCol w:w="1134"/>
      </w:tblGrid>
      <w:tr>
        <w:trPr>
          <w:tblHeader/>
          <w:del w:id="1310" w:author="Master Repository Process" w:date="2021-08-29T01:27:00Z"/>
        </w:trPr>
        <w:tc>
          <w:tcPr>
            <w:tcW w:w="1276" w:type="dxa"/>
            <w:tcBorders>
              <w:top w:val="single" w:sz="4" w:space="0" w:color="auto"/>
            </w:tcBorders>
          </w:tcPr>
          <w:p>
            <w:pPr>
              <w:pStyle w:val="yTable"/>
              <w:jc w:val="center"/>
              <w:rPr>
                <w:del w:id="1311" w:author="Master Repository Process" w:date="2021-08-29T01:27:00Z"/>
                <w:b/>
                <w:bCs/>
                <w:sz w:val="20"/>
              </w:rPr>
            </w:pPr>
            <w:del w:id="1312" w:author="Master Repository Process" w:date="2021-08-29T01:27:00Z">
              <w:r>
                <w:rPr>
                  <w:b/>
                  <w:bCs/>
                  <w:sz w:val="20"/>
                </w:rPr>
                <w:delText>System</w:delText>
              </w:r>
            </w:del>
          </w:p>
        </w:tc>
        <w:tc>
          <w:tcPr>
            <w:tcW w:w="992" w:type="dxa"/>
            <w:tcBorders>
              <w:top w:val="single" w:sz="4" w:space="0" w:color="auto"/>
            </w:tcBorders>
          </w:tcPr>
          <w:p>
            <w:pPr>
              <w:pStyle w:val="yTable"/>
              <w:jc w:val="right"/>
              <w:rPr>
                <w:del w:id="1313" w:author="Master Repository Process" w:date="2021-08-29T01:27:00Z"/>
                <w:b/>
                <w:bCs/>
                <w:sz w:val="20"/>
              </w:rPr>
            </w:pPr>
            <w:del w:id="1314" w:author="Master Repository Process" w:date="2021-08-29T01:27:00Z">
              <w:r>
                <w:rPr>
                  <w:b/>
                  <w:bCs/>
                  <w:sz w:val="20"/>
                </w:rPr>
                <w:delText>No. of</w:delText>
              </w:r>
            </w:del>
          </w:p>
        </w:tc>
        <w:tc>
          <w:tcPr>
            <w:tcW w:w="1134" w:type="dxa"/>
            <w:tcBorders>
              <w:top w:val="single" w:sz="4" w:space="0" w:color="auto"/>
            </w:tcBorders>
          </w:tcPr>
          <w:p>
            <w:pPr>
              <w:pStyle w:val="yTable"/>
              <w:jc w:val="center"/>
              <w:rPr>
                <w:del w:id="1315" w:author="Master Repository Process" w:date="2021-08-29T01:27:00Z"/>
                <w:b/>
                <w:bCs/>
                <w:sz w:val="20"/>
              </w:rPr>
            </w:pPr>
            <w:del w:id="1316" w:author="Master Repository Process" w:date="2021-08-29T01:27:00Z">
              <w:r>
                <w:rPr>
                  <w:b/>
                  <w:bCs/>
                  <w:sz w:val="20"/>
                </w:rPr>
                <w:delText>1 Week</w:delText>
              </w:r>
            </w:del>
          </w:p>
        </w:tc>
        <w:tc>
          <w:tcPr>
            <w:tcW w:w="1134" w:type="dxa"/>
            <w:tcBorders>
              <w:top w:val="single" w:sz="4" w:space="0" w:color="auto"/>
            </w:tcBorders>
          </w:tcPr>
          <w:p>
            <w:pPr>
              <w:pStyle w:val="yTable"/>
              <w:jc w:val="center"/>
              <w:rPr>
                <w:del w:id="1317" w:author="Master Repository Process" w:date="2021-08-29T01:27:00Z"/>
                <w:b/>
                <w:bCs/>
                <w:sz w:val="20"/>
              </w:rPr>
            </w:pPr>
            <w:del w:id="1318" w:author="Master Repository Process" w:date="2021-08-29T01:27:00Z">
              <w:r>
                <w:rPr>
                  <w:b/>
                  <w:bCs/>
                  <w:sz w:val="20"/>
                </w:rPr>
                <w:delText>2 Weeks</w:delText>
              </w:r>
            </w:del>
          </w:p>
        </w:tc>
        <w:tc>
          <w:tcPr>
            <w:tcW w:w="992" w:type="dxa"/>
            <w:tcBorders>
              <w:top w:val="single" w:sz="4" w:space="0" w:color="auto"/>
            </w:tcBorders>
          </w:tcPr>
          <w:p>
            <w:pPr>
              <w:pStyle w:val="yTable"/>
              <w:jc w:val="center"/>
              <w:rPr>
                <w:del w:id="1319" w:author="Master Repository Process" w:date="2021-08-29T01:27:00Z"/>
                <w:b/>
                <w:bCs/>
                <w:sz w:val="20"/>
              </w:rPr>
            </w:pPr>
            <w:del w:id="1320" w:author="Master Repository Process" w:date="2021-08-29T01:27:00Z">
              <w:r>
                <w:rPr>
                  <w:b/>
                  <w:bCs/>
                  <w:sz w:val="20"/>
                </w:rPr>
                <w:delText>5 Weeks</w:delText>
              </w:r>
            </w:del>
          </w:p>
        </w:tc>
        <w:tc>
          <w:tcPr>
            <w:tcW w:w="1134" w:type="dxa"/>
            <w:tcBorders>
              <w:top w:val="single" w:sz="4" w:space="0" w:color="auto"/>
            </w:tcBorders>
          </w:tcPr>
          <w:p>
            <w:pPr>
              <w:pStyle w:val="yTable"/>
              <w:jc w:val="center"/>
              <w:rPr>
                <w:del w:id="1321" w:author="Master Repository Process" w:date="2021-08-29T01:27:00Z"/>
                <w:b/>
                <w:bCs/>
                <w:sz w:val="20"/>
              </w:rPr>
            </w:pPr>
            <w:del w:id="1322" w:author="Master Repository Process" w:date="2021-08-29T01:27:00Z">
              <w:r>
                <w:rPr>
                  <w:b/>
                  <w:bCs/>
                  <w:sz w:val="20"/>
                </w:rPr>
                <w:delText>10 Weeks</w:delText>
              </w:r>
            </w:del>
          </w:p>
        </w:tc>
      </w:tr>
      <w:tr>
        <w:trPr>
          <w:tblHeader/>
          <w:del w:id="1323" w:author="Master Repository Process" w:date="2021-08-29T01:27:00Z"/>
        </w:trPr>
        <w:tc>
          <w:tcPr>
            <w:tcW w:w="1276" w:type="dxa"/>
            <w:tcBorders>
              <w:bottom w:val="single" w:sz="4" w:space="0" w:color="auto"/>
            </w:tcBorders>
          </w:tcPr>
          <w:p>
            <w:pPr>
              <w:pStyle w:val="yTable"/>
              <w:spacing w:before="0" w:line="192" w:lineRule="auto"/>
              <w:jc w:val="center"/>
              <w:rPr>
                <w:del w:id="1324" w:author="Master Repository Process" w:date="2021-08-29T01:27:00Z"/>
                <w:b/>
                <w:bCs/>
                <w:sz w:val="20"/>
              </w:rPr>
            </w:pPr>
          </w:p>
        </w:tc>
        <w:tc>
          <w:tcPr>
            <w:tcW w:w="992" w:type="dxa"/>
            <w:tcBorders>
              <w:bottom w:val="single" w:sz="4" w:space="0" w:color="auto"/>
            </w:tcBorders>
          </w:tcPr>
          <w:p>
            <w:pPr>
              <w:pStyle w:val="yTable"/>
              <w:spacing w:before="0" w:line="192" w:lineRule="auto"/>
              <w:jc w:val="right"/>
              <w:rPr>
                <w:del w:id="1325" w:author="Master Repository Process" w:date="2021-08-29T01:27:00Z"/>
                <w:b/>
                <w:bCs/>
                <w:sz w:val="20"/>
              </w:rPr>
            </w:pPr>
            <w:del w:id="1326" w:author="Master Repository Process" w:date="2021-08-29T01:27:00Z">
              <w:r>
                <w:rPr>
                  <w:b/>
                  <w:bCs/>
                  <w:sz w:val="20"/>
                </w:rPr>
                <w:delText>games</w:delText>
              </w:r>
            </w:del>
          </w:p>
        </w:tc>
        <w:tc>
          <w:tcPr>
            <w:tcW w:w="1134" w:type="dxa"/>
            <w:tcBorders>
              <w:bottom w:val="single" w:sz="4" w:space="0" w:color="auto"/>
            </w:tcBorders>
          </w:tcPr>
          <w:p>
            <w:pPr>
              <w:pStyle w:val="yTable"/>
              <w:spacing w:before="0" w:line="192" w:lineRule="auto"/>
              <w:ind w:right="34"/>
              <w:rPr>
                <w:del w:id="1327" w:author="Master Repository Process" w:date="2021-08-29T01:27:00Z"/>
                <w:b/>
                <w:bCs/>
                <w:sz w:val="20"/>
              </w:rPr>
            </w:pPr>
            <w:del w:id="1328" w:author="Master Repository Process" w:date="2021-08-29T01:27:00Z">
              <w:r>
                <w:rPr>
                  <w:b/>
                  <w:bCs/>
                  <w:sz w:val="20"/>
                </w:rPr>
                <w:delText xml:space="preserve">         $</w:delText>
              </w:r>
            </w:del>
          </w:p>
        </w:tc>
        <w:tc>
          <w:tcPr>
            <w:tcW w:w="1134" w:type="dxa"/>
            <w:tcBorders>
              <w:bottom w:val="single" w:sz="4" w:space="0" w:color="auto"/>
            </w:tcBorders>
          </w:tcPr>
          <w:p>
            <w:pPr>
              <w:pStyle w:val="yTable"/>
              <w:spacing w:before="0" w:line="192" w:lineRule="auto"/>
              <w:ind w:right="98"/>
              <w:rPr>
                <w:del w:id="1329" w:author="Master Repository Process" w:date="2021-08-29T01:27:00Z"/>
                <w:b/>
                <w:bCs/>
                <w:sz w:val="20"/>
              </w:rPr>
            </w:pPr>
            <w:del w:id="1330" w:author="Master Repository Process" w:date="2021-08-29T01:27:00Z">
              <w:r>
                <w:rPr>
                  <w:b/>
                  <w:bCs/>
                  <w:sz w:val="20"/>
                </w:rPr>
                <w:delText xml:space="preserve">         $</w:delText>
              </w:r>
            </w:del>
          </w:p>
        </w:tc>
        <w:tc>
          <w:tcPr>
            <w:tcW w:w="992" w:type="dxa"/>
            <w:tcBorders>
              <w:bottom w:val="single" w:sz="4" w:space="0" w:color="auto"/>
            </w:tcBorders>
          </w:tcPr>
          <w:p>
            <w:pPr>
              <w:pStyle w:val="yTable"/>
              <w:spacing w:before="0" w:line="192" w:lineRule="auto"/>
              <w:rPr>
                <w:del w:id="1331" w:author="Master Repository Process" w:date="2021-08-29T01:27:00Z"/>
                <w:b/>
                <w:bCs/>
                <w:sz w:val="20"/>
              </w:rPr>
            </w:pPr>
            <w:del w:id="1332" w:author="Master Repository Process" w:date="2021-08-29T01:27:00Z">
              <w:r>
                <w:rPr>
                  <w:b/>
                  <w:bCs/>
                  <w:sz w:val="20"/>
                </w:rPr>
                <w:delText xml:space="preserve">       $</w:delText>
              </w:r>
            </w:del>
          </w:p>
        </w:tc>
        <w:tc>
          <w:tcPr>
            <w:tcW w:w="1134" w:type="dxa"/>
            <w:tcBorders>
              <w:bottom w:val="single" w:sz="4" w:space="0" w:color="auto"/>
            </w:tcBorders>
          </w:tcPr>
          <w:p>
            <w:pPr>
              <w:pStyle w:val="yTable"/>
              <w:spacing w:before="0" w:line="192" w:lineRule="auto"/>
              <w:rPr>
                <w:del w:id="1333" w:author="Master Repository Process" w:date="2021-08-29T01:27:00Z"/>
                <w:b/>
                <w:bCs/>
                <w:sz w:val="20"/>
              </w:rPr>
            </w:pPr>
            <w:del w:id="1334" w:author="Master Repository Process" w:date="2021-08-29T01:27:00Z">
              <w:r>
                <w:rPr>
                  <w:b/>
                  <w:bCs/>
                  <w:sz w:val="20"/>
                </w:rPr>
                <w:delText xml:space="preserve">         $</w:delText>
              </w:r>
            </w:del>
          </w:p>
        </w:tc>
      </w:tr>
      <w:tr>
        <w:trPr>
          <w:del w:id="1335" w:author="Master Repository Process" w:date="2021-08-29T01:27:00Z"/>
        </w:trPr>
        <w:tc>
          <w:tcPr>
            <w:tcW w:w="1276" w:type="dxa"/>
          </w:tcPr>
          <w:p>
            <w:pPr>
              <w:pStyle w:val="yTable"/>
              <w:rPr>
                <w:del w:id="1336" w:author="Master Repository Process" w:date="2021-08-29T01:27:00Z"/>
                <w:sz w:val="20"/>
              </w:rPr>
            </w:pPr>
          </w:p>
        </w:tc>
        <w:tc>
          <w:tcPr>
            <w:tcW w:w="992" w:type="dxa"/>
          </w:tcPr>
          <w:p>
            <w:pPr>
              <w:pStyle w:val="yTable"/>
              <w:jc w:val="right"/>
              <w:rPr>
                <w:del w:id="1337" w:author="Master Repository Process" w:date="2021-08-29T01:27:00Z"/>
                <w:sz w:val="20"/>
              </w:rPr>
            </w:pPr>
            <w:del w:id="1338" w:author="Master Repository Process" w:date="2021-08-29T01:27:00Z">
              <w:r>
                <w:rPr>
                  <w:sz w:val="20"/>
                </w:rPr>
                <w:delText>4</w:delText>
              </w:r>
            </w:del>
          </w:p>
        </w:tc>
        <w:tc>
          <w:tcPr>
            <w:tcW w:w="1134" w:type="dxa"/>
          </w:tcPr>
          <w:p>
            <w:pPr>
              <w:pStyle w:val="yTable"/>
              <w:jc w:val="right"/>
              <w:rPr>
                <w:del w:id="1339" w:author="Master Repository Process" w:date="2021-08-29T01:27:00Z"/>
                <w:sz w:val="20"/>
              </w:rPr>
            </w:pPr>
            <w:del w:id="1340" w:author="Master Repository Process" w:date="2021-08-29T01:27:00Z">
              <w:r>
                <w:rPr>
                  <w:sz w:val="20"/>
                </w:rPr>
                <w:delText>0.10</w:delText>
              </w:r>
            </w:del>
          </w:p>
        </w:tc>
        <w:tc>
          <w:tcPr>
            <w:tcW w:w="1134" w:type="dxa"/>
          </w:tcPr>
          <w:p>
            <w:pPr>
              <w:pStyle w:val="yTable"/>
              <w:jc w:val="right"/>
              <w:rPr>
                <w:del w:id="1341" w:author="Master Repository Process" w:date="2021-08-29T01:27:00Z"/>
                <w:sz w:val="20"/>
              </w:rPr>
            </w:pPr>
            <w:del w:id="1342" w:author="Master Repository Process" w:date="2021-08-29T01:27:00Z">
              <w:r>
                <w:rPr>
                  <w:sz w:val="20"/>
                </w:rPr>
                <w:delText>0.20</w:delText>
              </w:r>
            </w:del>
          </w:p>
        </w:tc>
        <w:tc>
          <w:tcPr>
            <w:tcW w:w="992" w:type="dxa"/>
          </w:tcPr>
          <w:p>
            <w:pPr>
              <w:pStyle w:val="yTable"/>
              <w:jc w:val="right"/>
              <w:rPr>
                <w:del w:id="1343" w:author="Master Repository Process" w:date="2021-08-29T01:27:00Z"/>
                <w:sz w:val="20"/>
              </w:rPr>
            </w:pPr>
            <w:del w:id="1344" w:author="Master Repository Process" w:date="2021-08-29T01:27:00Z">
              <w:r>
                <w:rPr>
                  <w:sz w:val="20"/>
                </w:rPr>
                <w:delText>0.50</w:delText>
              </w:r>
            </w:del>
          </w:p>
        </w:tc>
        <w:tc>
          <w:tcPr>
            <w:tcW w:w="1134" w:type="dxa"/>
          </w:tcPr>
          <w:p>
            <w:pPr>
              <w:pStyle w:val="yTable"/>
              <w:jc w:val="right"/>
              <w:rPr>
                <w:del w:id="1345" w:author="Master Repository Process" w:date="2021-08-29T01:27:00Z"/>
                <w:sz w:val="20"/>
              </w:rPr>
            </w:pPr>
            <w:del w:id="1346" w:author="Master Repository Process" w:date="2021-08-29T01:27:00Z">
              <w:r>
                <w:rPr>
                  <w:sz w:val="20"/>
                </w:rPr>
                <w:delText>1.00</w:delText>
              </w:r>
            </w:del>
          </w:p>
        </w:tc>
      </w:tr>
      <w:tr>
        <w:trPr>
          <w:del w:id="1347" w:author="Master Repository Process" w:date="2021-08-29T01:27:00Z"/>
        </w:trPr>
        <w:tc>
          <w:tcPr>
            <w:tcW w:w="1276" w:type="dxa"/>
          </w:tcPr>
          <w:p>
            <w:pPr>
              <w:pStyle w:val="yTable"/>
              <w:rPr>
                <w:del w:id="1348" w:author="Master Repository Process" w:date="2021-08-29T01:27:00Z"/>
                <w:sz w:val="20"/>
              </w:rPr>
            </w:pPr>
          </w:p>
        </w:tc>
        <w:tc>
          <w:tcPr>
            <w:tcW w:w="992" w:type="dxa"/>
          </w:tcPr>
          <w:p>
            <w:pPr>
              <w:pStyle w:val="yTable"/>
              <w:jc w:val="right"/>
              <w:rPr>
                <w:del w:id="1349" w:author="Master Repository Process" w:date="2021-08-29T01:27:00Z"/>
                <w:sz w:val="20"/>
              </w:rPr>
            </w:pPr>
            <w:del w:id="1350" w:author="Master Repository Process" w:date="2021-08-29T01:27:00Z">
              <w:r>
                <w:rPr>
                  <w:sz w:val="20"/>
                </w:rPr>
                <w:delText>5</w:delText>
              </w:r>
            </w:del>
          </w:p>
        </w:tc>
        <w:tc>
          <w:tcPr>
            <w:tcW w:w="1134" w:type="dxa"/>
          </w:tcPr>
          <w:p>
            <w:pPr>
              <w:pStyle w:val="yTable"/>
              <w:jc w:val="right"/>
              <w:rPr>
                <w:del w:id="1351" w:author="Master Repository Process" w:date="2021-08-29T01:27:00Z"/>
                <w:sz w:val="20"/>
              </w:rPr>
            </w:pPr>
            <w:del w:id="1352" w:author="Master Repository Process" w:date="2021-08-29T01:27:00Z">
              <w:r>
                <w:rPr>
                  <w:sz w:val="20"/>
                </w:rPr>
                <w:delText>0.15</w:delText>
              </w:r>
            </w:del>
          </w:p>
        </w:tc>
        <w:tc>
          <w:tcPr>
            <w:tcW w:w="1134" w:type="dxa"/>
          </w:tcPr>
          <w:p>
            <w:pPr>
              <w:pStyle w:val="yTable"/>
              <w:jc w:val="right"/>
              <w:rPr>
                <w:del w:id="1353" w:author="Master Repository Process" w:date="2021-08-29T01:27:00Z"/>
                <w:sz w:val="20"/>
              </w:rPr>
            </w:pPr>
            <w:del w:id="1354" w:author="Master Repository Process" w:date="2021-08-29T01:27:00Z">
              <w:r>
                <w:rPr>
                  <w:sz w:val="20"/>
                </w:rPr>
                <w:delText>0.30</w:delText>
              </w:r>
            </w:del>
          </w:p>
        </w:tc>
        <w:tc>
          <w:tcPr>
            <w:tcW w:w="992" w:type="dxa"/>
          </w:tcPr>
          <w:p>
            <w:pPr>
              <w:pStyle w:val="yTable"/>
              <w:jc w:val="right"/>
              <w:rPr>
                <w:del w:id="1355" w:author="Master Repository Process" w:date="2021-08-29T01:27:00Z"/>
                <w:sz w:val="20"/>
              </w:rPr>
            </w:pPr>
            <w:del w:id="1356" w:author="Master Repository Process" w:date="2021-08-29T01:27:00Z">
              <w:r>
                <w:rPr>
                  <w:sz w:val="20"/>
                </w:rPr>
                <w:delText>0.75</w:delText>
              </w:r>
            </w:del>
          </w:p>
        </w:tc>
        <w:tc>
          <w:tcPr>
            <w:tcW w:w="1134" w:type="dxa"/>
          </w:tcPr>
          <w:p>
            <w:pPr>
              <w:pStyle w:val="yTable"/>
              <w:jc w:val="right"/>
              <w:rPr>
                <w:del w:id="1357" w:author="Master Repository Process" w:date="2021-08-29T01:27:00Z"/>
                <w:sz w:val="20"/>
              </w:rPr>
            </w:pPr>
            <w:del w:id="1358" w:author="Master Repository Process" w:date="2021-08-29T01:27:00Z">
              <w:r>
                <w:rPr>
                  <w:sz w:val="20"/>
                </w:rPr>
                <w:delText>1.50</w:delText>
              </w:r>
            </w:del>
          </w:p>
        </w:tc>
      </w:tr>
      <w:tr>
        <w:trPr>
          <w:del w:id="1359" w:author="Master Repository Process" w:date="2021-08-29T01:27:00Z"/>
        </w:trPr>
        <w:tc>
          <w:tcPr>
            <w:tcW w:w="1276" w:type="dxa"/>
          </w:tcPr>
          <w:p>
            <w:pPr>
              <w:pStyle w:val="yTable"/>
              <w:rPr>
                <w:del w:id="1360" w:author="Master Repository Process" w:date="2021-08-29T01:27:00Z"/>
                <w:sz w:val="20"/>
              </w:rPr>
            </w:pPr>
          </w:p>
        </w:tc>
        <w:tc>
          <w:tcPr>
            <w:tcW w:w="992" w:type="dxa"/>
          </w:tcPr>
          <w:p>
            <w:pPr>
              <w:pStyle w:val="yTable"/>
              <w:jc w:val="right"/>
              <w:rPr>
                <w:del w:id="1361" w:author="Master Repository Process" w:date="2021-08-29T01:27:00Z"/>
                <w:sz w:val="20"/>
              </w:rPr>
            </w:pPr>
            <w:del w:id="1362" w:author="Master Repository Process" w:date="2021-08-29T01:27:00Z">
              <w:r>
                <w:rPr>
                  <w:sz w:val="20"/>
                </w:rPr>
                <w:delText>6</w:delText>
              </w:r>
            </w:del>
          </w:p>
        </w:tc>
        <w:tc>
          <w:tcPr>
            <w:tcW w:w="1134" w:type="dxa"/>
          </w:tcPr>
          <w:p>
            <w:pPr>
              <w:pStyle w:val="yTable"/>
              <w:jc w:val="right"/>
              <w:rPr>
                <w:del w:id="1363" w:author="Master Repository Process" w:date="2021-08-29T01:27:00Z"/>
                <w:sz w:val="20"/>
              </w:rPr>
            </w:pPr>
            <w:del w:id="1364" w:author="Master Repository Process" w:date="2021-08-29T01:27:00Z">
              <w:r>
                <w:rPr>
                  <w:sz w:val="20"/>
                </w:rPr>
                <w:delText>0.15</w:delText>
              </w:r>
            </w:del>
          </w:p>
        </w:tc>
        <w:tc>
          <w:tcPr>
            <w:tcW w:w="1134" w:type="dxa"/>
          </w:tcPr>
          <w:p>
            <w:pPr>
              <w:pStyle w:val="yTable"/>
              <w:jc w:val="right"/>
              <w:rPr>
                <w:del w:id="1365" w:author="Master Repository Process" w:date="2021-08-29T01:27:00Z"/>
                <w:sz w:val="20"/>
              </w:rPr>
            </w:pPr>
            <w:del w:id="1366" w:author="Master Repository Process" w:date="2021-08-29T01:27:00Z">
              <w:r>
                <w:rPr>
                  <w:sz w:val="20"/>
                </w:rPr>
                <w:delText>0.30</w:delText>
              </w:r>
            </w:del>
          </w:p>
        </w:tc>
        <w:tc>
          <w:tcPr>
            <w:tcW w:w="992" w:type="dxa"/>
          </w:tcPr>
          <w:p>
            <w:pPr>
              <w:pStyle w:val="yTable"/>
              <w:jc w:val="right"/>
              <w:rPr>
                <w:del w:id="1367" w:author="Master Repository Process" w:date="2021-08-29T01:27:00Z"/>
                <w:sz w:val="20"/>
              </w:rPr>
            </w:pPr>
            <w:del w:id="1368" w:author="Master Repository Process" w:date="2021-08-29T01:27:00Z">
              <w:r>
                <w:rPr>
                  <w:sz w:val="20"/>
                </w:rPr>
                <w:delText>0.75</w:delText>
              </w:r>
            </w:del>
          </w:p>
        </w:tc>
        <w:tc>
          <w:tcPr>
            <w:tcW w:w="1134" w:type="dxa"/>
          </w:tcPr>
          <w:p>
            <w:pPr>
              <w:pStyle w:val="yTable"/>
              <w:jc w:val="right"/>
              <w:rPr>
                <w:del w:id="1369" w:author="Master Repository Process" w:date="2021-08-29T01:27:00Z"/>
                <w:sz w:val="20"/>
              </w:rPr>
            </w:pPr>
            <w:del w:id="1370" w:author="Master Repository Process" w:date="2021-08-29T01:27:00Z">
              <w:r>
                <w:rPr>
                  <w:sz w:val="20"/>
                </w:rPr>
                <w:delText>1.50</w:delText>
              </w:r>
            </w:del>
          </w:p>
        </w:tc>
      </w:tr>
      <w:tr>
        <w:trPr>
          <w:del w:id="1371" w:author="Master Repository Process" w:date="2021-08-29T01:27:00Z"/>
        </w:trPr>
        <w:tc>
          <w:tcPr>
            <w:tcW w:w="1276" w:type="dxa"/>
          </w:tcPr>
          <w:p>
            <w:pPr>
              <w:pStyle w:val="yTable"/>
              <w:rPr>
                <w:del w:id="1372" w:author="Master Repository Process" w:date="2021-08-29T01:27:00Z"/>
                <w:sz w:val="20"/>
              </w:rPr>
            </w:pPr>
          </w:p>
        </w:tc>
        <w:tc>
          <w:tcPr>
            <w:tcW w:w="992" w:type="dxa"/>
          </w:tcPr>
          <w:p>
            <w:pPr>
              <w:pStyle w:val="yTable"/>
              <w:jc w:val="right"/>
              <w:rPr>
                <w:del w:id="1373" w:author="Master Repository Process" w:date="2021-08-29T01:27:00Z"/>
                <w:sz w:val="20"/>
              </w:rPr>
            </w:pPr>
            <w:del w:id="1374" w:author="Master Repository Process" w:date="2021-08-29T01:27:00Z">
              <w:r>
                <w:rPr>
                  <w:sz w:val="20"/>
                </w:rPr>
                <w:delText>7</w:delText>
              </w:r>
            </w:del>
          </w:p>
        </w:tc>
        <w:tc>
          <w:tcPr>
            <w:tcW w:w="1134" w:type="dxa"/>
          </w:tcPr>
          <w:p>
            <w:pPr>
              <w:pStyle w:val="yTable"/>
              <w:jc w:val="right"/>
              <w:rPr>
                <w:del w:id="1375" w:author="Master Repository Process" w:date="2021-08-29T01:27:00Z"/>
                <w:sz w:val="20"/>
              </w:rPr>
            </w:pPr>
            <w:del w:id="1376" w:author="Master Repository Process" w:date="2021-08-29T01:27:00Z">
              <w:r>
                <w:rPr>
                  <w:sz w:val="20"/>
                </w:rPr>
                <w:delText>0.20</w:delText>
              </w:r>
            </w:del>
          </w:p>
        </w:tc>
        <w:tc>
          <w:tcPr>
            <w:tcW w:w="1134" w:type="dxa"/>
          </w:tcPr>
          <w:p>
            <w:pPr>
              <w:pStyle w:val="yTable"/>
              <w:jc w:val="right"/>
              <w:rPr>
                <w:del w:id="1377" w:author="Master Repository Process" w:date="2021-08-29T01:27:00Z"/>
                <w:sz w:val="20"/>
              </w:rPr>
            </w:pPr>
            <w:del w:id="1378" w:author="Master Repository Process" w:date="2021-08-29T01:27:00Z">
              <w:r>
                <w:rPr>
                  <w:sz w:val="20"/>
                </w:rPr>
                <w:delText>0.40</w:delText>
              </w:r>
            </w:del>
          </w:p>
        </w:tc>
        <w:tc>
          <w:tcPr>
            <w:tcW w:w="992" w:type="dxa"/>
          </w:tcPr>
          <w:p>
            <w:pPr>
              <w:pStyle w:val="yTable"/>
              <w:jc w:val="right"/>
              <w:rPr>
                <w:del w:id="1379" w:author="Master Repository Process" w:date="2021-08-29T01:27:00Z"/>
                <w:sz w:val="20"/>
              </w:rPr>
            </w:pPr>
            <w:del w:id="1380" w:author="Master Repository Process" w:date="2021-08-29T01:27:00Z">
              <w:r>
                <w:rPr>
                  <w:sz w:val="20"/>
                </w:rPr>
                <w:delText>1.00</w:delText>
              </w:r>
            </w:del>
          </w:p>
        </w:tc>
        <w:tc>
          <w:tcPr>
            <w:tcW w:w="1134" w:type="dxa"/>
          </w:tcPr>
          <w:p>
            <w:pPr>
              <w:pStyle w:val="yTable"/>
              <w:jc w:val="right"/>
              <w:rPr>
                <w:del w:id="1381" w:author="Master Repository Process" w:date="2021-08-29T01:27:00Z"/>
                <w:sz w:val="20"/>
              </w:rPr>
            </w:pPr>
            <w:del w:id="1382" w:author="Master Repository Process" w:date="2021-08-29T01:27:00Z">
              <w:r>
                <w:rPr>
                  <w:sz w:val="20"/>
                </w:rPr>
                <w:delText>2.00</w:delText>
              </w:r>
            </w:del>
          </w:p>
        </w:tc>
      </w:tr>
      <w:tr>
        <w:trPr>
          <w:del w:id="1383" w:author="Master Repository Process" w:date="2021-08-29T01:27:00Z"/>
        </w:trPr>
        <w:tc>
          <w:tcPr>
            <w:tcW w:w="1276" w:type="dxa"/>
          </w:tcPr>
          <w:p>
            <w:pPr>
              <w:pStyle w:val="yTable"/>
              <w:rPr>
                <w:del w:id="1384" w:author="Master Repository Process" w:date="2021-08-29T01:27:00Z"/>
                <w:sz w:val="20"/>
              </w:rPr>
            </w:pPr>
          </w:p>
        </w:tc>
        <w:tc>
          <w:tcPr>
            <w:tcW w:w="992" w:type="dxa"/>
          </w:tcPr>
          <w:p>
            <w:pPr>
              <w:pStyle w:val="yTable"/>
              <w:jc w:val="right"/>
              <w:rPr>
                <w:del w:id="1385" w:author="Master Repository Process" w:date="2021-08-29T01:27:00Z"/>
                <w:sz w:val="20"/>
              </w:rPr>
            </w:pPr>
            <w:del w:id="1386" w:author="Master Repository Process" w:date="2021-08-29T01:27:00Z">
              <w:r>
                <w:rPr>
                  <w:sz w:val="20"/>
                </w:rPr>
                <w:delText>8</w:delText>
              </w:r>
            </w:del>
          </w:p>
        </w:tc>
        <w:tc>
          <w:tcPr>
            <w:tcW w:w="1134" w:type="dxa"/>
          </w:tcPr>
          <w:p>
            <w:pPr>
              <w:pStyle w:val="yTable"/>
              <w:jc w:val="right"/>
              <w:rPr>
                <w:del w:id="1387" w:author="Master Repository Process" w:date="2021-08-29T01:27:00Z"/>
                <w:sz w:val="20"/>
              </w:rPr>
            </w:pPr>
            <w:del w:id="1388" w:author="Master Repository Process" w:date="2021-08-29T01:27:00Z">
              <w:r>
                <w:rPr>
                  <w:sz w:val="20"/>
                </w:rPr>
                <w:delText>0.20</w:delText>
              </w:r>
            </w:del>
          </w:p>
        </w:tc>
        <w:tc>
          <w:tcPr>
            <w:tcW w:w="1134" w:type="dxa"/>
          </w:tcPr>
          <w:p>
            <w:pPr>
              <w:pStyle w:val="yTable"/>
              <w:jc w:val="right"/>
              <w:rPr>
                <w:del w:id="1389" w:author="Master Repository Process" w:date="2021-08-29T01:27:00Z"/>
                <w:sz w:val="20"/>
              </w:rPr>
            </w:pPr>
            <w:del w:id="1390" w:author="Master Repository Process" w:date="2021-08-29T01:27:00Z">
              <w:r>
                <w:rPr>
                  <w:sz w:val="20"/>
                </w:rPr>
                <w:delText>0.40</w:delText>
              </w:r>
            </w:del>
          </w:p>
        </w:tc>
        <w:tc>
          <w:tcPr>
            <w:tcW w:w="992" w:type="dxa"/>
          </w:tcPr>
          <w:p>
            <w:pPr>
              <w:pStyle w:val="yTable"/>
              <w:jc w:val="right"/>
              <w:rPr>
                <w:del w:id="1391" w:author="Master Repository Process" w:date="2021-08-29T01:27:00Z"/>
                <w:sz w:val="20"/>
              </w:rPr>
            </w:pPr>
            <w:del w:id="1392" w:author="Master Repository Process" w:date="2021-08-29T01:27:00Z">
              <w:r>
                <w:rPr>
                  <w:sz w:val="20"/>
                </w:rPr>
                <w:delText>1.00</w:delText>
              </w:r>
            </w:del>
          </w:p>
        </w:tc>
        <w:tc>
          <w:tcPr>
            <w:tcW w:w="1134" w:type="dxa"/>
          </w:tcPr>
          <w:p>
            <w:pPr>
              <w:pStyle w:val="yTable"/>
              <w:jc w:val="right"/>
              <w:rPr>
                <w:del w:id="1393" w:author="Master Repository Process" w:date="2021-08-29T01:27:00Z"/>
                <w:sz w:val="20"/>
              </w:rPr>
            </w:pPr>
            <w:del w:id="1394" w:author="Master Repository Process" w:date="2021-08-29T01:27:00Z">
              <w:r>
                <w:rPr>
                  <w:sz w:val="20"/>
                </w:rPr>
                <w:delText>2.00</w:delText>
              </w:r>
            </w:del>
          </w:p>
        </w:tc>
      </w:tr>
      <w:tr>
        <w:trPr>
          <w:del w:id="1395" w:author="Master Repository Process" w:date="2021-08-29T01:27:00Z"/>
        </w:trPr>
        <w:tc>
          <w:tcPr>
            <w:tcW w:w="1276" w:type="dxa"/>
          </w:tcPr>
          <w:p>
            <w:pPr>
              <w:pStyle w:val="yTable"/>
              <w:rPr>
                <w:del w:id="1396" w:author="Master Repository Process" w:date="2021-08-29T01:27:00Z"/>
                <w:sz w:val="20"/>
              </w:rPr>
            </w:pPr>
          </w:p>
        </w:tc>
        <w:tc>
          <w:tcPr>
            <w:tcW w:w="992" w:type="dxa"/>
          </w:tcPr>
          <w:p>
            <w:pPr>
              <w:pStyle w:val="yTable"/>
              <w:jc w:val="right"/>
              <w:rPr>
                <w:del w:id="1397" w:author="Master Repository Process" w:date="2021-08-29T01:27:00Z"/>
                <w:sz w:val="20"/>
              </w:rPr>
            </w:pPr>
            <w:del w:id="1398" w:author="Master Repository Process" w:date="2021-08-29T01:27:00Z">
              <w:r>
                <w:rPr>
                  <w:sz w:val="20"/>
                </w:rPr>
                <w:delText>9</w:delText>
              </w:r>
            </w:del>
          </w:p>
        </w:tc>
        <w:tc>
          <w:tcPr>
            <w:tcW w:w="1134" w:type="dxa"/>
          </w:tcPr>
          <w:p>
            <w:pPr>
              <w:pStyle w:val="yTable"/>
              <w:jc w:val="right"/>
              <w:rPr>
                <w:del w:id="1399" w:author="Master Repository Process" w:date="2021-08-29T01:27:00Z"/>
                <w:sz w:val="20"/>
              </w:rPr>
            </w:pPr>
            <w:del w:id="1400" w:author="Master Repository Process" w:date="2021-08-29T01:27:00Z">
              <w:r>
                <w:rPr>
                  <w:sz w:val="20"/>
                </w:rPr>
                <w:delText>0.25</w:delText>
              </w:r>
            </w:del>
          </w:p>
        </w:tc>
        <w:tc>
          <w:tcPr>
            <w:tcW w:w="1134" w:type="dxa"/>
          </w:tcPr>
          <w:p>
            <w:pPr>
              <w:pStyle w:val="yTable"/>
              <w:jc w:val="right"/>
              <w:rPr>
                <w:del w:id="1401" w:author="Master Repository Process" w:date="2021-08-29T01:27:00Z"/>
                <w:sz w:val="20"/>
              </w:rPr>
            </w:pPr>
            <w:del w:id="1402" w:author="Master Repository Process" w:date="2021-08-29T01:27:00Z">
              <w:r>
                <w:rPr>
                  <w:sz w:val="20"/>
                </w:rPr>
                <w:delText>0.50</w:delText>
              </w:r>
            </w:del>
          </w:p>
        </w:tc>
        <w:tc>
          <w:tcPr>
            <w:tcW w:w="992" w:type="dxa"/>
          </w:tcPr>
          <w:p>
            <w:pPr>
              <w:pStyle w:val="yTable"/>
              <w:jc w:val="right"/>
              <w:rPr>
                <w:del w:id="1403" w:author="Master Repository Process" w:date="2021-08-29T01:27:00Z"/>
                <w:sz w:val="20"/>
              </w:rPr>
            </w:pPr>
            <w:del w:id="1404" w:author="Master Repository Process" w:date="2021-08-29T01:27:00Z">
              <w:r>
                <w:rPr>
                  <w:sz w:val="20"/>
                </w:rPr>
                <w:delText>1.25</w:delText>
              </w:r>
            </w:del>
          </w:p>
        </w:tc>
        <w:tc>
          <w:tcPr>
            <w:tcW w:w="1134" w:type="dxa"/>
          </w:tcPr>
          <w:p>
            <w:pPr>
              <w:pStyle w:val="yTable"/>
              <w:jc w:val="right"/>
              <w:rPr>
                <w:del w:id="1405" w:author="Master Repository Process" w:date="2021-08-29T01:27:00Z"/>
                <w:sz w:val="20"/>
              </w:rPr>
            </w:pPr>
            <w:del w:id="1406" w:author="Master Repository Process" w:date="2021-08-29T01:27:00Z">
              <w:r>
                <w:rPr>
                  <w:sz w:val="20"/>
                </w:rPr>
                <w:delText>2.50</w:delText>
              </w:r>
            </w:del>
          </w:p>
        </w:tc>
      </w:tr>
      <w:tr>
        <w:trPr>
          <w:del w:id="1407" w:author="Master Repository Process" w:date="2021-08-29T01:27:00Z"/>
        </w:trPr>
        <w:tc>
          <w:tcPr>
            <w:tcW w:w="1276" w:type="dxa"/>
          </w:tcPr>
          <w:p>
            <w:pPr>
              <w:pStyle w:val="yTable"/>
              <w:rPr>
                <w:del w:id="1408" w:author="Master Repository Process" w:date="2021-08-29T01:27:00Z"/>
                <w:sz w:val="20"/>
              </w:rPr>
            </w:pPr>
          </w:p>
        </w:tc>
        <w:tc>
          <w:tcPr>
            <w:tcW w:w="992" w:type="dxa"/>
          </w:tcPr>
          <w:p>
            <w:pPr>
              <w:pStyle w:val="yTable"/>
              <w:jc w:val="right"/>
              <w:rPr>
                <w:del w:id="1409" w:author="Master Repository Process" w:date="2021-08-29T01:27:00Z"/>
                <w:sz w:val="20"/>
              </w:rPr>
            </w:pPr>
            <w:del w:id="1410" w:author="Master Repository Process" w:date="2021-08-29T01:27:00Z">
              <w:r>
                <w:rPr>
                  <w:sz w:val="20"/>
                </w:rPr>
                <w:delText>10</w:delText>
              </w:r>
            </w:del>
          </w:p>
        </w:tc>
        <w:tc>
          <w:tcPr>
            <w:tcW w:w="1134" w:type="dxa"/>
          </w:tcPr>
          <w:p>
            <w:pPr>
              <w:pStyle w:val="yTable"/>
              <w:jc w:val="right"/>
              <w:rPr>
                <w:del w:id="1411" w:author="Master Repository Process" w:date="2021-08-29T01:27:00Z"/>
                <w:sz w:val="20"/>
              </w:rPr>
            </w:pPr>
            <w:del w:id="1412" w:author="Master Repository Process" w:date="2021-08-29T01:27:00Z">
              <w:r>
                <w:rPr>
                  <w:sz w:val="20"/>
                </w:rPr>
                <w:delText>0.25</w:delText>
              </w:r>
            </w:del>
          </w:p>
        </w:tc>
        <w:tc>
          <w:tcPr>
            <w:tcW w:w="1134" w:type="dxa"/>
          </w:tcPr>
          <w:p>
            <w:pPr>
              <w:pStyle w:val="yTable"/>
              <w:jc w:val="right"/>
              <w:rPr>
                <w:del w:id="1413" w:author="Master Repository Process" w:date="2021-08-29T01:27:00Z"/>
                <w:sz w:val="20"/>
              </w:rPr>
            </w:pPr>
            <w:del w:id="1414" w:author="Master Repository Process" w:date="2021-08-29T01:27:00Z">
              <w:r>
                <w:rPr>
                  <w:sz w:val="20"/>
                </w:rPr>
                <w:delText>0.50</w:delText>
              </w:r>
            </w:del>
          </w:p>
        </w:tc>
        <w:tc>
          <w:tcPr>
            <w:tcW w:w="992" w:type="dxa"/>
          </w:tcPr>
          <w:p>
            <w:pPr>
              <w:pStyle w:val="yTable"/>
              <w:jc w:val="right"/>
              <w:rPr>
                <w:del w:id="1415" w:author="Master Repository Process" w:date="2021-08-29T01:27:00Z"/>
                <w:sz w:val="20"/>
              </w:rPr>
            </w:pPr>
            <w:del w:id="1416" w:author="Master Repository Process" w:date="2021-08-29T01:27:00Z">
              <w:r>
                <w:rPr>
                  <w:sz w:val="20"/>
                </w:rPr>
                <w:delText>1.25</w:delText>
              </w:r>
            </w:del>
          </w:p>
        </w:tc>
        <w:tc>
          <w:tcPr>
            <w:tcW w:w="1134" w:type="dxa"/>
          </w:tcPr>
          <w:p>
            <w:pPr>
              <w:pStyle w:val="yTable"/>
              <w:jc w:val="right"/>
              <w:rPr>
                <w:del w:id="1417" w:author="Master Repository Process" w:date="2021-08-29T01:27:00Z"/>
                <w:sz w:val="20"/>
              </w:rPr>
            </w:pPr>
            <w:del w:id="1418" w:author="Master Repository Process" w:date="2021-08-29T01:27:00Z">
              <w:r>
                <w:rPr>
                  <w:sz w:val="20"/>
                </w:rPr>
                <w:delText>2.50</w:delText>
              </w:r>
            </w:del>
          </w:p>
        </w:tc>
      </w:tr>
      <w:tr>
        <w:trPr>
          <w:del w:id="1419" w:author="Master Repository Process" w:date="2021-08-29T01:27:00Z"/>
        </w:trPr>
        <w:tc>
          <w:tcPr>
            <w:tcW w:w="1276" w:type="dxa"/>
          </w:tcPr>
          <w:p>
            <w:pPr>
              <w:pStyle w:val="yTable"/>
              <w:rPr>
                <w:del w:id="1420" w:author="Master Repository Process" w:date="2021-08-29T01:27:00Z"/>
                <w:sz w:val="20"/>
              </w:rPr>
            </w:pPr>
          </w:p>
        </w:tc>
        <w:tc>
          <w:tcPr>
            <w:tcW w:w="992" w:type="dxa"/>
          </w:tcPr>
          <w:p>
            <w:pPr>
              <w:pStyle w:val="yTable"/>
              <w:jc w:val="right"/>
              <w:rPr>
                <w:del w:id="1421" w:author="Master Repository Process" w:date="2021-08-29T01:27:00Z"/>
                <w:sz w:val="20"/>
              </w:rPr>
            </w:pPr>
            <w:del w:id="1422" w:author="Master Repository Process" w:date="2021-08-29T01:27:00Z">
              <w:r>
                <w:rPr>
                  <w:sz w:val="20"/>
                </w:rPr>
                <w:delText>11</w:delText>
              </w:r>
            </w:del>
          </w:p>
        </w:tc>
        <w:tc>
          <w:tcPr>
            <w:tcW w:w="1134" w:type="dxa"/>
          </w:tcPr>
          <w:p>
            <w:pPr>
              <w:pStyle w:val="yTable"/>
              <w:jc w:val="right"/>
              <w:rPr>
                <w:del w:id="1423" w:author="Master Repository Process" w:date="2021-08-29T01:27:00Z"/>
                <w:sz w:val="20"/>
              </w:rPr>
            </w:pPr>
            <w:del w:id="1424" w:author="Master Repository Process" w:date="2021-08-29T01:27:00Z">
              <w:r>
                <w:rPr>
                  <w:sz w:val="20"/>
                </w:rPr>
                <w:delText>0.30</w:delText>
              </w:r>
            </w:del>
          </w:p>
        </w:tc>
        <w:tc>
          <w:tcPr>
            <w:tcW w:w="1134" w:type="dxa"/>
          </w:tcPr>
          <w:p>
            <w:pPr>
              <w:pStyle w:val="yTable"/>
              <w:jc w:val="right"/>
              <w:rPr>
                <w:del w:id="1425" w:author="Master Repository Process" w:date="2021-08-29T01:27:00Z"/>
                <w:sz w:val="20"/>
              </w:rPr>
            </w:pPr>
            <w:del w:id="1426" w:author="Master Repository Process" w:date="2021-08-29T01:27:00Z">
              <w:r>
                <w:rPr>
                  <w:sz w:val="20"/>
                </w:rPr>
                <w:delText>0.60</w:delText>
              </w:r>
            </w:del>
          </w:p>
        </w:tc>
        <w:tc>
          <w:tcPr>
            <w:tcW w:w="992" w:type="dxa"/>
          </w:tcPr>
          <w:p>
            <w:pPr>
              <w:pStyle w:val="yTable"/>
              <w:jc w:val="right"/>
              <w:rPr>
                <w:del w:id="1427" w:author="Master Repository Process" w:date="2021-08-29T01:27:00Z"/>
                <w:sz w:val="20"/>
              </w:rPr>
            </w:pPr>
            <w:del w:id="1428" w:author="Master Repository Process" w:date="2021-08-29T01:27:00Z">
              <w:r>
                <w:rPr>
                  <w:sz w:val="20"/>
                </w:rPr>
                <w:delText>1.50</w:delText>
              </w:r>
            </w:del>
          </w:p>
        </w:tc>
        <w:tc>
          <w:tcPr>
            <w:tcW w:w="1134" w:type="dxa"/>
          </w:tcPr>
          <w:p>
            <w:pPr>
              <w:pStyle w:val="yTable"/>
              <w:jc w:val="right"/>
              <w:rPr>
                <w:del w:id="1429" w:author="Master Repository Process" w:date="2021-08-29T01:27:00Z"/>
                <w:sz w:val="20"/>
              </w:rPr>
            </w:pPr>
            <w:del w:id="1430" w:author="Master Repository Process" w:date="2021-08-29T01:27:00Z">
              <w:r>
                <w:rPr>
                  <w:sz w:val="20"/>
                </w:rPr>
                <w:delText>3.00</w:delText>
              </w:r>
            </w:del>
          </w:p>
        </w:tc>
      </w:tr>
      <w:tr>
        <w:trPr>
          <w:del w:id="1431" w:author="Master Repository Process" w:date="2021-08-29T01:27:00Z"/>
        </w:trPr>
        <w:tc>
          <w:tcPr>
            <w:tcW w:w="1276" w:type="dxa"/>
          </w:tcPr>
          <w:p>
            <w:pPr>
              <w:pStyle w:val="yTable"/>
              <w:rPr>
                <w:del w:id="1432" w:author="Master Repository Process" w:date="2021-08-29T01:27:00Z"/>
                <w:sz w:val="20"/>
              </w:rPr>
            </w:pPr>
          </w:p>
        </w:tc>
        <w:tc>
          <w:tcPr>
            <w:tcW w:w="992" w:type="dxa"/>
          </w:tcPr>
          <w:p>
            <w:pPr>
              <w:pStyle w:val="yTable"/>
              <w:jc w:val="right"/>
              <w:rPr>
                <w:del w:id="1433" w:author="Master Repository Process" w:date="2021-08-29T01:27:00Z"/>
                <w:sz w:val="20"/>
              </w:rPr>
            </w:pPr>
            <w:del w:id="1434" w:author="Master Repository Process" w:date="2021-08-29T01:27:00Z">
              <w:r>
                <w:rPr>
                  <w:sz w:val="20"/>
                </w:rPr>
                <w:delText>12</w:delText>
              </w:r>
            </w:del>
          </w:p>
        </w:tc>
        <w:tc>
          <w:tcPr>
            <w:tcW w:w="1134" w:type="dxa"/>
          </w:tcPr>
          <w:p>
            <w:pPr>
              <w:pStyle w:val="yTable"/>
              <w:jc w:val="right"/>
              <w:rPr>
                <w:del w:id="1435" w:author="Master Repository Process" w:date="2021-08-29T01:27:00Z"/>
                <w:sz w:val="20"/>
              </w:rPr>
            </w:pPr>
            <w:del w:id="1436" w:author="Master Repository Process" w:date="2021-08-29T01:27:00Z">
              <w:r>
                <w:rPr>
                  <w:sz w:val="20"/>
                </w:rPr>
                <w:delText>0.30</w:delText>
              </w:r>
            </w:del>
          </w:p>
        </w:tc>
        <w:tc>
          <w:tcPr>
            <w:tcW w:w="1134" w:type="dxa"/>
          </w:tcPr>
          <w:p>
            <w:pPr>
              <w:pStyle w:val="yTable"/>
              <w:jc w:val="right"/>
              <w:rPr>
                <w:del w:id="1437" w:author="Master Repository Process" w:date="2021-08-29T01:27:00Z"/>
                <w:sz w:val="20"/>
              </w:rPr>
            </w:pPr>
            <w:del w:id="1438" w:author="Master Repository Process" w:date="2021-08-29T01:27:00Z">
              <w:r>
                <w:rPr>
                  <w:sz w:val="20"/>
                </w:rPr>
                <w:delText>0.60</w:delText>
              </w:r>
            </w:del>
          </w:p>
        </w:tc>
        <w:tc>
          <w:tcPr>
            <w:tcW w:w="992" w:type="dxa"/>
          </w:tcPr>
          <w:p>
            <w:pPr>
              <w:pStyle w:val="yTable"/>
              <w:jc w:val="right"/>
              <w:rPr>
                <w:del w:id="1439" w:author="Master Repository Process" w:date="2021-08-29T01:27:00Z"/>
                <w:sz w:val="20"/>
              </w:rPr>
            </w:pPr>
            <w:del w:id="1440" w:author="Master Repository Process" w:date="2021-08-29T01:27:00Z">
              <w:r>
                <w:rPr>
                  <w:sz w:val="20"/>
                </w:rPr>
                <w:delText>1.50</w:delText>
              </w:r>
            </w:del>
          </w:p>
        </w:tc>
        <w:tc>
          <w:tcPr>
            <w:tcW w:w="1134" w:type="dxa"/>
          </w:tcPr>
          <w:p>
            <w:pPr>
              <w:pStyle w:val="yTable"/>
              <w:jc w:val="right"/>
              <w:rPr>
                <w:del w:id="1441" w:author="Master Repository Process" w:date="2021-08-29T01:27:00Z"/>
                <w:sz w:val="20"/>
              </w:rPr>
            </w:pPr>
            <w:del w:id="1442" w:author="Master Repository Process" w:date="2021-08-29T01:27:00Z">
              <w:r>
                <w:rPr>
                  <w:sz w:val="20"/>
                </w:rPr>
                <w:delText>3.00</w:delText>
              </w:r>
            </w:del>
          </w:p>
        </w:tc>
      </w:tr>
      <w:tr>
        <w:trPr>
          <w:del w:id="1443" w:author="Master Repository Process" w:date="2021-08-29T01:27:00Z"/>
        </w:trPr>
        <w:tc>
          <w:tcPr>
            <w:tcW w:w="1276" w:type="dxa"/>
          </w:tcPr>
          <w:p>
            <w:pPr>
              <w:pStyle w:val="yTable"/>
              <w:rPr>
                <w:del w:id="1444" w:author="Master Repository Process" w:date="2021-08-29T01:27:00Z"/>
                <w:sz w:val="20"/>
              </w:rPr>
            </w:pPr>
          </w:p>
        </w:tc>
        <w:tc>
          <w:tcPr>
            <w:tcW w:w="992" w:type="dxa"/>
          </w:tcPr>
          <w:p>
            <w:pPr>
              <w:pStyle w:val="yTable"/>
              <w:jc w:val="right"/>
              <w:rPr>
                <w:del w:id="1445" w:author="Master Repository Process" w:date="2021-08-29T01:27:00Z"/>
                <w:sz w:val="20"/>
              </w:rPr>
            </w:pPr>
            <w:del w:id="1446" w:author="Master Repository Process" w:date="2021-08-29T01:27:00Z">
              <w:r>
                <w:rPr>
                  <w:sz w:val="20"/>
                </w:rPr>
                <w:delText>14</w:delText>
              </w:r>
            </w:del>
          </w:p>
        </w:tc>
        <w:tc>
          <w:tcPr>
            <w:tcW w:w="1134" w:type="dxa"/>
          </w:tcPr>
          <w:p>
            <w:pPr>
              <w:pStyle w:val="yTable"/>
              <w:jc w:val="right"/>
              <w:rPr>
                <w:del w:id="1447" w:author="Master Repository Process" w:date="2021-08-29T01:27:00Z"/>
                <w:sz w:val="20"/>
              </w:rPr>
            </w:pPr>
            <w:del w:id="1448" w:author="Master Repository Process" w:date="2021-08-29T01:27:00Z">
              <w:r>
                <w:rPr>
                  <w:sz w:val="20"/>
                </w:rPr>
                <w:delText>0.40</w:delText>
              </w:r>
            </w:del>
          </w:p>
        </w:tc>
        <w:tc>
          <w:tcPr>
            <w:tcW w:w="1134" w:type="dxa"/>
          </w:tcPr>
          <w:p>
            <w:pPr>
              <w:pStyle w:val="yTable"/>
              <w:jc w:val="right"/>
              <w:rPr>
                <w:del w:id="1449" w:author="Master Repository Process" w:date="2021-08-29T01:27:00Z"/>
                <w:sz w:val="20"/>
              </w:rPr>
            </w:pPr>
            <w:del w:id="1450" w:author="Master Repository Process" w:date="2021-08-29T01:27:00Z">
              <w:r>
                <w:rPr>
                  <w:sz w:val="20"/>
                </w:rPr>
                <w:delText>0.80</w:delText>
              </w:r>
            </w:del>
          </w:p>
        </w:tc>
        <w:tc>
          <w:tcPr>
            <w:tcW w:w="992" w:type="dxa"/>
          </w:tcPr>
          <w:p>
            <w:pPr>
              <w:pStyle w:val="yTable"/>
              <w:jc w:val="right"/>
              <w:rPr>
                <w:del w:id="1451" w:author="Master Repository Process" w:date="2021-08-29T01:27:00Z"/>
                <w:sz w:val="20"/>
              </w:rPr>
            </w:pPr>
            <w:del w:id="1452" w:author="Master Repository Process" w:date="2021-08-29T01:27:00Z">
              <w:r>
                <w:rPr>
                  <w:sz w:val="20"/>
                </w:rPr>
                <w:delText>2.00</w:delText>
              </w:r>
            </w:del>
          </w:p>
        </w:tc>
        <w:tc>
          <w:tcPr>
            <w:tcW w:w="1134" w:type="dxa"/>
          </w:tcPr>
          <w:p>
            <w:pPr>
              <w:pStyle w:val="yTable"/>
              <w:jc w:val="right"/>
              <w:rPr>
                <w:del w:id="1453" w:author="Master Repository Process" w:date="2021-08-29T01:27:00Z"/>
                <w:sz w:val="20"/>
              </w:rPr>
            </w:pPr>
            <w:del w:id="1454" w:author="Master Repository Process" w:date="2021-08-29T01:27:00Z">
              <w:r>
                <w:rPr>
                  <w:sz w:val="20"/>
                </w:rPr>
                <w:delText>4.00</w:delText>
              </w:r>
            </w:del>
          </w:p>
        </w:tc>
      </w:tr>
      <w:tr>
        <w:trPr>
          <w:del w:id="1455" w:author="Master Repository Process" w:date="2021-08-29T01:27:00Z"/>
        </w:trPr>
        <w:tc>
          <w:tcPr>
            <w:tcW w:w="1276" w:type="dxa"/>
          </w:tcPr>
          <w:p>
            <w:pPr>
              <w:pStyle w:val="yTable"/>
              <w:rPr>
                <w:del w:id="1456" w:author="Master Repository Process" w:date="2021-08-29T01:27:00Z"/>
                <w:sz w:val="20"/>
              </w:rPr>
            </w:pPr>
          </w:p>
        </w:tc>
        <w:tc>
          <w:tcPr>
            <w:tcW w:w="992" w:type="dxa"/>
          </w:tcPr>
          <w:p>
            <w:pPr>
              <w:pStyle w:val="yTable"/>
              <w:jc w:val="right"/>
              <w:rPr>
                <w:del w:id="1457" w:author="Master Repository Process" w:date="2021-08-29T01:27:00Z"/>
                <w:sz w:val="20"/>
              </w:rPr>
            </w:pPr>
            <w:del w:id="1458" w:author="Master Repository Process" w:date="2021-08-29T01:27:00Z">
              <w:r>
                <w:rPr>
                  <w:sz w:val="20"/>
                </w:rPr>
                <w:delText>18</w:delText>
              </w:r>
            </w:del>
          </w:p>
        </w:tc>
        <w:tc>
          <w:tcPr>
            <w:tcW w:w="1134" w:type="dxa"/>
          </w:tcPr>
          <w:p>
            <w:pPr>
              <w:pStyle w:val="yTable"/>
              <w:jc w:val="right"/>
              <w:rPr>
                <w:del w:id="1459" w:author="Master Repository Process" w:date="2021-08-29T01:27:00Z"/>
                <w:sz w:val="20"/>
              </w:rPr>
            </w:pPr>
            <w:del w:id="1460" w:author="Master Repository Process" w:date="2021-08-29T01:27:00Z">
              <w:r>
                <w:rPr>
                  <w:sz w:val="20"/>
                </w:rPr>
                <w:delText>0.50</w:delText>
              </w:r>
            </w:del>
          </w:p>
        </w:tc>
        <w:tc>
          <w:tcPr>
            <w:tcW w:w="1134" w:type="dxa"/>
          </w:tcPr>
          <w:p>
            <w:pPr>
              <w:pStyle w:val="yTable"/>
              <w:jc w:val="right"/>
              <w:rPr>
                <w:del w:id="1461" w:author="Master Repository Process" w:date="2021-08-29T01:27:00Z"/>
                <w:sz w:val="20"/>
              </w:rPr>
            </w:pPr>
            <w:del w:id="1462" w:author="Master Repository Process" w:date="2021-08-29T01:27:00Z">
              <w:r>
                <w:rPr>
                  <w:sz w:val="20"/>
                </w:rPr>
                <w:delText>1.00</w:delText>
              </w:r>
            </w:del>
          </w:p>
        </w:tc>
        <w:tc>
          <w:tcPr>
            <w:tcW w:w="992" w:type="dxa"/>
          </w:tcPr>
          <w:p>
            <w:pPr>
              <w:pStyle w:val="yTable"/>
              <w:jc w:val="right"/>
              <w:rPr>
                <w:del w:id="1463" w:author="Master Repository Process" w:date="2021-08-29T01:27:00Z"/>
                <w:sz w:val="20"/>
              </w:rPr>
            </w:pPr>
            <w:del w:id="1464" w:author="Master Repository Process" w:date="2021-08-29T01:27:00Z">
              <w:r>
                <w:rPr>
                  <w:sz w:val="20"/>
                </w:rPr>
                <w:delText>2.50</w:delText>
              </w:r>
            </w:del>
          </w:p>
        </w:tc>
        <w:tc>
          <w:tcPr>
            <w:tcW w:w="1134" w:type="dxa"/>
          </w:tcPr>
          <w:p>
            <w:pPr>
              <w:pStyle w:val="yTable"/>
              <w:jc w:val="right"/>
              <w:rPr>
                <w:del w:id="1465" w:author="Master Repository Process" w:date="2021-08-29T01:27:00Z"/>
                <w:sz w:val="20"/>
              </w:rPr>
            </w:pPr>
            <w:del w:id="1466" w:author="Master Repository Process" w:date="2021-08-29T01:27:00Z">
              <w:r>
                <w:rPr>
                  <w:sz w:val="20"/>
                </w:rPr>
                <w:delText>5.00</w:delText>
              </w:r>
            </w:del>
          </w:p>
        </w:tc>
      </w:tr>
      <w:tr>
        <w:trPr>
          <w:del w:id="1467" w:author="Master Repository Process" w:date="2021-08-29T01:27:00Z"/>
        </w:trPr>
        <w:tc>
          <w:tcPr>
            <w:tcW w:w="1276" w:type="dxa"/>
          </w:tcPr>
          <w:p>
            <w:pPr>
              <w:pStyle w:val="yTable"/>
              <w:rPr>
                <w:del w:id="1468" w:author="Master Repository Process" w:date="2021-08-29T01:27:00Z"/>
                <w:sz w:val="20"/>
              </w:rPr>
            </w:pPr>
          </w:p>
        </w:tc>
        <w:tc>
          <w:tcPr>
            <w:tcW w:w="992" w:type="dxa"/>
          </w:tcPr>
          <w:p>
            <w:pPr>
              <w:pStyle w:val="yTable"/>
              <w:jc w:val="right"/>
              <w:rPr>
                <w:del w:id="1469" w:author="Master Repository Process" w:date="2021-08-29T01:27:00Z"/>
                <w:sz w:val="20"/>
              </w:rPr>
            </w:pPr>
            <w:del w:id="1470" w:author="Master Repository Process" w:date="2021-08-29T01:27:00Z">
              <w:r>
                <w:rPr>
                  <w:sz w:val="20"/>
                </w:rPr>
                <w:delText>25</w:delText>
              </w:r>
            </w:del>
          </w:p>
        </w:tc>
        <w:tc>
          <w:tcPr>
            <w:tcW w:w="1134" w:type="dxa"/>
          </w:tcPr>
          <w:p>
            <w:pPr>
              <w:pStyle w:val="yTable"/>
              <w:jc w:val="right"/>
              <w:rPr>
                <w:del w:id="1471" w:author="Master Repository Process" w:date="2021-08-29T01:27:00Z"/>
                <w:sz w:val="20"/>
              </w:rPr>
            </w:pPr>
            <w:del w:id="1472" w:author="Master Repository Process" w:date="2021-08-29T01:27:00Z">
              <w:r>
                <w:rPr>
                  <w:sz w:val="20"/>
                </w:rPr>
                <w:delText>0.70</w:delText>
              </w:r>
            </w:del>
          </w:p>
        </w:tc>
        <w:tc>
          <w:tcPr>
            <w:tcW w:w="1134" w:type="dxa"/>
          </w:tcPr>
          <w:p>
            <w:pPr>
              <w:pStyle w:val="yTable"/>
              <w:jc w:val="right"/>
              <w:rPr>
                <w:del w:id="1473" w:author="Master Repository Process" w:date="2021-08-29T01:27:00Z"/>
                <w:sz w:val="20"/>
              </w:rPr>
            </w:pPr>
            <w:del w:id="1474" w:author="Master Repository Process" w:date="2021-08-29T01:27:00Z">
              <w:r>
                <w:rPr>
                  <w:sz w:val="20"/>
                </w:rPr>
                <w:delText>1.40</w:delText>
              </w:r>
            </w:del>
          </w:p>
        </w:tc>
        <w:tc>
          <w:tcPr>
            <w:tcW w:w="992" w:type="dxa"/>
          </w:tcPr>
          <w:p>
            <w:pPr>
              <w:pStyle w:val="yTable"/>
              <w:jc w:val="right"/>
              <w:rPr>
                <w:del w:id="1475" w:author="Master Repository Process" w:date="2021-08-29T01:27:00Z"/>
                <w:sz w:val="20"/>
              </w:rPr>
            </w:pPr>
            <w:del w:id="1476" w:author="Master Repository Process" w:date="2021-08-29T01:27:00Z">
              <w:r>
                <w:rPr>
                  <w:sz w:val="20"/>
                </w:rPr>
                <w:delText>3.50</w:delText>
              </w:r>
            </w:del>
          </w:p>
        </w:tc>
        <w:tc>
          <w:tcPr>
            <w:tcW w:w="1134" w:type="dxa"/>
          </w:tcPr>
          <w:p>
            <w:pPr>
              <w:pStyle w:val="yTable"/>
              <w:jc w:val="right"/>
              <w:rPr>
                <w:del w:id="1477" w:author="Master Repository Process" w:date="2021-08-29T01:27:00Z"/>
                <w:sz w:val="20"/>
              </w:rPr>
            </w:pPr>
            <w:del w:id="1478" w:author="Master Repository Process" w:date="2021-08-29T01:27:00Z">
              <w:r>
                <w:rPr>
                  <w:sz w:val="20"/>
                </w:rPr>
                <w:delText>7.00</w:delText>
              </w:r>
            </w:del>
          </w:p>
        </w:tc>
      </w:tr>
      <w:tr>
        <w:trPr>
          <w:del w:id="1479" w:author="Master Repository Process" w:date="2021-08-29T01:27:00Z"/>
        </w:trPr>
        <w:tc>
          <w:tcPr>
            <w:tcW w:w="1276" w:type="dxa"/>
          </w:tcPr>
          <w:p>
            <w:pPr>
              <w:pStyle w:val="yTable"/>
              <w:rPr>
                <w:del w:id="1480" w:author="Master Repository Process" w:date="2021-08-29T01:27:00Z"/>
                <w:sz w:val="20"/>
              </w:rPr>
            </w:pPr>
            <w:del w:id="1481" w:author="Master Repository Process" w:date="2021-08-29T01:27:00Z">
              <w:r>
                <w:rPr>
                  <w:sz w:val="20"/>
                </w:rPr>
                <w:delText>System 7</w:delText>
              </w:r>
            </w:del>
          </w:p>
        </w:tc>
        <w:tc>
          <w:tcPr>
            <w:tcW w:w="992" w:type="dxa"/>
          </w:tcPr>
          <w:p>
            <w:pPr>
              <w:pStyle w:val="yTable"/>
              <w:jc w:val="right"/>
              <w:rPr>
                <w:del w:id="1482" w:author="Master Repository Process" w:date="2021-08-29T01:27:00Z"/>
                <w:sz w:val="20"/>
              </w:rPr>
            </w:pPr>
            <w:del w:id="1483" w:author="Master Repository Process" w:date="2021-08-29T01:27:00Z">
              <w:r>
                <w:rPr>
                  <w:sz w:val="20"/>
                </w:rPr>
                <w:delText>7</w:delText>
              </w:r>
            </w:del>
          </w:p>
        </w:tc>
        <w:tc>
          <w:tcPr>
            <w:tcW w:w="1134" w:type="dxa"/>
          </w:tcPr>
          <w:p>
            <w:pPr>
              <w:pStyle w:val="yTable"/>
              <w:jc w:val="right"/>
              <w:rPr>
                <w:del w:id="1484" w:author="Master Repository Process" w:date="2021-08-29T01:27:00Z"/>
                <w:sz w:val="20"/>
              </w:rPr>
            </w:pPr>
            <w:del w:id="1485" w:author="Master Repository Process" w:date="2021-08-29T01:27:00Z">
              <w:r>
                <w:rPr>
                  <w:sz w:val="20"/>
                </w:rPr>
                <w:delText>0.20</w:delText>
              </w:r>
            </w:del>
          </w:p>
        </w:tc>
        <w:tc>
          <w:tcPr>
            <w:tcW w:w="1134" w:type="dxa"/>
          </w:tcPr>
          <w:p>
            <w:pPr>
              <w:pStyle w:val="yTable"/>
              <w:jc w:val="right"/>
              <w:rPr>
                <w:del w:id="1486" w:author="Master Repository Process" w:date="2021-08-29T01:27:00Z"/>
                <w:sz w:val="20"/>
              </w:rPr>
            </w:pPr>
            <w:del w:id="1487" w:author="Master Repository Process" w:date="2021-08-29T01:27:00Z">
              <w:r>
                <w:rPr>
                  <w:sz w:val="20"/>
                </w:rPr>
                <w:delText>0.40</w:delText>
              </w:r>
            </w:del>
          </w:p>
        </w:tc>
        <w:tc>
          <w:tcPr>
            <w:tcW w:w="992" w:type="dxa"/>
          </w:tcPr>
          <w:p>
            <w:pPr>
              <w:pStyle w:val="yTable"/>
              <w:jc w:val="right"/>
              <w:rPr>
                <w:del w:id="1488" w:author="Master Repository Process" w:date="2021-08-29T01:27:00Z"/>
                <w:sz w:val="20"/>
              </w:rPr>
            </w:pPr>
            <w:del w:id="1489" w:author="Master Repository Process" w:date="2021-08-29T01:27:00Z">
              <w:r>
                <w:rPr>
                  <w:sz w:val="20"/>
                </w:rPr>
                <w:delText>1.00</w:delText>
              </w:r>
            </w:del>
          </w:p>
        </w:tc>
        <w:tc>
          <w:tcPr>
            <w:tcW w:w="1134" w:type="dxa"/>
          </w:tcPr>
          <w:p>
            <w:pPr>
              <w:pStyle w:val="yTable"/>
              <w:jc w:val="right"/>
              <w:rPr>
                <w:del w:id="1490" w:author="Master Repository Process" w:date="2021-08-29T01:27:00Z"/>
                <w:sz w:val="20"/>
              </w:rPr>
            </w:pPr>
            <w:del w:id="1491" w:author="Master Repository Process" w:date="2021-08-29T01:27:00Z">
              <w:r>
                <w:rPr>
                  <w:sz w:val="20"/>
                </w:rPr>
                <w:delText>2.00</w:delText>
              </w:r>
            </w:del>
          </w:p>
        </w:tc>
      </w:tr>
      <w:tr>
        <w:trPr>
          <w:del w:id="1492" w:author="Master Repository Process" w:date="2021-08-29T01:27:00Z"/>
        </w:trPr>
        <w:tc>
          <w:tcPr>
            <w:tcW w:w="1276" w:type="dxa"/>
          </w:tcPr>
          <w:p>
            <w:pPr>
              <w:pStyle w:val="yTable"/>
              <w:rPr>
                <w:del w:id="1493" w:author="Master Repository Process" w:date="2021-08-29T01:27:00Z"/>
                <w:sz w:val="20"/>
              </w:rPr>
            </w:pPr>
            <w:del w:id="1494" w:author="Master Repository Process" w:date="2021-08-29T01:27:00Z">
              <w:r>
                <w:rPr>
                  <w:sz w:val="20"/>
                </w:rPr>
                <w:delText>System 8</w:delText>
              </w:r>
            </w:del>
          </w:p>
        </w:tc>
        <w:tc>
          <w:tcPr>
            <w:tcW w:w="992" w:type="dxa"/>
          </w:tcPr>
          <w:p>
            <w:pPr>
              <w:pStyle w:val="yTable"/>
              <w:jc w:val="right"/>
              <w:rPr>
                <w:del w:id="1495" w:author="Master Repository Process" w:date="2021-08-29T01:27:00Z"/>
                <w:sz w:val="20"/>
              </w:rPr>
            </w:pPr>
            <w:del w:id="1496" w:author="Master Repository Process" w:date="2021-08-29T01:27:00Z">
              <w:r>
                <w:rPr>
                  <w:sz w:val="20"/>
                </w:rPr>
                <w:delText>28</w:delText>
              </w:r>
            </w:del>
          </w:p>
        </w:tc>
        <w:tc>
          <w:tcPr>
            <w:tcW w:w="1134" w:type="dxa"/>
          </w:tcPr>
          <w:p>
            <w:pPr>
              <w:pStyle w:val="yTable"/>
              <w:jc w:val="right"/>
              <w:rPr>
                <w:del w:id="1497" w:author="Master Repository Process" w:date="2021-08-29T01:27:00Z"/>
                <w:sz w:val="20"/>
              </w:rPr>
            </w:pPr>
            <w:del w:id="1498" w:author="Master Repository Process" w:date="2021-08-29T01:27:00Z">
              <w:r>
                <w:rPr>
                  <w:sz w:val="20"/>
                </w:rPr>
                <w:delText>0.80</w:delText>
              </w:r>
            </w:del>
          </w:p>
        </w:tc>
        <w:tc>
          <w:tcPr>
            <w:tcW w:w="1134" w:type="dxa"/>
          </w:tcPr>
          <w:p>
            <w:pPr>
              <w:pStyle w:val="yTable"/>
              <w:jc w:val="right"/>
              <w:rPr>
                <w:del w:id="1499" w:author="Master Repository Process" w:date="2021-08-29T01:27:00Z"/>
                <w:sz w:val="20"/>
              </w:rPr>
            </w:pPr>
            <w:del w:id="1500" w:author="Master Repository Process" w:date="2021-08-29T01:27:00Z">
              <w:r>
                <w:rPr>
                  <w:sz w:val="20"/>
                </w:rPr>
                <w:delText>1.60</w:delText>
              </w:r>
            </w:del>
          </w:p>
        </w:tc>
        <w:tc>
          <w:tcPr>
            <w:tcW w:w="992" w:type="dxa"/>
          </w:tcPr>
          <w:p>
            <w:pPr>
              <w:pStyle w:val="yTable"/>
              <w:jc w:val="right"/>
              <w:rPr>
                <w:del w:id="1501" w:author="Master Repository Process" w:date="2021-08-29T01:27:00Z"/>
                <w:sz w:val="20"/>
              </w:rPr>
            </w:pPr>
            <w:del w:id="1502" w:author="Master Repository Process" w:date="2021-08-29T01:27:00Z">
              <w:r>
                <w:rPr>
                  <w:sz w:val="20"/>
                </w:rPr>
                <w:delText>4.00</w:delText>
              </w:r>
            </w:del>
          </w:p>
        </w:tc>
        <w:tc>
          <w:tcPr>
            <w:tcW w:w="1134" w:type="dxa"/>
          </w:tcPr>
          <w:p>
            <w:pPr>
              <w:pStyle w:val="yTable"/>
              <w:jc w:val="right"/>
              <w:rPr>
                <w:del w:id="1503" w:author="Master Repository Process" w:date="2021-08-29T01:27:00Z"/>
                <w:sz w:val="20"/>
              </w:rPr>
            </w:pPr>
            <w:del w:id="1504" w:author="Master Repository Process" w:date="2021-08-29T01:27:00Z">
              <w:r>
                <w:rPr>
                  <w:sz w:val="20"/>
                </w:rPr>
                <w:delText>8.00</w:delText>
              </w:r>
            </w:del>
          </w:p>
        </w:tc>
      </w:tr>
      <w:tr>
        <w:trPr>
          <w:del w:id="1505" w:author="Master Repository Process" w:date="2021-08-29T01:27:00Z"/>
        </w:trPr>
        <w:tc>
          <w:tcPr>
            <w:tcW w:w="1276" w:type="dxa"/>
          </w:tcPr>
          <w:p>
            <w:pPr>
              <w:pStyle w:val="yTable"/>
              <w:rPr>
                <w:del w:id="1506" w:author="Master Repository Process" w:date="2021-08-29T01:27:00Z"/>
                <w:sz w:val="20"/>
              </w:rPr>
            </w:pPr>
            <w:del w:id="1507" w:author="Master Repository Process" w:date="2021-08-29T01:27:00Z">
              <w:r>
                <w:rPr>
                  <w:sz w:val="20"/>
                </w:rPr>
                <w:delText>System 9</w:delText>
              </w:r>
            </w:del>
          </w:p>
        </w:tc>
        <w:tc>
          <w:tcPr>
            <w:tcW w:w="992" w:type="dxa"/>
          </w:tcPr>
          <w:p>
            <w:pPr>
              <w:pStyle w:val="yTable"/>
              <w:jc w:val="right"/>
              <w:rPr>
                <w:del w:id="1508" w:author="Master Repository Process" w:date="2021-08-29T01:27:00Z"/>
                <w:sz w:val="20"/>
              </w:rPr>
            </w:pPr>
            <w:del w:id="1509" w:author="Master Repository Process" w:date="2021-08-29T01:27:00Z">
              <w:r>
                <w:rPr>
                  <w:sz w:val="20"/>
                </w:rPr>
                <w:delText>84</w:delText>
              </w:r>
            </w:del>
          </w:p>
        </w:tc>
        <w:tc>
          <w:tcPr>
            <w:tcW w:w="1134" w:type="dxa"/>
          </w:tcPr>
          <w:p>
            <w:pPr>
              <w:pStyle w:val="yTable"/>
              <w:jc w:val="right"/>
              <w:rPr>
                <w:del w:id="1510" w:author="Master Repository Process" w:date="2021-08-29T01:27:00Z"/>
                <w:sz w:val="20"/>
              </w:rPr>
            </w:pPr>
            <w:del w:id="1511" w:author="Master Repository Process" w:date="2021-08-29T01:27:00Z">
              <w:r>
                <w:rPr>
                  <w:sz w:val="20"/>
                </w:rPr>
                <w:delText>2.30</w:delText>
              </w:r>
            </w:del>
          </w:p>
        </w:tc>
        <w:tc>
          <w:tcPr>
            <w:tcW w:w="1134" w:type="dxa"/>
          </w:tcPr>
          <w:p>
            <w:pPr>
              <w:pStyle w:val="yTable"/>
              <w:jc w:val="right"/>
              <w:rPr>
                <w:del w:id="1512" w:author="Master Repository Process" w:date="2021-08-29T01:27:00Z"/>
                <w:sz w:val="20"/>
              </w:rPr>
            </w:pPr>
            <w:del w:id="1513" w:author="Master Repository Process" w:date="2021-08-29T01:27:00Z">
              <w:r>
                <w:rPr>
                  <w:sz w:val="20"/>
                </w:rPr>
                <w:delText>4.60</w:delText>
              </w:r>
            </w:del>
          </w:p>
        </w:tc>
        <w:tc>
          <w:tcPr>
            <w:tcW w:w="992" w:type="dxa"/>
          </w:tcPr>
          <w:p>
            <w:pPr>
              <w:pStyle w:val="yTable"/>
              <w:jc w:val="right"/>
              <w:rPr>
                <w:del w:id="1514" w:author="Master Repository Process" w:date="2021-08-29T01:27:00Z"/>
                <w:sz w:val="20"/>
              </w:rPr>
            </w:pPr>
            <w:del w:id="1515" w:author="Master Repository Process" w:date="2021-08-29T01:27:00Z">
              <w:r>
                <w:rPr>
                  <w:sz w:val="20"/>
                </w:rPr>
                <w:delText>11.50</w:delText>
              </w:r>
            </w:del>
          </w:p>
        </w:tc>
        <w:tc>
          <w:tcPr>
            <w:tcW w:w="1134" w:type="dxa"/>
          </w:tcPr>
          <w:p>
            <w:pPr>
              <w:pStyle w:val="yTable"/>
              <w:jc w:val="right"/>
              <w:rPr>
                <w:del w:id="1516" w:author="Master Repository Process" w:date="2021-08-29T01:27:00Z"/>
                <w:sz w:val="20"/>
              </w:rPr>
            </w:pPr>
            <w:del w:id="1517" w:author="Master Repository Process" w:date="2021-08-29T01:27:00Z">
              <w:r>
                <w:rPr>
                  <w:sz w:val="20"/>
                </w:rPr>
                <w:delText>23.00</w:delText>
              </w:r>
            </w:del>
          </w:p>
        </w:tc>
      </w:tr>
      <w:tr>
        <w:trPr>
          <w:del w:id="1518" w:author="Master Repository Process" w:date="2021-08-29T01:27:00Z"/>
        </w:trPr>
        <w:tc>
          <w:tcPr>
            <w:tcW w:w="1276" w:type="dxa"/>
          </w:tcPr>
          <w:p>
            <w:pPr>
              <w:pStyle w:val="yTable"/>
              <w:rPr>
                <w:del w:id="1519" w:author="Master Repository Process" w:date="2021-08-29T01:27:00Z"/>
                <w:sz w:val="20"/>
              </w:rPr>
            </w:pPr>
            <w:del w:id="1520" w:author="Master Repository Process" w:date="2021-08-29T01:27:00Z">
              <w:r>
                <w:rPr>
                  <w:sz w:val="20"/>
                </w:rPr>
                <w:delText>System 10</w:delText>
              </w:r>
            </w:del>
          </w:p>
        </w:tc>
        <w:tc>
          <w:tcPr>
            <w:tcW w:w="992" w:type="dxa"/>
          </w:tcPr>
          <w:p>
            <w:pPr>
              <w:pStyle w:val="yTable"/>
              <w:jc w:val="right"/>
              <w:rPr>
                <w:del w:id="1521" w:author="Master Repository Process" w:date="2021-08-29T01:27:00Z"/>
                <w:sz w:val="20"/>
              </w:rPr>
            </w:pPr>
            <w:del w:id="1522" w:author="Master Repository Process" w:date="2021-08-29T01:27:00Z">
              <w:r>
                <w:rPr>
                  <w:sz w:val="20"/>
                </w:rPr>
                <w:delText>210</w:delText>
              </w:r>
            </w:del>
          </w:p>
        </w:tc>
        <w:tc>
          <w:tcPr>
            <w:tcW w:w="1134" w:type="dxa"/>
          </w:tcPr>
          <w:p>
            <w:pPr>
              <w:pStyle w:val="yTable"/>
              <w:jc w:val="right"/>
              <w:rPr>
                <w:del w:id="1523" w:author="Master Repository Process" w:date="2021-08-29T01:27:00Z"/>
                <w:sz w:val="20"/>
              </w:rPr>
            </w:pPr>
            <w:del w:id="1524" w:author="Master Repository Process" w:date="2021-08-29T01:27:00Z">
              <w:r>
                <w:rPr>
                  <w:sz w:val="20"/>
                </w:rPr>
                <w:delText>6.00</w:delText>
              </w:r>
            </w:del>
          </w:p>
        </w:tc>
        <w:tc>
          <w:tcPr>
            <w:tcW w:w="1134" w:type="dxa"/>
          </w:tcPr>
          <w:p>
            <w:pPr>
              <w:pStyle w:val="yTable"/>
              <w:jc w:val="right"/>
              <w:rPr>
                <w:del w:id="1525" w:author="Master Repository Process" w:date="2021-08-29T01:27:00Z"/>
                <w:sz w:val="20"/>
              </w:rPr>
            </w:pPr>
            <w:del w:id="1526" w:author="Master Repository Process" w:date="2021-08-29T01:27:00Z">
              <w:r>
                <w:rPr>
                  <w:sz w:val="20"/>
                </w:rPr>
                <w:delText>12.00</w:delText>
              </w:r>
            </w:del>
          </w:p>
        </w:tc>
        <w:tc>
          <w:tcPr>
            <w:tcW w:w="992" w:type="dxa"/>
          </w:tcPr>
          <w:p>
            <w:pPr>
              <w:pStyle w:val="yTable"/>
              <w:jc w:val="right"/>
              <w:rPr>
                <w:del w:id="1527" w:author="Master Repository Process" w:date="2021-08-29T01:27:00Z"/>
                <w:sz w:val="20"/>
              </w:rPr>
            </w:pPr>
            <w:del w:id="1528" w:author="Master Repository Process" w:date="2021-08-29T01:27:00Z">
              <w:r>
                <w:rPr>
                  <w:sz w:val="20"/>
                </w:rPr>
                <w:delText>30.00</w:delText>
              </w:r>
            </w:del>
          </w:p>
        </w:tc>
        <w:tc>
          <w:tcPr>
            <w:tcW w:w="1134" w:type="dxa"/>
          </w:tcPr>
          <w:p>
            <w:pPr>
              <w:pStyle w:val="yTable"/>
              <w:jc w:val="right"/>
              <w:rPr>
                <w:del w:id="1529" w:author="Master Repository Process" w:date="2021-08-29T01:27:00Z"/>
                <w:sz w:val="20"/>
              </w:rPr>
            </w:pPr>
            <w:del w:id="1530" w:author="Master Repository Process" w:date="2021-08-29T01:27:00Z">
              <w:r>
                <w:rPr>
                  <w:sz w:val="20"/>
                </w:rPr>
                <w:delText>60.00</w:delText>
              </w:r>
            </w:del>
          </w:p>
        </w:tc>
      </w:tr>
      <w:tr>
        <w:trPr>
          <w:del w:id="1531" w:author="Master Repository Process" w:date="2021-08-29T01:27:00Z"/>
        </w:trPr>
        <w:tc>
          <w:tcPr>
            <w:tcW w:w="1276" w:type="dxa"/>
          </w:tcPr>
          <w:p>
            <w:pPr>
              <w:pStyle w:val="yTable"/>
              <w:rPr>
                <w:del w:id="1532" w:author="Master Repository Process" w:date="2021-08-29T01:27:00Z"/>
                <w:sz w:val="20"/>
              </w:rPr>
            </w:pPr>
            <w:del w:id="1533" w:author="Master Repository Process" w:date="2021-08-29T01:27:00Z">
              <w:r>
                <w:rPr>
                  <w:sz w:val="20"/>
                </w:rPr>
                <w:delText>System 11</w:delText>
              </w:r>
            </w:del>
          </w:p>
        </w:tc>
        <w:tc>
          <w:tcPr>
            <w:tcW w:w="992" w:type="dxa"/>
          </w:tcPr>
          <w:p>
            <w:pPr>
              <w:pStyle w:val="yTable"/>
              <w:jc w:val="right"/>
              <w:rPr>
                <w:del w:id="1534" w:author="Master Repository Process" w:date="2021-08-29T01:27:00Z"/>
                <w:sz w:val="20"/>
              </w:rPr>
            </w:pPr>
            <w:del w:id="1535" w:author="Master Repository Process" w:date="2021-08-29T01:27:00Z">
              <w:r>
                <w:rPr>
                  <w:sz w:val="20"/>
                </w:rPr>
                <w:delText>462</w:delText>
              </w:r>
            </w:del>
          </w:p>
        </w:tc>
        <w:tc>
          <w:tcPr>
            <w:tcW w:w="1134" w:type="dxa"/>
          </w:tcPr>
          <w:p>
            <w:pPr>
              <w:pStyle w:val="yTable"/>
              <w:jc w:val="right"/>
              <w:rPr>
                <w:del w:id="1536" w:author="Master Repository Process" w:date="2021-08-29T01:27:00Z"/>
                <w:sz w:val="20"/>
              </w:rPr>
            </w:pPr>
            <w:del w:id="1537" w:author="Master Repository Process" w:date="2021-08-29T01:27:00Z">
              <w:r>
                <w:rPr>
                  <w:sz w:val="20"/>
                </w:rPr>
                <w:delText>12.40</w:delText>
              </w:r>
            </w:del>
          </w:p>
        </w:tc>
        <w:tc>
          <w:tcPr>
            <w:tcW w:w="1134" w:type="dxa"/>
          </w:tcPr>
          <w:p>
            <w:pPr>
              <w:pStyle w:val="yTable"/>
              <w:jc w:val="right"/>
              <w:rPr>
                <w:del w:id="1538" w:author="Master Repository Process" w:date="2021-08-29T01:27:00Z"/>
                <w:sz w:val="20"/>
              </w:rPr>
            </w:pPr>
            <w:del w:id="1539" w:author="Master Repository Process" w:date="2021-08-29T01:27:00Z">
              <w:r>
                <w:rPr>
                  <w:sz w:val="20"/>
                </w:rPr>
                <w:delText>24.80</w:delText>
              </w:r>
            </w:del>
          </w:p>
        </w:tc>
        <w:tc>
          <w:tcPr>
            <w:tcW w:w="992" w:type="dxa"/>
          </w:tcPr>
          <w:p>
            <w:pPr>
              <w:pStyle w:val="yTable"/>
              <w:jc w:val="right"/>
              <w:rPr>
                <w:del w:id="1540" w:author="Master Repository Process" w:date="2021-08-29T01:27:00Z"/>
                <w:sz w:val="20"/>
              </w:rPr>
            </w:pPr>
            <w:del w:id="1541" w:author="Master Repository Process" w:date="2021-08-29T01:27:00Z">
              <w:r>
                <w:rPr>
                  <w:sz w:val="20"/>
                </w:rPr>
                <w:delText>62.00</w:delText>
              </w:r>
            </w:del>
          </w:p>
        </w:tc>
        <w:tc>
          <w:tcPr>
            <w:tcW w:w="1134" w:type="dxa"/>
          </w:tcPr>
          <w:p>
            <w:pPr>
              <w:pStyle w:val="yTable"/>
              <w:jc w:val="right"/>
              <w:rPr>
                <w:del w:id="1542" w:author="Master Repository Process" w:date="2021-08-29T01:27:00Z"/>
                <w:sz w:val="20"/>
              </w:rPr>
            </w:pPr>
            <w:del w:id="1543" w:author="Master Repository Process" w:date="2021-08-29T01:27:00Z">
              <w:r>
                <w:rPr>
                  <w:sz w:val="20"/>
                </w:rPr>
                <w:delText>124.00</w:delText>
              </w:r>
            </w:del>
          </w:p>
        </w:tc>
      </w:tr>
      <w:tr>
        <w:trPr>
          <w:del w:id="1544" w:author="Master Repository Process" w:date="2021-08-29T01:27:00Z"/>
        </w:trPr>
        <w:tc>
          <w:tcPr>
            <w:tcW w:w="1276" w:type="dxa"/>
          </w:tcPr>
          <w:p>
            <w:pPr>
              <w:pStyle w:val="yTable"/>
              <w:rPr>
                <w:del w:id="1545" w:author="Master Repository Process" w:date="2021-08-29T01:27:00Z"/>
                <w:sz w:val="20"/>
              </w:rPr>
            </w:pPr>
            <w:del w:id="1546" w:author="Master Repository Process" w:date="2021-08-29T01:27:00Z">
              <w:r>
                <w:rPr>
                  <w:sz w:val="20"/>
                </w:rPr>
                <w:delText>System 12</w:delText>
              </w:r>
            </w:del>
          </w:p>
        </w:tc>
        <w:tc>
          <w:tcPr>
            <w:tcW w:w="992" w:type="dxa"/>
          </w:tcPr>
          <w:p>
            <w:pPr>
              <w:pStyle w:val="yTable"/>
              <w:jc w:val="right"/>
              <w:rPr>
                <w:del w:id="1547" w:author="Master Repository Process" w:date="2021-08-29T01:27:00Z"/>
                <w:sz w:val="20"/>
              </w:rPr>
            </w:pPr>
            <w:del w:id="1548" w:author="Master Repository Process" w:date="2021-08-29T01:27:00Z">
              <w:r>
                <w:rPr>
                  <w:sz w:val="20"/>
                </w:rPr>
                <w:delText>924</w:delText>
              </w:r>
            </w:del>
          </w:p>
        </w:tc>
        <w:tc>
          <w:tcPr>
            <w:tcW w:w="1134" w:type="dxa"/>
          </w:tcPr>
          <w:p>
            <w:pPr>
              <w:pStyle w:val="yTable"/>
              <w:jc w:val="right"/>
              <w:rPr>
                <w:del w:id="1549" w:author="Master Repository Process" w:date="2021-08-29T01:27:00Z"/>
                <w:sz w:val="20"/>
              </w:rPr>
            </w:pPr>
            <w:del w:id="1550" w:author="Master Repository Process" w:date="2021-08-29T01:27:00Z">
              <w:r>
                <w:rPr>
                  <w:sz w:val="20"/>
                </w:rPr>
                <w:delText>24.80</w:delText>
              </w:r>
            </w:del>
          </w:p>
        </w:tc>
        <w:tc>
          <w:tcPr>
            <w:tcW w:w="1134" w:type="dxa"/>
          </w:tcPr>
          <w:p>
            <w:pPr>
              <w:pStyle w:val="yTable"/>
              <w:jc w:val="right"/>
              <w:rPr>
                <w:del w:id="1551" w:author="Master Repository Process" w:date="2021-08-29T01:27:00Z"/>
                <w:sz w:val="20"/>
              </w:rPr>
            </w:pPr>
            <w:del w:id="1552" w:author="Master Repository Process" w:date="2021-08-29T01:27:00Z">
              <w:r>
                <w:rPr>
                  <w:sz w:val="20"/>
                </w:rPr>
                <w:delText>49.60</w:delText>
              </w:r>
            </w:del>
          </w:p>
        </w:tc>
        <w:tc>
          <w:tcPr>
            <w:tcW w:w="992" w:type="dxa"/>
          </w:tcPr>
          <w:p>
            <w:pPr>
              <w:pStyle w:val="yTable"/>
              <w:jc w:val="right"/>
              <w:rPr>
                <w:del w:id="1553" w:author="Master Repository Process" w:date="2021-08-29T01:27:00Z"/>
                <w:sz w:val="20"/>
              </w:rPr>
            </w:pPr>
            <w:del w:id="1554" w:author="Master Repository Process" w:date="2021-08-29T01:27:00Z">
              <w:r>
                <w:rPr>
                  <w:sz w:val="20"/>
                </w:rPr>
                <w:delText>124.00</w:delText>
              </w:r>
            </w:del>
          </w:p>
        </w:tc>
        <w:tc>
          <w:tcPr>
            <w:tcW w:w="1134" w:type="dxa"/>
          </w:tcPr>
          <w:p>
            <w:pPr>
              <w:pStyle w:val="yTable"/>
              <w:jc w:val="right"/>
              <w:rPr>
                <w:del w:id="1555" w:author="Master Repository Process" w:date="2021-08-29T01:27:00Z"/>
                <w:sz w:val="20"/>
              </w:rPr>
            </w:pPr>
            <w:del w:id="1556" w:author="Master Repository Process" w:date="2021-08-29T01:27:00Z">
              <w:r>
                <w:rPr>
                  <w:sz w:val="20"/>
                </w:rPr>
                <w:delText>248.00</w:delText>
              </w:r>
            </w:del>
          </w:p>
        </w:tc>
      </w:tr>
      <w:tr>
        <w:trPr>
          <w:del w:id="1557" w:author="Master Repository Process" w:date="2021-08-29T01:27:00Z"/>
        </w:trPr>
        <w:tc>
          <w:tcPr>
            <w:tcW w:w="1276" w:type="dxa"/>
          </w:tcPr>
          <w:p>
            <w:pPr>
              <w:pStyle w:val="yTable"/>
              <w:rPr>
                <w:del w:id="1558" w:author="Master Repository Process" w:date="2021-08-29T01:27:00Z"/>
                <w:sz w:val="20"/>
              </w:rPr>
            </w:pPr>
            <w:del w:id="1559" w:author="Master Repository Process" w:date="2021-08-29T01:27:00Z">
              <w:r>
                <w:rPr>
                  <w:sz w:val="20"/>
                </w:rPr>
                <w:delText>System 13</w:delText>
              </w:r>
            </w:del>
          </w:p>
        </w:tc>
        <w:tc>
          <w:tcPr>
            <w:tcW w:w="992" w:type="dxa"/>
          </w:tcPr>
          <w:p>
            <w:pPr>
              <w:pStyle w:val="yTable"/>
              <w:jc w:val="right"/>
              <w:rPr>
                <w:del w:id="1560" w:author="Master Repository Process" w:date="2021-08-29T01:27:00Z"/>
                <w:sz w:val="20"/>
              </w:rPr>
            </w:pPr>
            <w:del w:id="1561" w:author="Master Repository Process" w:date="2021-08-29T01:27:00Z">
              <w:r>
                <w:rPr>
                  <w:sz w:val="20"/>
                </w:rPr>
                <w:delText>1 716</w:delText>
              </w:r>
            </w:del>
          </w:p>
        </w:tc>
        <w:tc>
          <w:tcPr>
            <w:tcW w:w="1134" w:type="dxa"/>
          </w:tcPr>
          <w:p>
            <w:pPr>
              <w:pStyle w:val="yTable"/>
              <w:jc w:val="right"/>
              <w:rPr>
                <w:del w:id="1562" w:author="Master Repository Process" w:date="2021-08-29T01:27:00Z"/>
                <w:sz w:val="20"/>
              </w:rPr>
            </w:pPr>
            <w:del w:id="1563" w:author="Master Repository Process" w:date="2021-08-29T01:27:00Z">
              <w:r>
                <w:rPr>
                  <w:sz w:val="20"/>
                </w:rPr>
                <w:delText>46.20</w:delText>
              </w:r>
            </w:del>
          </w:p>
        </w:tc>
        <w:tc>
          <w:tcPr>
            <w:tcW w:w="1134" w:type="dxa"/>
          </w:tcPr>
          <w:p>
            <w:pPr>
              <w:pStyle w:val="yTable"/>
              <w:jc w:val="right"/>
              <w:rPr>
                <w:del w:id="1564" w:author="Master Repository Process" w:date="2021-08-29T01:27:00Z"/>
                <w:sz w:val="20"/>
              </w:rPr>
            </w:pPr>
            <w:del w:id="1565" w:author="Master Repository Process" w:date="2021-08-29T01:27:00Z">
              <w:r>
                <w:rPr>
                  <w:sz w:val="20"/>
                </w:rPr>
                <w:delText>92.40</w:delText>
              </w:r>
            </w:del>
          </w:p>
        </w:tc>
        <w:tc>
          <w:tcPr>
            <w:tcW w:w="992" w:type="dxa"/>
          </w:tcPr>
          <w:p>
            <w:pPr>
              <w:pStyle w:val="yTable"/>
              <w:jc w:val="right"/>
              <w:rPr>
                <w:del w:id="1566" w:author="Master Repository Process" w:date="2021-08-29T01:27:00Z"/>
                <w:sz w:val="20"/>
              </w:rPr>
            </w:pPr>
            <w:del w:id="1567" w:author="Master Repository Process" w:date="2021-08-29T01:27:00Z">
              <w:r>
                <w:rPr>
                  <w:sz w:val="20"/>
                </w:rPr>
                <w:delText>231.00</w:delText>
              </w:r>
            </w:del>
          </w:p>
        </w:tc>
        <w:tc>
          <w:tcPr>
            <w:tcW w:w="1134" w:type="dxa"/>
          </w:tcPr>
          <w:p>
            <w:pPr>
              <w:pStyle w:val="yTable"/>
              <w:jc w:val="right"/>
              <w:rPr>
                <w:del w:id="1568" w:author="Master Repository Process" w:date="2021-08-29T01:27:00Z"/>
                <w:sz w:val="20"/>
              </w:rPr>
            </w:pPr>
            <w:del w:id="1569" w:author="Master Repository Process" w:date="2021-08-29T01:27:00Z">
              <w:r>
                <w:rPr>
                  <w:sz w:val="20"/>
                </w:rPr>
                <w:delText>462.00</w:delText>
              </w:r>
            </w:del>
          </w:p>
        </w:tc>
      </w:tr>
      <w:tr>
        <w:trPr>
          <w:del w:id="1570" w:author="Master Repository Process" w:date="2021-08-29T01:27:00Z"/>
        </w:trPr>
        <w:tc>
          <w:tcPr>
            <w:tcW w:w="1276" w:type="dxa"/>
          </w:tcPr>
          <w:p>
            <w:pPr>
              <w:pStyle w:val="yTable"/>
              <w:rPr>
                <w:del w:id="1571" w:author="Master Repository Process" w:date="2021-08-29T01:27:00Z"/>
                <w:sz w:val="20"/>
              </w:rPr>
            </w:pPr>
            <w:del w:id="1572" w:author="Master Repository Process" w:date="2021-08-29T01:27:00Z">
              <w:r>
                <w:rPr>
                  <w:sz w:val="20"/>
                </w:rPr>
                <w:delText>System 14</w:delText>
              </w:r>
            </w:del>
          </w:p>
        </w:tc>
        <w:tc>
          <w:tcPr>
            <w:tcW w:w="992" w:type="dxa"/>
          </w:tcPr>
          <w:p>
            <w:pPr>
              <w:pStyle w:val="yTable"/>
              <w:jc w:val="right"/>
              <w:rPr>
                <w:del w:id="1573" w:author="Master Repository Process" w:date="2021-08-29T01:27:00Z"/>
                <w:sz w:val="20"/>
              </w:rPr>
            </w:pPr>
            <w:del w:id="1574" w:author="Master Repository Process" w:date="2021-08-29T01:27:00Z">
              <w:r>
                <w:rPr>
                  <w:sz w:val="20"/>
                </w:rPr>
                <w:delText>3 003</w:delText>
              </w:r>
            </w:del>
          </w:p>
        </w:tc>
        <w:tc>
          <w:tcPr>
            <w:tcW w:w="1134" w:type="dxa"/>
          </w:tcPr>
          <w:p>
            <w:pPr>
              <w:pStyle w:val="yTable"/>
              <w:jc w:val="right"/>
              <w:rPr>
                <w:del w:id="1575" w:author="Master Repository Process" w:date="2021-08-29T01:27:00Z"/>
                <w:sz w:val="20"/>
              </w:rPr>
            </w:pPr>
            <w:del w:id="1576" w:author="Master Repository Process" w:date="2021-08-29T01:27:00Z">
              <w:r>
                <w:rPr>
                  <w:sz w:val="20"/>
                </w:rPr>
                <w:delText>81.10</w:delText>
              </w:r>
            </w:del>
          </w:p>
        </w:tc>
        <w:tc>
          <w:tcPr>
            <w:tcW w:w="1134" w:type="dxa"/>
          </w:tcPr>
          <w:p>
            <w:pPr>
              <w:pStyle w:val="yTable"/>
              <w:jc w:val="right"/>
              <w:rPr>
                <w:del w:id="1577" w:author="Master Repository Process" w:date="2021-08-29T01:27:00Z"/>
                <w:sz w:val="20"/>
              </w:rPr>
            </w:pPr>
            <w:del w:id="1578" w:author="Master Repository Process" w:date="2021-08-29T01:27:00Z">
              <w:r>
                <w:rPr>
                  <w:sz w:val="20"/>
                </w:rPr>
                <w:delText>162.20</w:delText>
              </w:r>
            </w:del>
          </w:p>
        </w:tc>
        <w:tc>
          <w:tcPr>
            <w:tcW w:w="992" w:type="dxa"/>
          </w:tcPr>
          <w:p>
            <w:pPr>
              <w:pStyle w:val="yTable"/>
              <w:jc w:val="right"/>
              <w:rPr>
                <w:del w:id="1579" w:author="Master Repository Process" w:date="2021-08-29T01:27:00Z"/>
                <w:sz w:val="20"/>
              </w:rPr>
            </w:pPr>
            <w:del w:id="1580" w:author="Master Repository Process" w:date="2021-08-29T01:27:00Z">
              <w:r>
                <w:rPr>
                  <w:sz w:val="20"/>
                </w:rPr>
                <w:delText>405.00</w:delText>
              </w:r>
            </w:del>
          </w:p>
        </w:tc>
        <w:tc>
          <w:tcPr>
            <w:tcW w:w="1134" w:type="dxa"/>
          </w:tcPr>
          <w:p>
            <w:pPr>
              <w:pStyle w:val="yTable"/>
              <w:jc w:val="right"/>
              <w:rPr>
                <w:del w:id="1581" w:author="Master Repository Process" w:date="2021-08-29T01:27:00Z"/>
                <w:sz w:val="20"/>
              </w:rPr>
            </w:pPr>
            <w:del w:id="1582" w:author="Master Repository Process" w:date="2021-08-29T01:27:00Z">
              <w:r>
                <w:rPr>
                  <w:sz w:val="20"/>
                </w:rPr>
                <w:delText>811.00</w:delText>
              </w:r>
            </w:del>
          </w:p>
        </w:tc>
      </w:tr>
      <w:tr>
        <w:trPr>
          <w:del w:id="1583" w:author="Master Repository Process" w:date="2021-08-29T01:27:00Z"/>
        </w:trPr>
        <w:tc>
          <w:tcPr>
            <w:tcW w:w="1276" w:type="dxa"/>
          </w:tcPr>
          <w:p>
            <w:pPr>
              <w:pStyle w:val="yTable"/>
              <w:rPr>
                <w:del w:id="1584" w:author="Master Repository Process" w:date="2021-08-29T01:27:00Z"/>
                <w:sz w:val="20"/>
              </w:rPr>
            </w:pPr>
            <w:del w:id="1585" w:author="Master Repository Process" w:date="2021-08-29T01:27:00Z">
              <w:r>
                <w:rPr>
                  <w:sz w:val="20"/>
                </w:rPr>
                <w:delText>System 15</w:delText>
              </w:r>
            </w:del>
          </w:p>
        </w:tc>
        <w:tc>
          <w:tcPr>
            <w:tcW w:w="992" w:type="dxa"/>
          </w:tcPr>
          <w:p>
            <w:pPr>
              <w:pStyle w:val="yTable"/>
              <w:jc w:val="right"/>
              <w:rPr>
                <w:del w:id="1586" w:author="Master Repository Process" w:date="2021-08-29T01:27:00Z"/>
                <w:sz w:val="20"/>
              </w:rPr>
            </w:pPr>
            <w:del w:id="1587" w:author="Master Repository Process" w:date="2021-08-29T01:27:00Z">
              <w:r>
                <w:rPr>
                  <w:sz w:val="20"/>
                </w:rPr>
                <w:delText>5 005</w:delText>
              </w:r>
            </w:del>
          </w:p>
        </w:tc>
        <w:tc>
          <w:tcPr>
            <w:tcW w:w="1134" w:type="dxa"/>
          </w:tcPr>
          <w:p>
            <w:pPr>
              <w:pStyle w:val="yTable"/>
              <w:jc w:val="right"/>
              <w:rPr>
                <w:del w:id="1588" w:author="Master Repository Process" w:date="2021-08-29T01:27:00Z"/>
                <w:sz w:val="20"/>
              </w:rPr>
            </w:pPr>
            <w:del w:id="1589" w:author="Master Repository Process" w:date="2021-08-29T01:27:00Z">
              <w:r>
                <w:rPr>
                  <w:sz w:val="20"/>
                </w:rPr>
                <w:delText>134.50</w:delText>
              </w:r>
            </w:del>
          </w:p>
        </w:tc>
        <w:tc>
          <w:tcPr>
            <w:tcW w:w="1134" w:type="dxa"/>
          </w:tcPr>
          <w:p>
            <w:pPr>
              <w:pStyle w:val="yTable"/>
              <w:jc w:val="right"/>
              <w:rPr>
                <w:del w:id="1590" w:author="Master Repository Process" w:date="2021-08-29T01:27:00Z"/>
                <w:sz w:val="20"/>
              </w:rPr>
            </w:pPr>
            <w:del w:id="1591" w:author="Master Repository Process" w:date="2021-08-29T01:27:00Z">
              <w:r>
                <w:rPr>
                  <w:sz w:val="20"/>
                </w:rPr>
                <w:delText>269.00</w:delText>
              </w:r>
            </w:del>
          </w:p>
        </w:tc>
        <w:tc>
          <w:tcPr>
            <w:tcW w:w="992" w:type="dxa"/>
          </w:tcPr>
          <w:p>
            <w:pPr>
              <w:pStyle w:val="yTable"/>
              <w:jc w:val="right"/>
              <w:rPr>
                <w:del w:id="1592" w:author="Master Repository Process" w:date="2021-08-29T01:27:00Z"/>
                <w:sz w:val="20"/>
              </w:rPr>
            </w:pPr>
            <w:del w:id="1593" w:author="Master Repository Process" w:date="2021-08-29T01:27:00Z">
              <w:r>
                <w:rPr>
                  <w:sz w:val="20"/>
                </w:rPr>
                <w:delText>672.50</w:delText>
              </w:r>
            </w:del>
          </w:p>
        </w:tc>
        <w:tc>
          <w:tcPr>
            <w:tcW w:w="1134" w:type="dxa"/>
          </w:tcPr>
          <w:p>
            <w:pPr>
              <w:pStyle w:val="yTable"/>
              <w:jc w:val="right"/>
              <w:rPr>
                <w:del w:id="1594" w:author="Master Repository Process" w:date="2021-08-29T01:27:00Z"/>
                <w:sz w:val="20"/>
              </w:rPr>
            </w:pPr>
            <w:del w:id="1595" w:author="Master Repository Process" w:date="2021-08-29T01:27:00Z">
              <w:r>
                <w:rPr>
                  <w:sz w:val="20"/>
                </w:rPr>
                <w:delText>1 345.00</w:delText>
              </w:r>
            </w:del>
          </w:p>
        </w:tc>
      </w:tr>
      <w:tr>
        <w:trPr>
          <w:del w:id="1596" w:author="Master Repository Process" w:date="2021-08-29T01:27:00Z"/>
        </w:trPr>
        <w:tc>
          <w:tcPr>
            <w:tcW w:w="1276" w:type="dxa"/>
          </w:tcPr>
          <w:p>
            <w:pPr>
              <w:pStyle w:val="yTable"/>
              <w:rPr>
                <w:del w:id="1597" w:author="Master Repository Process" w:date="2021-08-29T01:27:00Z"/>
                <w:sz w:val="20"/>
              </w:rPr>
            </w:pPr>
            <w:del w:id="1598" w:author="Master Repository Process" w:date="2021-08-29T01:27:00Z">
              <w:r>
                <w:rPr>
                  <w:sz w:val="20"/>
                </w:rPr>
                <w:delText>System 16</w:delText>
              </w:r>
            </w:del>
          </w:p>
        </w:tc>
        <w:tc>
          <w:tcPr>
            <w:tcW w:w="992" w:type="dxa"/>
          </w:tcPr>
          <w:p>
            <w:pPr>
              <w:pStyle w:val="yTable"/>
              <w:jc w:val="right"/>
              <w:rPr>
                <w:del w:id="1599" w:author="Master Repository Process" w:date="2021-08-29T01:27:00Z"/>
                <w:sz w:val="20"/>
              </w:rPr>
            </w:pPr>
            <w:del w:id="1600" w:author="Master Repository Process" w:date="2021-08-29T01:27:00Z">
              <w:r>
                <w:rPr>
                  <w:sz w:val="20"/>
                </w:rPr>
                <w:delText>8 008</w:delText>
              </w:r>
            </w:del>
          </w:p>
        </w:tc>
        <w:tc>
          <w:tcPr>
            <w:tcW w:w="1134" w:type="dxa"/>
          </w:tcPr>
          <w:p>
            <w:pPr>
              <w:pStyle w:val="yTable"/>
              <w:jc w:val="right"/>
              <w:rPr>
                <w:del w:id="1601" w:author="Master Repository Process" w:date="2021-08-29T01:27:00Z"/>
                <w:sz w:val="20"/>
              </w:rPr>
            </w:pPr>
            <w:del w:id="1602" w:author="Master Repository Process" w:date="2021-08-29T01:27:00Z">
              <w:r>
                <w:rPr>
                  <w:sz w:val="20"/>
                </w:rPr>
                <w:delText>215.60</w:delText>
              </w:r>
            </w:del>
          </w:p>
        </w:tc>
        <w:tc>
          <w:tcPr>
            <w:tcW w:w="1134" w:type="dxa"/>
          </w:tcPr>
          <w:p>
            <w:pPr>
              <w:pStyle w:val="yTable"/>
              <w:jc w:val="right"/>
              <w:rPr>
                <w:del w:id="1603" w:author="Master Repository Process" w:date="2021-08-29T01:27:00Z"/>
                <w:sz w:val="20"/>
              </w:rPr>
            </w:pPr>
            <w:del w:id="1604" w:author="Master Repository Process" w:date="2021-08-29T01:27:00Z">
              <w:r>
                <w:rPr>
                  <w:sz w:val="20"/>
                </w:rPr>
                <w:delText>431.20</w:delText>
              </w:r>
            </w:del>
          </w:p>
        </w:tc>
        <w:tc>
          <w:tcPr>
            <w:tcW w:w="992" w:type="dxa"/>
          </w:tcPr>
          <w:p>
            <w:pPr>
              <w:pStyle w:val="yTable"/>
              <w:jc w:val="right"/>
              <w:rPr>
                <w:del w:id="1605" w:author="Master Repository Process" w:date="2021-08-29T01:27:00Z"/>
                <w:sz w:val="20"/>
              </w:rPr>
            </w:pPr>
            <w:del w:id="1606" w:author="Master Repository Process" w:date="2021-08-29T01:27:00Z">
              <w:r>
                <w:rPr>
                  <w:sz w:val="20"/>
                </w:rPr>
                <w:delText>1 078.00</w:delText>
              </w:r>
            </w:del>
          </w:p>
        </w:tc>
        <w:tc>
          <w:tcPr>
            <w:tcW w:w="1134" w:type="dxa"/>
          </w:tcPr>
          <w:p>
            <w:pPr>
              <w:pStyle w:val="yTable"/>
              <w:jc w:val="right"/>
              <w:rPr>
                <w:del w:id="1607" w:author="Master Repository Process" w:date="2021-08-29T01:27:00Z"/>
                <w:sz w:val="20"/>
              </w:rPr>
            </w:pPr>
            <w:del w:id="1608" w:author="Master Repository Process" w:date="2021-08-29T01:27:00Z">
              <w:r>
                <w:rPr>
                  <w:sz w:val="20"/>
                </w:rPr>
                <w:delText>2 156.00</w:delText>
              </w:r>
            </w:del>
          </w:p>
        </w:tc>
      </w:tr>
      <w:tr>
        <w:trPr>
          <w:del w:id="1609" w:author="Master Repository Process" w:date="2021-08-29T01:27:00Z"/>
        </w:trPr>
        <w:tc>
          <w:tcPr>
            <w:tcW w:w="1276" w:type="dxa"/>
          </w:tcPr>
          <w:p>
            <w:pPr>
              <w:pStyle w:val="yTable"/>
              <w:rPr>
                <w:del w:id="1610" w:author="Master Repository Process" w:date="2021-08-29T01:27:00Z"/>
                <w:sz w:val="20"/>
              </w:rPr>
            </w:pPr>
            <w:del w:id="1611" w:author="Master Repository Process" w:date="2021-08-29T01:27:00Z">
              <w:r>
                <w:rPr>
                  <w:sz w:val="20"/>
                </w:rPr>
                <w:delText>System 17</w:delText>
              </w:r>
            </w:del>
          </w:p>
        </w:tc>
        <w:tc>
          <w:tcPr>
            <w:tcW w:w="992" w:type="dxa"/>
          </w:tcPr>
          <w:p>
            <w:pPr>
              <w:pStyle w:val="yTable"/>
              <w:jc w:val="right"/>
              <w:rPr>
                <w:del w:id="1612" w:author="Master Repository Process" w:date="2021-08-29T01:27:00Z"/>
                <w:sz w:val="20"/>
              </w:rPr>
            </w:pPr>
            <w:del w:id="1613" w:author="Master Repository Process" w:date="2021-08-29T01:27:00Z">
              <w:r>
                <w:rPr>
                  <w:sz w:val="20"/>
                </w:rPr>
                <w:delText>12 376</w:delText>
              </w:r>
            </w:del>
          </w:p>
        </w:tc>
        <w:tc>
          <w:tcPr>
            <w:tcW w:w="1134" w:type="dxa"/>
          </w:tcPr>
          <w:p>
            <w:pPr>
              <w:pStyle w:val="yTable"/>
              <w:jc w:val="right"/>
              <w:rPr>
                <w:del w:id="1614" w:author="Master Repository Process" w:date="2021-08-29T01:27:00Z"/>
                <w:sz w:val="20"/>
              </w:rPr>
            </w:pPr>
            <w:del w:id="1615" w:author="Master Repository Process" w:date="2021-08-29T01:27:00Z">
              <w:r>
                <w:rPr>
                  <w:sz w:val="20"/>
                </w:rPr>
                <w:delText>334.20</w:delText>
              </w:r>
            </w:del>
          </w:p>
        </w:tc>
        <w:tc>
          <w:tcPr>
            <w:tcW w:w="1134" w:type="dxa"/>
          </w:tcPr>
          <w:p>
            <w:pPr>
              <w:pStyle w:val="yTable"/>
              <w:jc w:val="right"/>
              <w:rPr>
                <w:del w:id="1616" w:author="Master Repository Process" w:date="2021-08-29T01:27:00Z"/>
                <w:sz w:val="20"/>
              </w:rPr>
            </w:pPr>
            <w:del w:id="1617" w:author="Master Repository Process" w:date="2021-08-29T01:27:00Z">
              <w:r>
                <w:rPr>
                  <w:sz w:val="20"/>
                </w:rPr>
                <w:delText>668.00</w:delText>
              </w:r>
            </w:del>
          </w:p>
        </w:tc>
        <w:tc>
          <w:tcPr>
            <w:tcW w:w="992" w:type="dxa"/>
          </w:tcPr>
          <w:p>
            <w:pPr>
              <w:pStyle w:val="yTable"/>
              <w:jc w:val="right"/>
              <w:rPr>
                <w:del w:id="1618" w:author="Master Repository Process" w:date="2021-08-29T01:27:00Z"/>
                <w:sz w:val="20"/>
              </w:rPr>
            </w:pPr>
            <w:del w:id="1619" w:author="Master Repository Process" w:date="2021-08-29T01:27:00Z">
              <w:r>
                <w:rPr>
                  <w:sz w:val="20"/>
                </w:rPr>
                <w:delText>1 671.00</w:delText>
              </w:r>
            </w:del>
          </w:p>
        </w:tc>
        <w:tc>
          <w:tcPr>
            <w:tcW w:w="1134" w:type="dxa"/>
          </w:tcPr>
          <w:p>
            <w:pPr>
              <w:pStyle w:val="yTable"/>
              <w:jc w:val="right"/>
              <w:rPr>
                <w:del w:id="1620" w:author="Master Repository Process" w:date="2021-08-29T01:27:00Z"/>
                <w:sz w:val="20"/>
              </w:rPr>
            </w:pPr>
            <w:del w:id="1621" w:author="Master Repository Process" w:date="2021-08-29T01:27:00Z">
              <w:r>
                <w:rPr>
                  <w:sz w:val="20"/>
                </w:rPr>
                <w:delText>3 342.00</w:delText>
              </w:r>
            </w:del>
          </w:p>
        </w:tc>
      </w:tr>
      <w:tr>
        <w:trPr>
          <w:del w:id="1622" w:author="Master Repository Process" w:date="2021-08-29T01:27:00Z"/>
        </w:trPr>
        <w:tc>
          <w:tcPr>
            <w:tcW w:w="1276" w:type="dxa"/>
          </w:tcPr>
          <w:p>
            <w:pPr>
              <w:pStyle w:val="yTable"/>
              <w:rPr>
                <w:del w:id="1623" w:author="Master Repository Process" w:date="2021-08-29T01:27:00Z"/>
                <w:sz w:val="20"/>
              </w:rPr>
            </w:pPr>
            <w:del w:id="1624" w:author="Master Repository Process" w:date="2021-08-29T01:27:00Z">
              <w:r>
                <w:rPr>
                  <w:sz w:val="20"/>
                </w:rPr>
                <w:delText>System 18</w:delText>
              </w:r>
            </w:del>
          </w:p>
        </w:tc>
        <w:tc>
          <w:tcPr>
            <w:tcW w:w="992" w:type="dxa"/>
          </w:tcPr>
          <w:p>
            <w:pPr>
              <w:pStyle w:val="yTable"/>
              <w:jc w:val="right"/>
              <w:rPr>
                <w:del w:id="1625" w:author="Master Repository Process" w:date="2021-08-29T01:27:00Z"/>
                <w:sz w:val="20"/>
              </w:rPr>
            </w:pPr>
            <w:del w:id="1626" w:author="Master Repository Process" w:date="2021-08-29T01:27:00Z">
              <w:r>
                <w:rPr>
                  <w:sz w:val="20"/>
                </w:rPr>
                <w:delText>18 564</w:delText>
              </w:r>
            </w:del>
          </w:p>
        </w:tc>
        <w:tc>
          <w:tcPr>
            <w:tcW w:w="1134" w:type="dxa"/>
          </w:tcPr>
          <w:p>
            <w:pPr>
              <w:pStyle w:val="yTable"/>
              <w:jc w:val="right"/>
              <w:rPr>
                <w:del w:id="1627" w:author="Master Repository Process" w:date="2021-08-29T01:27:00Z"/>
                <w:sz w:val="20"/>
              </w:rPr>
            </w:pPr>
            <w:del w:id="1628" w:author="Master Repository Process" w:date="2021-08-29T01:27:00Z">
              <w:r>
                <w:rPr>
                  <w:sz w:val="20"/>
                </w:rPr>
                <w:delText>500.80</w:delText>
              </w:r>
            </w:del>
          </w:p>
        </w:tc>
        <w:tc>
          <w:tcPr>
            <w:tcW w:w="1134" w:type="dxa"/>
          </w:tcPr>
          <w:p>
            <w:pPr>
              <w:pStyle w:val="yTable"/>
              <w:jc w:val="right"/>
              <w:rPr>
                <w:del w:id="1629" w:author="Master Repository Process" w:date="2021-08-29T01:27:00Z"/>
                <w:sz w:val="20"/>
              </w:rPr>
            </w:pPr>
            <w:del w:id="1630" w:author="Master Repository Process" w:date="2021-08-29T01:27:00Z">
              <w:r>
                <w:rPr>
                  <w:sz w:val="20"/>
                </w:rPr>
                <w:delText>1 001.60</w:delText>
              </w:r>
            </w:del>
          </w:p>
        </w:tc>
        <w:tc>
          <w:tcPr>
            <w:tcW w:w="992" w:type="dxa"/>
          </w:tcPr>
          <w:p>
            <w:pPr>
              <w:pStyle w:val="yTable"/>
              <w:jc w:val="right"/>
              <w:rPr>
                <w:del w:id="1631" w:author="Master Repository Process" w:date="2021-08-29T01:27:00Z"/>
                <w:sz w:val="20"/>
              </w:rPr>
            </w:pPr>
            <w:del w:id="1632" w:author="Master Repository Process" w:date="2021-08-29T01:27:00Z">
              <w:r>
                <w:rPr>
                  <w:sz w:val="20"/>
                </w:rPr>
                <w:delText>2 504.00</w:delText>
              </w:r>
            </w:del>
          </w:p>
        </w:tc>
        <w:tc>
          <w:tcPr>
            <w:tcW w:w="1134" w:type="dxa"/>
          </w:tcPr>
          <w:p>
            <w:pPr>
              <w:pStyle w:val="yTable"/>
              <w:jc w:val="right"/>
              <w:rPr>
                <w:del w:id="1633" w:author="Master Repository Process" w:date="2021-08-29T01:27:00Z"/>
                <w:sz w:val="20"/>
              </w:rPr>
            </w:pPr>
            <w:del w:id="1634" w:author="Master Repository Process" w:date="2021-08-29T01:27:00Z">
              <w:r>
                <w:rPr>
                  <w:sz w:val="20"/>
                </w:rPr>
                <w:delText>5 008.00</w:delText>
              </w:r>
            </w:del>
          </w:p>
        </w:tc>
      </w:tr>
      <w:tr>
        <w:trPr>
          <w:del w:id="1635" w:author="Master Repository Process" w:date="2021-08-29T01:27:00Z"/>
        </w:trPr>
        <w:tc>
          <w:tcPr>
            <w:tcW w:w="1276" w:type="dxa"/>
          </w:tcPr>
          <w:p>
            <w:pPr>
              <w:pStyle w:val="yTable"/>
              <w:pageBreakBefore/>
              <w:rPr>
                <w:del w:id="1636" w:author="Master Repository Process" w:date="2021-08-29T01:27:00Z"/>
                <w:sz w:val="20"/>
              </w:rPr>
            </w:pPr>
            <w:del w:id="1637" w:author="Master Repository Process" w:date="2021-08-29T01:27:00Z">
              <w:r>
                <w:rPr>
                  <w:sz w:val="20"/>
                </w:rPr>
                <w:delText>System 19</w:delText>
              </w:r>
            </w:del>
          </w:p>
        </w:tc>
        <w:tc>
          <w:tcPr>
            <w:tcW w:w="992" w:type="dxa"/>
          </w:tcPr>
          <w:p>
            <w:pPr>
              <w:pStyle w:val="yTable"/>
              <w:jc w:val="right"/>
              <w:rPr>
                <w:del w:id="1638" w:author="Master Repository Process" w:date="2021-08-29T01:27:00Z"/>
                <w:sz w:val="20"/>
              </w:rPr>
            </w:pPr>
            <w:del w:id="1639" w:author="Master Repository Process" w:date="2021-08-29T01:27:00Z">
              <w:r>
                <w:rPr>
                  <w:sz w:val="20"/>
                </w:rPr>
                <w:delText>27 132</w:delText>
              </w:r>
            </w:del>
          </w:p>
        </w:tc>
        <w:tc>
          <w:tcPr>
            <w:tcW w:w="1134" w:type="dxa"/>
          </w:tcPr>
          <w:p>
            <w:pPr>
              <w:pStyle w:val="yTable"/>
              <w:jc w:val="right"/>
              <w:rPr>
                <w:del w:id="1640" w:author="Master Repository Process" w:date="2021-08-29T01:27:00Z"/>
                <w:sz w:val="20"/>
              </w:rPr>
            </w:pPr>
            <w:del w:id="1641" w:author="Master Repository Process" w:date="2021-08-29T01:27:00Z">
              <w:r>
                <w:rPr>
                  <w:sz w:val="20"/>
                </w:rPr>
                <w:delText>732.40</w:delText>
              </w:r>
            </w:del>
          </w:p>
        </w:tc>
        <w:tc>
          <w:tcPr>
            <w:tcW w:w="1134" w:type="dxa"/>
          </w:tcPr>
          <w:p>
            <w:pPr>
              <w:pStyle w:val="yTable"/>
              <w:jc w:val="right"/>
              <w:rPr>
                <w:del w:id="1642" w:author="Master Repository Process" w:date="2021-08-29T01:27:00Z"/>
                <w:sz w:val="20"/>
              </w:rPr>
            </w:pPr>
            <w:del w:id="1643" w:author="Master Repository Process" w:date="2021-08-29T01:27:00Z">
              <w:r>
                <w:rPr>
                  <w:sz w:val="20"/>
                </w:rPr>
                <w:delText>1 464.80</w:delText>
              </w:r>
            </w:del>
          </w:p>
        </w:tc>
        <w:tc>
          <w:tcPr>
            <w:tcW w:w="992" w:type="dxa"/>
          </w:tcPr>
          <w:p>
            <w:pPr>
              <w:pStyle w:val="yTable"/>
              <w:jc w:val="right"/>
              <w:rPr>
                <w:del w:id="1644" w:author="Master Repository Process" w:date="2021-08-29T01:27:00Z"/>
                <w:sz w:val="20"/>
              </w:rPr>
            </w:pPr>
            <w:del w:id="1645" w:author="Master Repository Process" w:date="2021-08-29T01:27:00Z">
              <w:r>
                <w:rPr>
                  <w:sz w:val="20"/>
                </w:rPr>
                <w:delText>3 662.00</w:delText>
              </w:r>
            </w:del>
          </w:p>
        </w:tc>
        <w:tc>
          <w:tcPr>
            <w:tcW w:w="1134" w:type="dxa"/>
          </w:tcPr>
          <w:p>
            <w:pPr>
              <w:pStyle w:val="yTable"/>
              <w:jc w:val="right"/>
              <w:rPr>
                <w:del w:id="1646" w:author="Master Repository Process" w:date="2021-08-29T01:27:00Z"/>
                <w:sz w:val="20"/>
              </w:rPr>
            </w:pPr>
            <w:del w:id="1647" w:author="Master Repository Process" w:date="2021-08-29T01:27:00Z">
              <w:r>
                <w:rPr>
                  <w:sz w:val="20"/>
                </w:rPr>
                <w:delText>7 324.00</w:delText>
              </w:r>
            </w:del>
          </w:p>
        </w:tc>
      </w:tr>
      <w:tr>
        <w:trPr>
          <w:del w:id="1648" w:author="Master Repository Process" w:date="2021-08-29T01:27:00Z"/>
        </w:trPr>
        <w:tc>
          <w:tcPr>
            <w:tcW w:w="1276" w:type="dxa"/>
          </w:tcPr>
          <w:p>
            <w:pPr>
              <w:pStyle w:val="yTable"/>
              <w:rPr>
                <w:del w:id="1649" w:author="Master Repository Process" w:date="2021-08-29T01:27:00Z"/>
                <w:sz w:val="20"/>
              </w:rPr>
            </w:pPr>
            <w:del w:id="1650" w:author="Master Repository Process" w:date="2021-08-29T01:27:00Z">
              <w:r>
                <w:rPr>
                  <w:sz w:val="20"/>
                </w:rPr>
                <w:delText>System 20</w:delText>
              </w:r>
            </w:del>
          </w:p>
        </w:tc>
        <w:tc>
          <w:tcPr>
            <w:tcW w:w="992" w:type="dxa"/>
          </w:tcPr>
          <w:p>
            <w:pPr>
              <w:pStyle w:val="yTable"/>
              <w:jc w:val="right"/>
              <w:rPr>
                <w:del w:id="1651" w:author="Master Repository Process" w:date="2021-08-29T01:27:00Z"/>
                <w:sz w:val="20"/>
              </w:rPr>
            </w:pPr>
            <w:del w:id="1652" w:author="Master Repository Process" w:date="2021-08-29T01:27:00Z">
              <w:r>
                <w:rPr>
                  <w:sz w:val="20"/>
                </w:rPr>
                <w:delText>38 760</w:delText>
              </w:r>
            </w:del>
          </w:p>
        </w:tc>
        <w:tc>
          <w:tcPr>
            <w:tcW w:w="1134" w:type="dxa"/>
          </w:tcPr>
          <w:p>
            <w:pPr>
              <w:pStyle w:val="yTable"/>
              <w:jc w:val="right"/>
              <w:rPr>
                <w:del w:id="1653" w:author="Master Repository Process" w:date="2021-08-29T01:27:00Z"/>
                <w:sz w:val="20"/>
              </w:rPr>
            </w:pPr>
            <w:del w:id="1654" w:author="Master Repository Process" w:date="2021-08-29T01:27:00Z">
              <w:r>
                <w:rPr>
                  <w:sz w:val="20"/>
                </w:rPr>
                <w:delText>1 046.00</w:delText>
              </w:r>
            </w:del>
          </w:p>
        </w:tc>
        <w:tc>
          <w:tcPr>
            <w:tcW w:w="1134" w:type="dxa"/>
          </w:tcPr>
          <w:p>
            <w:pPr>
              <w:pStyle w:val="yTable"/>
              <w:jc w:val="right"/>
              <w:rPr>
                <w:del w:id="1655" w:author="Master Repository Process" w:date="2021-08-29T01:27:00Z"/>
                <w:sz w:val="20"/>
              </w:rPr>
            </w:pPr>
            <w:del w:id="1656" w:author="Master Repository Process" w:date="2021-08-29T01:27:00Z">
              <w:r>
                <w:rPr>
                  <w:sz w:val="20"/>
                </w:rPr>
                <w:delText>2 092.00</w:delText>
              </w:r>
            </w:del>
          </w:p>
        </w:tc>
        <w:tc>
          <w:tcPr>
            <w:tcW w:w="992" w:type="dxa"/>
          </w:tcPr>
          <w:p>
            <w:pPr>
              <w:pStyle w:val="yTable"/>
              <w:jc w:val="right"/>
              <w:rPr>
                <w:del w:id="1657" w:author="Master Repository Process" w:date="2021-08-29T01:27:00Z"/>
                <w:sz w:val="20"/>
              </w:rPr>
            </w:pPr>
            <w:del w:id="1658" w:author="Master Repository Process" w:date="2021-08-29T01:27:00Z">
              <w:r>
                <w:rPr>
                  <w:sz w:val="20"/>
                </w:rPr>
                <w:delText>5 230.00</w:delText>
              </w:r>
            </w:del>
          </w:p>
        </w:tc>
        <w:tc>
          <w:tcPr>
            <w:tcW w:w="1134" w:type="dxa"/>
          </w:tcPr>
          <w:p>
            <w:pPr>
              <w:pStyle w:val="yTable"/>
              <w:jc w:val="right"/>
              <w:rPr>
                <w:del w:id="1659" w:author="Master Repository Process" w:date="2021-08-29T01:27:00Z"/>
                <w:sz w:val="20"/>
              </w:rPr>
            </w:pPr>
            <w:del w:id="1660" w:author="Master Repository Process" w:date="2021-08-29T01:27:00Z">
              <w:r>
                <w:rPr>
                  <w:sz w:val="20"/>
                </w:rPr>
                <w:delText>N/A</w:delText>
              </w:r>
            </w:del>
          </w:p>
        </w:tc>
      </w:tr>
      <w:tr>
        <w:trPr>
          <w:del w:id="1661" w:author="Master Repository Process" w:date="2021-08-29T01:27:00Z"/>
        </w:trPr>
        <w:tc>
          <w:tcPr>
            <w:tcW w:w="1276" w:type="dxa"/>
          </w:tcPr>
          <w:p>
            <w:pPr>
              <w:pStyle w:val="yTable"/>
              <w:rPr>
                <w:del w:id="1662" w:author="Master Repository Process" w:date="2021-08-29T01:27:00Z"/>
                <w:sz w:val="20"/>
              </w:rPr>
            </w:pPr>
            <w:del w:id="1663" w:author="Master Repository Process" w:date="2021-08-29T01:27:00Z">
              <w:r>
                <w:rPr>
                  <w:sz w:val="20"/>
                </w:rPr>
                <w:delText>System 4</w:delText>
              </w:r>
            </w:del>
          </w:p>
        </w:tc>
        <w:tc>
          <w:tcPr>
            <w:tcW w:w="992" w:type="dxa"/>
          </w:tcPr>
          <w:p>
            <w:pPr>
              <w:pStyle w:val="yTable"/>
              <w:jc w:val="right"/>
              <w:rPr>
                <w:del w:id="1664" w:author="Master Repository Process" w:date="2021-08-29T01:27:00Z"/>
                <w:sz w:val="20"/>
              </w:rPr>
            </w:pPr>
            <w:del w:id="1665" w:author="Master Repository Process" w:date="2021-08-29T01:27:00Z">
              <w:r>
                <w:rPr>
                  <w:sz w:val="20"/>
                </w:rPr>
                <w:delText>820</w:delText>
              </w:r>
            </w:del>
          </w:p>
        </w:tc>
        <w:tc>
          <w:tcPr>
            <w:tcW w:w="1134" w:type="dxa"/>
          </w:tcPr>
          <w:p>
            <w:pPr>
              <w:pStyle w:val="yTable"/>
              <w:jc w:val="right"/>
              <w:rPr>
                <w:del w:id="1666" w:author="Master Repository Process" w:date="2021-08-29T01:27:00Z"/>
                <w:sz w:val="20"/>
              </w:rPr>
            </w:pPr>
            <w:del w:id="1667" w:author="Master Repository Process" w:date="2021-08-29T01:27:00Z">
              <w:r>
                <w:rPr>
                  <w:sz w:val="20"/>
                </w:rPr>
                <w:delText>22.00</w:delText>
              </w:r>
            </w:del>
          </w:p>
        </w:tc>
        <w:tc>
          <w:tcPr>
            <w:tcW w:w="1134" w:type="dxa"/>
          </w:tcPr>
          <w:p>
            <w:pPr>
              <w:pStyle w:val="yTable"/>
              <w:jc w:val="right"/>
              <w:rPr>
                <w:del w:id="1668" w:author="Master Repository Process" w:date="2021-08-29T01:27:00Z"/>
                <w:sz w:val="20"/>
              </w:rPr>
            </w:pPr>
            <w:del w:id="1669" w:author="Master Repository Process" w:date="2021-08-29T01:27:00Z">
              <w:r>
                <w:rPr>
                  <w:sz w:val="20"/>
                </w:rPr>
                <w:delText>44.00</w:delText>
              </w:r>
            </w:del>
          </w:p>
        </w:tc>
        <w:tc>
          <w:tcPr>
            <w:tcW w:w="992" w:type="dxa"/>
          </w:tcPr>
          <w:p>
            <w:pPr>
              <w:pStyle w:val="yTable"/>
              <w:jc w:val="right"/>
              <w:rPr>
                <w:del w:id="1670" w:author="Master Repository Process" w:date="2021-08-29T01:27:00Z"/>
                <w:sz w:val="20"/>
              </w:rPr>
            </w:pPr>
            <w:del w:id="1671" w:author="Master Repository Process" w:date="2021-08-29T01:27:00Z">
              <w:r>
                <w:rPr>
                  <w:sz w:val="20"/>
                </w:rPr>
                <w:delText>110.00</w:delText>
              </w:r>
            </w:del>
          </w:p>
        </w:tc>
        <w:tc>
          <w:tcPr>
            <w:tcW w:w="1134" w:type="dxa"/>
          </w:tcPr>
          <w:p>
            <w:pPr>
              <w:pStyle w:val="yTable"/>
              <w:jc w:val="right"/>
              <w:rPr>
                <w:del w:id="1672" w:author="Master Repository Process" w:date="2021-08-29T01:27:00Z"/>
                <w:sz w:val="20"/>
              </w:rPr>
            </w:pPr>
            <w:del w:id="1673" w:author="Master Repository Process" w:date="2021-08-29T01:27:00Z">
              <w:r>
                <w:rPr>
                  <w:sz w:val="20"/>
                </w:rPr>
                <w:delText>220.00</w:delText>
              </w:r>
            </w:del>
          </w:p>
        </w:tc>
      </w:tr>
      <w:tr>
        <w:trPr>
          <w:del w:id="1674" w:author="Master Repository Process" w:date="2021-08-29T01:27:00Z"/>
        </w:trPr>
        <w:tc>
          <w:tcPr>
            <w:tcW w:w="1276" w:type="dxa"/>
            <w:tcBorders>
              <w:bottom w:val="single" w:sz="4" w:space="0" w:color="auto"/>
            </w:tcBorders>
          </w:tcPr>
          <w:p>
            <w:pPr>
              <w:pStyle w:val="yTable"/>
              <w:rPr>
                <w:del w:id="1675" w:author="Master Repository Process" w:date="2021-08-29T01:27:00Z"/>
                <w:sz w:val="20"/>
              </w:rPr>
            </w:pPr>
            <w:del w:id="1676" w:author="Master Repository Process" w:date="2021-08-29T01:27:00Z">
              <w:r>
                <w:rPr>
                  <w:sz w:val="20"/>
                </w:rPr>
                <w:delText>System 5</w:delText>
              </w:r>
            </w:del>
          </w:p>
        </w:tc>
        <w:tc>
          <w:tcPr>
            <w:tcW w:w="992" w:type="dxa"/>
            <w:tcBorders>
              <w:bottom w:val="single" w:sz="4" w:space="0" w:color="auto"/>
            </w:tcBorders>
          </w:tcPr>
          <w:p>
            <w:pPr>
              <w:pStyle w:val="yTable"/>
              <w:jc w:val="right"/>
              <w:rPr>
                <w:del w:id="1677" w:author="Master Repository Process" w:date="2021-08-29T01:27:00Z"/>
                <w:sz w:val="20"/>
              </w:rPr>
            </w:pPr>
            <w:del w:id="1678" w:author="Master Repository Process" w:date="2021-08-29T01:27:00Z">
              <w:r>
                <w:rPr>
                  <w:sz w:val="20"/>
                </w:rPr>
                <w:delText>40</w:delText>
              </w:r>
            </w:del>
          </w:p>
        </w:tc>
        <w:tc>
          <w:tcPr>
            <w:tcW w:w="1134" w:type="dxa"/>
            <w:tcBorders>
              <w:bottom w:val="single" w:sz="4" w:space="0" w:color="auto"/>
            </w:tcBorders>
          </w:tcPr>
          <w:p>
            <w:pPr>
              <w:pStyle w:val="yTable"/>
              <w:jc w:val="right"/>
              <w:rPr>
                <w:del w:id="1679" w:author="Master Repository Process" w:date="2021-08-29T01:27:00Z"/>
                <w:sz w:val="20"/>
              </w:rPr>
            </w:pPr>
            <w:del w:id="1680" w:author="Master Repository Process" w:date="2021-08-29T01:27:00Z">
              <w:r>
                <w:rPr>
                  <w:sz w:val="20"/>
                </w:rPr>
                <w:delText>1.10</w:delText>
              </w:r>
            </w:del>
          </w:p>
        </w:tc>
        <w:tc>
          <w:tcPr>
            <w:tcW w:w="1134" w:type="dxa"/>
            <w:tcBorders>
              <w:bottom w:val="single" w:sz="4" w:space="0" w:color="auto"/>
            </w:tcBorders>
          </w:tcPr>
          <w:p>
            <w:pPr>
              <w:pStyle w:val="yTable"/>
              <w:jc w:val="right"/>
              <w:rPr>
                <w:del w:id="1681" w:author="Master Repository Process" w:date="2021-08-29T01:27:00Z"/>
                <w:sz w:val="20"/>
              </w:rPr>
            </w:pPr>
            <w:del w:id="1682" w:author="Master Repository Process" w:date="2021-08-29T01:27:00Z">
              <w:r>
                <w:rPr>
                  <w:sz w:val="20"/>
                </w:rPr>
                <w:delText>2.20</w:delText>
              </w:r>
            </w:del>
          </w:p>
        </w:tc>
        <w:tc>
          <w:tcPr>
            <w:tcW w:w="992" w:type="dxa"/>
            <w:tcBorders>
              <w:bottom w:val="single" w:sz="4" w:space="0" w:color="auto"/>
            </w:tcBorders>
          </w:tcPr>
          <w:p>
            <w:pPr>
              <w:pStyle w:val="yTable"/>
              <w:jc w:val="right"/>
              <w:rPr>
                <w:del w:id="1683" w:author="Master Repository Process" w:date="2021-08-29T01:27:00Z"/>
                <w:sz w:val="20"/>
              </w:rPr>
            </w:pPr>
            <w:del w:id="1684" w:author="Master Repository Process" w:date="2021-08-29T01:27:00Z">
              <w:r>
                <w:rPr>
                  <w:sz w:val="20"/>
                </w:rPr>
                <w:delText>5.50</w:delText>
              </w:r>
            </w:del>
          </w:p>
        </w:tc>
        <w:tc>
          <w:tcPr>
            <w:tcW w:w="1134" w:type="dxa"/>
            <w:tcBorders>
              <w:bottom w:val="single" w:sz="4" w:space="0" w:color="auto"/>
            </w:tcBorders>
          </w:tcPr>
          <w:p>
            <w:pPr>
              <w:pStyle w:val="yTable"/>
              <w:jc w:val="right"/>
              <w:rPr>
                <w:del w:id="1685" w:author="Master Repository Process" w:date="2021-08-29T01:27:00Z"/>
                <w:sz w:val="20"/>
              </w:rPr>
            </w:pPr>
            <w:del w:id="1686" w:author="Master Repository Process" w:date="2021-08-29T01:27:00Z">
              <w:r>
                <w:rPr>
                  <w:sz w:val="20"/>
                </w:rPr>
                <w:delText>11.00</w:delText>
              </w:r>
            </w:del>
          </w:p>
        </w:tc>
      </w:tr>
    </w:tbl>
    <w:p>
      <w:pPr>
        <w:pStyle w:val="yScheduleHeading"/>
        <w:rPr>
          <w:rStyle w:val="CharSDivText"/>
        </w:rPr>
      </w:pPr>
      <w:bookmarkStart w:id="1687" w:name="_Toc200510483"/>
      <w:r>
        <w:rPr>
          <w:rStyle w:val="CharSchNo"/>
        </w:rPr>
        <w:t xml:space="preserve">Schedule </w:t>
      </w:r>
      <w:bookmarkEnd w:id="952"/>
      <w:bookmarkEnd w:id="953"/>
      <w:bookmarkEnd w:id="954"/>
      <w:bookmarkEnd w:id="955"/>
      <w:bookmarkEnd w:id="956"/>
      <w:bookmarkEnd w:id="957"/>
      <w:bookmarkEnd w:id="958"/>
      <w:bookmarkEnd w:id="959"/>
      <w:bookmarkEnd w:id="960"/>
      <w:bookmarkEnd w:id="961"/>
      <w:r>
        <w:rPr>
          <w:rStyle w:val="CharSchNo"/>
        </w:rPr>
        <w:t>3</w:t>
      </w:r>
      <w:bookmarkEnd w:id="962"/>
      <w:bookmarkEnd w:id="963"/>
      <w:bookmarkEnd w:id="964"/>
      <w:bookmarkEnd w:id="965"/>
      <w:bookmarkEnd w:id="966"/>
      <w:bookmarkEnd w:id="967"/>
      <w:bookmarkEnd w:id="1687"/>
    </w:p>
    <w:p>
      <w:pPr>
        <w:pStyle w:val="yHeading2"/>
      </w:pPr>
      <w:bookmarkStart w:id="1688" w:name="_Toc5072019"/>
      <w:bookmarkStart w:id="1689" w:name="_Toc10539414"/>
      <w:bookmarkStart w:id="1690" w:name="_Toc48382064"/>
      <w:bookmarkStart w:id="1691" w:name="_Toc129660726"/>
      <w:bookmarkStart w:id="1692" w:name="_Toc129660774"/>
      <w:bookmarkStart w:id="1693" w:name="_Toc129669322"/>
      <w:bookmarkStart w:id="1694" w:name="_Toc129669378"/>
      <w:bookmarkStart w:id="1695" w:name="_Toc129679061"/>
      <w:bookmarkStart w:id="1696" w:name="_Toc129679172"/>
      <w:bookmarkStart w:id="1697" w:name="_Toc129679220"/>
      <w:bookmarkStart w:id="1698" w:name="_Toc130782482"/>
      <w:bookmarkStart w:id="1699" w:name="_Toc130782691"/>
      <w:bookmarkStart w:id="1700" w:name="_Toc130782739"/>
      <w:bookmarkStart w:id="1701" w:name="_Toc133379749"/>
      <w:bookmarkStart w:id="1702" w:name="_Toc133385344"/>
      <w:bookmarkStart w:id="1703" w:name="_Toc147288432"/>
      <w:bookmarkStart w:id="1704" w:name="_Toc170549149"/>
      <w:bookmarkStart w:id="1705" w:name="_Toc170620902"/>
      <w:bookmarkStart w:id="1706" w:name="_Toc170621052"/>
      <w:bookmarkStart w:id="1707" w:name="_Toc200510484"/>
      <w:r>
        <w:rPr>
          <w:rStyle w:val="CharSchText"/>
        </w:rPr>
        <w:t>System entry prize schedule</w:t>
      </w:r>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p>
    <w:p>
      <w:pPr>
        <w:pStyle w:val="yShoulderClause"/>
        <w:rPr>
          <w:snapToGrid w:val="0"/>
        </w:rPr>
      </w:pPr>
      <w:r>
        <w:rPr>
          <w:snapToGrid w:val="0"/>
        </w:rPr>
        <w:t>[r. 21(2)]</w:t>
      </w:r>
    </w:p>
    <w:p>
      <w:pPr>
        <w:pStyle w:val="yMiscellaneousBody"/>
        <w:spacing w:before="0"/>
      </w:pPr>
    </w:p>
    <w:tbl>
      <w:tblPr>
        <w:tblW w:w="0" w:type="auto"/>
        <w:tblInd w:w="108" w:type="dxa"/>
        <w:tblBorders>
          <w:bottom w:val="single" w:sz="4" w:space="0" w:color="auto"/>
        </w:tblBorders>
        <w:tblLayout w:type="fixed"/>
        <w:tblLook w:val="0000" w:firstRow="0" w:lastRow="0" w:firstColumn="0" w:lastColumn="0" w:noHBand="0" w:noVBand="0"/>
      </w:tblPr>
      <w:tblGrid>
        <w:gridCol w:w="993"/>
        <w:gridCol w:w="708"/>
        <w:gridCol w:w="284"/>
        <w:gridCol w:w="283"/>
        <w:gridCol w:w="284"/>
        <w:gridCol w:w="283"/>
        <w:gridCol w:w="309"/>
        <w:gridCol w:w="358"/>
        <w:gridCol w:w="359"/>
        <w:gridCol w:w="358"/>
        <w:gridCol w:w="359"/>
        <w:gridCol w:w="358"/>
        <w:gridCol w:w="359"/>
        <w:gridCol w:w="358"/>
        <w:gridCol w:w="359"/>
        <w:gridCol w:w="358"/>
        <w:gridCol w:w="359"/>
        <w:gridCol w:w="359"/>
      </w:tblGrid>
      <w:tr>
        <w:trPr>
          <w:cantSplit/>
          <w:trHeight w:val="275"/>
          <w:tblHeader/>
        </w:trPr>
        <w:tc>
          <w:tcPr>
            <w:tcW w:w="7088" w:type="dxa"/>
            <w:gridSpan w:val="18"/>
            <w:tcBorders>
              <w:top w:val="single" w:sz="4" w:space="0" w:color="auto"/>
              <w:bottom w:val="nil"/>
            </w:tcBorders>
          </w:tcPr>
          <w:p>
            <w:pPr>
              <w:pStyle w:val="yTable"/>
              <w:spacing w:before="120" w:line="100" w:lineRule="atLeast"/>
              <w:jc w:val="center"/>
              <w:rPr>
                <w:b/>
                <w:bCs/>
                <w:spacing w:val="-2"/>
                <w:sz w:val="13"/>
              </w:rPr>
            </w:pPr>
            <w:r>
              <w:rPr>
                <w:b/>
                <w:bCs/>
                <w:spacing w:val="-2"/>
                <w:sz w:val="13"/>
              </w:rPr>
              <w:t>NUMBER OF PRIZES</w:t>
            </w:r>
          </w:p>
        </w:tc>
      </w:tr>
      <w:tr>
        <w:trPr>
          <w:trHeight w:val="275"/>
          <w:tblHeader/>
        </w:trPr>
        <w:tc>
          <w:tcPr>
            <w:tcW w:w="993" w:type="dxa"/>
            <w:tcBorders>
              <w:top w:val="nil"/>
              <w:bottom w:val="nil"/>
            </w:tcBorders>
          </w:tcPr>
          <w:p>
            <w:pPr>
              <w:pStyle w:val="yTable"/>
              <w:spacing w:line="160" w:lineRule="atLeast"/>
              <w:ind w:left="-108"/>
              <w:rPr>
                <w:b/>
                <w:bCs/>
                <w:spacing w:val="-2"/>
                <w:sz w:val="13"/>
              </w:rPr>
            </w:pPr>
            <w:r>
              <w:rPr>
                <w:b/>
                <w:bCs/>
                <w:spacing w:val="-2"/>
                <w:sz w:val="13"/>
              </w:rPr>
              <w:t xml:space="preserve">WINNING </w:t>
            </w:r>
          </w:p>
          <w:p>
            <w:pPr>
              <w:pStyle w:val="yTable"/>
              <w:spacing w:before="0" w:line="160" w:lineRule="atLeast"/>
              <w:ind w:left="-108"/>
              <w:rPr>
                <w:b/>
                <w:bCs/>
                <w:spacing w:val="-2"/>
                <w:sz w:val="13"/>
              </w:rPr>
            </w:pPr>
            <w:r>
              <w:rPr>
                <w:b/>
                <w:bCs/>
                <w:spacing w:val="-2"/>
                <w:sz w:val="13"/>
              </w:rPr>
              <w:t>NUMBERS</w:t>
            </w:r>
          </w:p>
        </w:tc>
        <w:tc>
          <w:tcPr>
            <w:tcW w:w="992" w:type="dxa"/>
            <w:gridSpan w:val="2"/>
            <w:tcBorders>
              <w:top w:val="nil"/>
              <w:bottom w:val="nil"/>
            </w:tcBorders>
          </w:tcPr>
          <w:p>
            <w:pPr>
              <w:pStyle w:val="yTable"/>
              <w:spacing w:before="0" w:line="60" w:lineRule="atLeast"/>
              <w:rPr>
                <w:b/>
                <w:bCs/>
                <w:spacing w:val="-2"/>
                <w:sz w:val="13"/>
              </w:rPr>
            </w:pPr>
            <w:r>
              <w:rPr>
                <w:b/>
                <w:bCs/>
                <w:spacing w:val="-2"/>
                <w:sz w:val="13"/>
              </w:rPr>
              <w:t xml:space="preserve">PRIZE </w:t>
            </w:r>
          </w:p>
          <w:p>
            <w:pPr>
              <w:pStyle w:val="yTable"/>
              <w:spacing w:before="0" w:line="60" w:lineRule="atLeast"/>
              <w:rPr>
                <w:b/>
                <w:bCs/>
                <w:spacing w:val="-2"/>
                <w:sz w:val="13"/>
              </w:rPr>
            </w:pPr>
            <w:r>
              <w:rPr>
                <w:b/>
                <w:bCs/>
                <w:spacing w:val="-2"/>
                <w:sz w:val="13"/>
              </w:rPr>
              <w:t>TAKE</w:t>
            </w:r>
          </w:p>
          <w:p>
            <w:pPr>
              <w:pStyle w:val="yTable"/>
              <w:spacing w:before="0" w:line="60" w:lineRule="atLeast"/>
              <w:rPr>
                <w:b/>
                <w:bCs/>
                <w:spacing w:val="-2"/>
                <w:sz w:val="13"/>
              </w:rPr>
            </w:pPr>
            <w:r>
              <w:rPr>
                <w:b/>
                <w:bCs/>
                <w:spacing w:val="-2"/>
                <w:sz w:val="13"/>
              </w:rPr>
              <w:t>DIVISIONS</w:t>
            </w:r>
          </w:p>
        </w:tc>
        <w:tc>
          <w:tcPr>
            <w:tcW w:w="5103" w:type="dxa"/>
            <w:gridSpan w:val="15"/>
            <w:tcBorders>
              <w:top w:val="nil"/>
              <w:bottom w:val="nil"/>
            </w:tcBorders>
          </w:tcPr>
          <w:p>
            <w:pPr>
              <w:pStyle w:val="yTable"/>
              <w:spacing w:before="120" w:line="100" w:lineRule="atLeast"/>
              <w:jc w:val="center"/>
              <w:rPr>
                <w:b/>
                <w:bCs/>
                <w:spacing w:val="-2"/>
                <w:sz w:val="13"/>
              </w:rPr>
            </w:pPr>
            <w:r>
              <w:rPr>
                <w:b/>
                <w:bCs/>
                <w:spacing w:val="-2"/>
                <w:sz w:val="13"/>
              </w:rPr>
              <w:br/>
              <w:t>SYSTEMS</w:t>
            </w:r>
          </w:p>
        </w:tc>
      </w:tr>
      <w:tr>
        <w:tblPrEx>
          <w:tblCellMar>
            <w:left w:w="0" w:type="dxa"/>
            <w:right w:w="0" w:type="dxa"/>
          </w:tblCellMar>
        </w:tblPrEx>
        <w:trPr>
          <w:tblHeader/>
        </w:trPr>
        <w:tc>
          <w:tcPr>
            <w:tcW w:w="993" w:type="dxa"/>
            <w:tcBorders>
              <w:top w:val="nil"/>
              <w:bottom w:val="single" w:sz="4" w:space="0" w:color="auto"/>
            </w:tcBorders>
          </w:tcPr>
          <w:p>
            <w:pPr>
              <w:pStyle w:val="yTable"/>
              <w:spacing w:line="120" w:lineRule="atLeast"/>
              <w:rPr>
                <w:b/>
                <w:bCs/>
                <w:spacing w:val="-2"/>
                <w:sz w:val="13"/>
              </w:rPr>
            </w:pPr>
            <w:r>
              <w:rPr>
                <w:b/>
                <w:bCs/>
                <w:spacing w:val="-2"/>
                <w:sz w:val="13"/>
              </w:rPr>
              <w:fldChar w:fldCharType="begin"/>
            </w:r>
            <w:r>
              <w:rPr>
                <w:b/>
                <w:bCs/>
                <w:spacing w:val="-2"/>
                <w:sz w:val="13"/>
              </w:rPr>
              <w:instrText>ADVANCE \D 2.80</w:instrText>
            </w:r>
            <w:r>
              <w:rPr>
                <w:b/>
                <w:bCs/>
                <w:spacing w:val="-2"/>
                <w:sz w:val="13"/>
              </w:rPr>
              <w:fldChar w:fldCharType="end"/>
            </w:r>
          </w:p>
        </w:tc>
        <w:tc>
          <w:tcPr>
            <w:tcW w:w="708" w:type="dxa"/>
            <w:tcBorders>
              <w:top w:val="nil"/>
              <w:bottom w:val="single" w:sz="4" w:space="0" w:color="auto"/>
            </w:tcBorders>
          </w:tcPr>
          <w:p>
            <w:pPr>
              <w:pStyle w:val="yTable"/>
              <w:spacing w:line="120" w:lineRule="atLeast"/>
              <w:jc w:val="right"/>
              <w:rPr>
                <w:b/>
                <w:bCs/>
                <w:spacing w:val="-2"/>
                <w:sz w:val="13"/>
              </w:rPr>
            </w:pPr>
          </w:p>
        </w:tc>
        <w:tc>
          <w:tcPr>
            <w:tcW w:w="284" w:type="dxa"/>
            <w:tcBorders>
              <w:top w:val="nil"/>
              <w:bottom w:val="single" w:sz="4" w:space="0" w:color="auto"/>
            </w:tcBorders>
          </w:tcPr>
          <w:p>
            <w:pPr>
              <w:pStyle w:val="yTable"/>
              <w:spacing w:line="120" w:lineRule="atLeast"/>
              <w:jc w:val="right"/>
              <w:rPr>
                <w:b/>
                <w:bCs/>
                <w:spacing w:val="-2"/>
                <w:sz w:val="13"/>
              </w:rPr>
            </w:pPr>
            <w:r>
              <w:rPr>
                <w:b/>
                <w:bCs/>
                <w:spacing w:val="-2"/>
                <w:sz w:val="13"/>
              </w:rPr>
              <w:t>5</w:t>
            </w:r>
          </w:p>
        </w:tc>
        <w:tc>
          <w:tcPr>
            <w:tcW w:w="283" w:type="dxa"/>
            <w:tcBorders>
              <w:top w:val="nil"/>
              <w:bottom w:val="single" w:sz="4" w:space="0" w:color="auto"/>
            </w:tcBorders>
          </w:tcPr>
          <w:p>
            <w:pPr>
              <w:pStyle w:val="yTable"/>
              <w:spacing w:line="120" w:lineRule="atLeast"/>
              <w:jc w:val="right"/>
              <w:rPr>
                <w:b/>
                <w:bCs/>
                <w:spacing w:val="-2"/>
                <w:sz w:val="13"/>
              </w:rPr>
            </w:pPr>
            <w:r>
              <w:rPr>
                <w:b/>
                <w:bCs/>
                <w:spacing w:val="-2"/>
                <w:sz w:val="13"/>
              </w:rPr>
              <w:t>4</w:t>
            </w:r>
          </w:p>
        </w:tc>
        <w:tc>
          <w:tcPr>
            <w:tcW w:w="284" w:type="dxa"/>
            <w:tcBorders>
              <w:top w:val="nil"/>
              <w:bottom w:val="single" w:sz="4" w:space="0" w:color="auto"/>
            </w:tcBorders>
          </w:tcPr>
          <w:p>
            <w:pPr>
              <w:pStyle w:val="yTable"/>
              <w:spacing w:line="120" w:lineRule="atLeast"/>
              <w:jc w:val="right"/>
              <w:rPr>
                <w:b/>
                <w:bCs/>
                <w:spacing w:val="-2"/>
                <w:sz w:val="13"/>
              </w:rPr>
            </w:pPr>
            <w:r>
              <w:rPr>
                <w:b/>
                <w:bCs/>
                <w:spacing w:val="-2"/>
                <w:sz w:val="13"/>
              </w:rPr>
              <w:t>7</w:t>
            </w:r>
          </w:p>
        </w:tc>
        <w:tc>
          <w:tcPr>
            <w:tcW w:w="283" w:type="dxa"/>
            <w:tcBorders>
              <w:top w:val="nil"/>
              <w:bottom w:val="single" w:sz="4" w:space="0" w:color="auto"/>
            </w:tcBorders>
          </w:tcPr>
          <w:p>
            <w:pPr>
              <w:pStyle w:val="yTable"/>
              <w:spacing w:line="120" w:lineRule="atLeast"/>
              <w:jc w:val="right"/>
              <w:rPr>
                <w:b/>
                <w:bCs/>
                <w:spacing w:val="-2"/>
                <w:sz w:val="13"/>
              </w:rPr>
            </w:pPr>
            <w:r>
              <w:rPr>
                <w:b/>
                <w:bCs/>
                <w:spacing w:val="-2"/>
                <w:sz w:val="13"/>
              </w:rPr>
              <w:t>8</w:t>
            </w:r>
          </w:p>
        </w:tc>
        <w:tc>
          <w:tcPr>
            <w:tcW w:w="309" w:type="dxa"/>
            <w:tcBorders>
              <w:top w:val="nil"/>
              <w:bottom w:val="single" w:sz="4" w:space="0" w:color="auto"/>
            </w:tcBorders>
          </w:tcPr>
          <w:p>
            <w:pPr>
              <w:pStyle w:val="yTable"/>
              <w:spacing w:line="120" w:lineRule="atLeast"/>
              <w:jc w:val="right"/>
              <w:rPr>
                <w:b/>
                <w:bCs/>
                <w:spacing w:val="-2"/>
                <w:sz w:val="13"/>
              </w:rPr>
            </w:pPr>
            <w:r>
              <w:rPr>
                <w:b/>
                <w:bCs/>
                <w:spacing w:val="-2"/>
                <w:sz w:val="13"/>
              </w:rPr>
              <w:t>9</w:t>
            </w:r>
          </w:p>
        </w:tc>
        <w:tc>
          <w:tcPr>
            <w:tcW w:w="358" w:type="dxa"/>
            <w:tcBorders>
              <w:top w:val="nil"/>
              <w:bottom w:val="single" w:sz="4" w:space="0" w:color="auto"/>
            </w:tcBorders>
          </w:tcPr>
          <w:p>
            <w:pPr>
              <w:pStyle w:val="yTable"/>
              <w:spacing w:line="120" w:lineRule="atLeast"/>
              <w:jc w:val="right"/>
              <w:rPr>
                <w:b/>
                <w:bCs/>
                <w:spacing w:val="-2"/>
                <w:sz w:val="13"/>
              </w:rPr>
            </w:pPr>
            <w:r>
              <w:rPr>
                <w:b/>
                <w:bCs/>
                <w:spacing w:val="-2"/>
                <w:sz w:val="13"/>
              </w:rPr>
              <w:t>10</w:t>
            </w:r>
          </w:p>
        </w:tc>
        <w:tc>
          <w:tcPr>
            <w:tcW w:w="359" w:type="dxa"/>
            <w:tcBorders>
              <w:top w:val="nil"/>
              <w:bottom w:val="single" w:sz="4" w:space="0" w:color="auto"/>
            </w:tcBorders>
          </w:tcPr>
          <w:p>
            <w:pPr>
              <w:pStyle w:val="yTable"/>
              <w:spacing w:line="120" w:lineRule="atLeast"/>
              <w:jc w:val="right"/>
              <w:rPr>
                <w:b/>
                <w:bCs/>
                <w:spacing w:val="-2"/>
                <w:sz w:val="13"/>
              </w:rPr>
            </w:pPr>
            <w:r>
              <w:rPr>
                <w:b/>
                <w:bCs/>
                <w:spacing w:val="-2"/>
                <w:sz w:val="13"/>
              </w:rPr>
              <w:t>11</w:t>
            </w:r>
          </w:p>
        </w:tc>
        <w:tc>
          <w:tcPr>
            <w:tcW w:w="358" w:type="dxa"/>
            <w:tcBorders>
              <w:top w:val="nil"/>
              <w:bottom w:val="single" w:sz="4" w:space="0" w:color="auto"/>
            </w:tcBorders>
          </w:tcPr>
          <w:p>
            <w:pPr>
              <w:pStyle w:val="yTable"/>
              <w:spacing w:line="120" w:lineRule="atLeast"/>
              <w:jc w:val="right"/>
              <w:rPr>
                <w:b/>
                <w:bCs/>
                <w:spacing w:val="-2"/>
                <w:sz w:val="13"/>
              </w:rPr>
            </w:pPr>
            <w:r>
              <w:rPr>
                <w:b/>
                <w:bCs/>
                <w:spacing w:val="-2"/>
                <w:sz w:val="13"/>
              </w:rPr>
              <w:t>12</w:t>
            </w:r>
          </w:p>
        </w:tc>
        <w:tc>
          <w:tcPr>
            <w:tcW w:w="359" w:type="dxa"/>
            <w:tcBorders>
              <w:top w:val="nil"/>
              <w:bottom w:val="single" w:sz="4" w:space="0" w:color="auto"/>
            </w:tcBorders>
          </w:tcPr>
          <w:p>
            <w:pPr>
              <w:pStyle w:val="yTable"/>
              <w:spacing w:line="120" w:lineRule="atLeast"/>
              <w:jc w:val="right"/>
              <w:rPr>
                <w:b/>
                <w:bCs/>
                <w:spacing w:val="-2"/>
                <w:sz w:val="13"/>
              </w:rPr>
            </w:pPr>
            <w:r>
              <w:rPr>
                <w:b/>
                <w:bCs/>
                <w:spacing w:val="-2"/>
                <w:sz w:val="13"/>
              </w:rPr>
              <w:t>13</w:t>
            </w:r>
          </w:p>
        </w:tc>
        <w:tc>
          <w:tcPr>
            <w:tcW w:w="358" w:type="dxa"/>
            <w:tcBorders>
              <w:top w:val="nil"/>
              <w:bottom w:val="single" w:sz="4" w:space="0" w:color="auto"/>
            </w:tcBorders>
          </w:tcPr>
          <w:p>
            <w:pPr>
              <w:pStyle w:val="yTable"/>
              <w:spacing w:line="120" w:lineRule="atLeast"/>
              <w:jc w:val="right"/>
              <w:rPr>
                <w:b/>
                <w:bCs/>
                <w:spacing w:val="-2"/>
                <w:sz w:val="13"/>
              </w:rPr>
            </w:pPr>
            <w:r>
              <w:rPr>
                <w:b/>
                <w:bCs/>
                <w:spacing w:val="-2"/>
                <w:sz w:val="13"/>
              </w:rPr>
              <w:t>14</w:t>
            </w:r>
          </w:p>
        </w:tc>
        <w:tc>
          <w:tcPr>
            <w:tcW w:w="359" w:type="dxa"/>
            <w:tcBorders>
              <w:top w:val="nil"/>
              <w:bottom w:val="single" w:sz="4" w:space="0" w:color="auto"/>
            </w:tcBorders>
          </w:tcPr>
          <w:p>
            <w:pPr>
              <w:pStyle w:val="yTable"/>
              <w:spacing w:line="120" w:lineRule="atLeast"/>
              <w:jc w:val="right"/>
              <w:rPr>
                <w:b/>
                <w:bCs/>
                <w:spacing w:val="-2"/>
                <w:sz w:val="13"/>
              </w:rPr>
            </w:pPr>
            <w:r>
              <w:rPr>
                <w:b/>
                <w:bCs/>
                <w:spacing w:val="-2"/>
                <w:sz w:val="13"/>
              </w:rPr>
              <w:t>15</w:t>
            </w:r>
          </w:p>
        </w:tc>
        <w:tc>
          <w:tcPr>
            <w:tcW w:w="358" w:type="dxa"/>
            <w:tcBorders>
              <w:top w:val="nil"/>
              <w:bottom w:val="single" w:sz="4" w:space="0" w:color="auto"/>
            </w:tcBorders>
          </w:tcPr>
          <w:p>
            <w:pPr>
              <w:pStyle w:val="yTable"/>
              <w:spacing w:line="120" w:lineRule="atLeast"/>
              <w:jc w:val="right"/>
              <w:rPr>
                <w:b/>
                <w:bCs/>
                <w:spacing w:val="-2"/>
                <w:sz w:val="13"/>
              </w:rPr>
            </w:pPr>
            <w:r>
              <w:rPr>
                <w:b/>
                <w:bCs/>
                <w:spacing w:val="-2"/>
                <w:sz w:val="13"/>
              </w:rPr>
              <w:t>16</w:t>
            </w:r>
          </w:p>
        </w:tc>
        <w:tc>
          <w:tcPr>
            <w:tcW w:w="359" w:type="dxa"/>
            <w:tcBorders>
              <w:top w:val="nil"/>
              <w:bottom w:val="single" w:sz="4" w:space="0" w:color="auto"/>
            </w:tcBorders>
          </w:tcPr>
          <w:p>
            <w:pPr>
              <w:pStyle w:val="yTable"/>
              <w:spacing w:line="120" w:lineRule="atLeast"/>
              <w:jc w:val="right"/>
              <w:rPr>
                <w:b/>
                <w:bCs/>
                <w:spacing w:val="-2"/>
                <w:sz w:val="13"/>
              </w:rPr>
            </w:pPr>
            <w:r>
              <w:rPr>
                <w:b/>
                <w:bCs/>
                <w:spacing w:val="-2"/>
                <w:sz w:val="13"/>
              </w:rPr>
              <w:t>17</w:t>
            </w:r>
          </w:p>
        </w:tc>
        <w:tc>
          <w:tcPr>
            <w:tcW w:w="358" w:type="dxa"/>
            <w:tcBorders>
              <w:top w:val="nil"/>
              <w:bottom w:val="single" w:sz="4" w:space="0" w:color="auto"/>
            </w:tcBorders>
          </w:tcPr>
          <w:p>
            <w:pPr>
              <w:pStyle w:val="yTable"/>
              <w:spacing w:line="120" w:lineRule="atLeast"/>
              <w:jc w:val="right"/>
              <w:rPr>
                <w:b/>
                <w:bCs/>
                <w:spacing w:val="-2"/>
                <w:sz w:val="13"/>
              </w:rPr>
            </w:pPr>
            <w:r>
              <w:rPr>
                <w:b/>
                <w:bCs/>
                <w:spacing w:val="-2"/>
                <w:sz w:val="13"/>
              </w:rPr>
              <w:t>18</w:t>
            </w:r>
          </w:p>
        </w:tc>
        <w:tc>
          <w:tcPr>
            <w:tcW w:w="359" w:type="dxa"/>
            <w:tcBorders>
              <w:top w:val="nil"/>
              <w:bottom w:val="single" w:sz="4" w:space="0" w:color="auto"/>
            </w:tcBorders>
          </w:tcPr>
          <w:p>
            <w:pPr>
              <w:pStyle w:val="yTable"/>
              <w:spacing w:line="120" w:lineRule="atLeast"/>
              <w:jc w:val="right"/>
              <w:rPr>
                <w:b/>
                <w:bCs/>
                <w:spacing w:val="-2"/>
                <w:sz w:val="13"/>
              </w:rPr>
            </w:pPr>
            <w:r>
              <w:rPr>
                <w:b/>
                <w:bCs/>
                <w:spacing w:val="-2"/>
                <w:sz w:val="13"/>
              </w:rPr>
              <w:t>19</w:t>
            </w:r>
          </w:p>
        </w:tc>
        <w:tc>
          <w:tcPr>
            <w:tcW w:w="359" w:type="dxa"/>
            <w:tcBorders>
              <w:top w:val="nil"/>
              <w:bottom w:val="single" w:sz="4" w:space="0" w:color="auto"/>
            </w:tcBorders>
          </w:tcPr>
          <w:p>
            <w:pPr>
              <w:pStyle w:val="yTable"/>
              <w:spacing w:line="120" w:lineRule="atLeast"/>
              <w:jc w:val="right"/>
              <w:rPr>
                <w:b/>
                <w:bCs/>
                <w:spacing w:val="-2"/>
                <w:sz w:val="13"/>
              </w:rPr>
            </w:pPr>
            <w:r>
              <w:rPr>
                <w:b/>
                <w:bCs/>
                <w:spacing w:val="-2"/>
                <w:sz w:val="13"/>
              </w:rPr>
              <w:t>20</w:t>
            </w:r>
          </w:p>
        </w:tc>
      </w:tr>
      <w:tr>
        <w:tblPrEx>
          <w:tblCellMar>
            <w:left w:w="0" w:type="dxa"/>
            <w:right w:w="0" w:type="dxa"/>
          </w:tblCellMar>
        </w:tblPrEx>
        <w:tc>
          <w:tcPr>
            <w:tcW w:w="993" w:type="dxa"/>
            <w:tcBorders>
              <w:top w:val="single" w:sz="4" w:space="0" w:color="auto"/>
            </w:tcBorders>
          </w:tcPr>
          <w:p>
            <w:pPr>
              <w:pStyle w:val="yTable"/>
              <w:spacing w:line="120" w:lineRule="atLeast"/>
              <w:rPr>
                <w:spacing w:val="-2"/>
                <w:sz w:val="13"/>
              </w:rPr>
            </w:pPr>
            <w:r>
              <w:rPr>
                <w:spacing w:val="-2"/>
                <w:sz w:val="13"/>
              </w:rPr>
              <w:t>Six and two</w:t>
            </w:r>
          </w:p>
          <w:p>
            <w:pPr>
              <w:pStyle w:val="yTable"/>
              <w:spacing w:before="0" w:line="120" w:lineRule="atLeast"/>
              <w:ind w:right="142"/>
              <w:rPr>
                <w:spacing w:val="-2"/>
                <w:sz w:val="13"/>
              </w:rPr>
            </w:pPr>
            <w:r>
              <w:rPr>
                <w:spacing w:val="-2"/>
                <w:sz w:val="13"/>
              </w:rPr>
              <w:t>supplementaries</w:t>
            </w:r>
          </w:p>
        </w:tc>
        <w:tc>
          <w:tcPr>
            <w:tcW w:w="708" w:type="dxa"/>
            <w:tcBorders>
              <w:top w:val="single" w:sz="4" w:space="0" w:color="auto"/>
            </w:tcBorders>
          </w:tcPr>
          <w:p>
            <w:pPr>
              <w:pStyle w:val="yTable"/>
              <w:spacing w:line="120" w:lineRule="atLeast"/>
              <w:jc w:val="right"/>
              <w:rPr>
                <w:spacing w:val="-2"/>
                <w:sz w:val="13"/>
              </w:rPr>
            </w:pPr>
          </w:p>
        </w:tc>
        <w:tc>
          <w:tcPr>
            <w:tcW w:w="284" w:type="dxa"/>
            <w:tcBorders>
              <w:top w:val="single" w:sz="4" w:space="0" w:color="auto"/>
            </w:tcBorders>
          </w:tcPr>
          <w:p>
            <w:pPr>
              <w:pStyle w:val="yTable"/>
              <w:spacing w:line="120" w:lineRule="atLeast"/>
              <w:jc w:val="right"/>
              <w:rPr>
                <w:spacing w:val="-2"/>
                <w:sz w:val="13"/>
              </w:rPr>
            </w:pPr>
          </w:p>
        </w:tc>
        <w:tc>
          <w:tcPr>
            <w:tcW w:w="283" w:type="dxa"/>
            <w:tcBorders>
              <w:top w:val="single" w:sz="4" w:space="0" w:color="auto"/>
            </w:tcBorders>
          </w:tcPr>
          <w:p>
            <w:pPr>
              <w:pStyle w:val="yTable"/>
              <w:spacing w:line="120" w:lineRule="atLeast"/>
              <w:jc w:val="right"/>
              <w:rPr>
                <w:spacing w:val="-2"/>
                <w:sz w:val="13"/>
              </w:rPr>
            </w:pPr>
          </w:p>
        </w:tc>
        <w:tc>
          <w:tcPr>
            <w:tcW w:w="284" w:type="dxa"/>
            <w:tcBorders>
              <w:top w:val="single" w:sz="4" w:space="0" w:color="auto"/>
            </w:tcBorders>
          </w:tcPr>
          <w:p>
            <w:pPr>
              <w:pStyle w:val="yTable"/>
              <w:spacing w:line="120" w:lineRule="atLeast"/>
              <w:jc w:val="right"/>
              <w:rPr>
                <w:spacing w:val="-2"/>
                <w:sz w:val="13"/>
              </w:rPr>
            </w:pPr>
          </w:p>
        </w:tc>
        <w:tc>
          <w:tcPr>
            <w:tcW w:w="283" w:type="dxa"/>
            <w:tcBorders>
              <w:top w:val="single" w:sz="4" w:space="0" w:color="auto"/>
            </w:tcBorders>
          </w:tcPr>
          <w:p>
            <w:pPr>
              <w:pStyle w:val="yTable"/>
              <w:spacing w:line="120" w:lineRule="atLeast"/>
              <w:jc w:val="right"/>
              <w:rPr>
                <w:spacing w:val="-2"/>
                <w:sz w:val="13"/>
              </w:rPr>
            </w:pPr>
          </w:p>
        </w:tc>
        <w:tc>
          <w:tcPr>
            <w:tcW w:w="309" w:type="dxa"/>
            <w:tcBorders>
              <w:top w:val="single" w:sz="4" w:space="0" w:color="auto"/>
            </w:tcBorders>
          </w:tcPr>
          <w:p>
            <w:pPr>
              <w:pStyle w:val="yTable"/>
              <w:spacing w:line="120" w:lineRule="atLeast"/>
              <w:jc w:val="right"/>
              <w:rPr>
                <w:spacing w:val="-2"/>
                <w:sz w:val="13"/>
              </w:rPr>
            </w:pPr>
          </w:p>
        </w:tc>
        <w:tc>
          <w:tcPr>
            <w:tcW w:w="358" w:type="dxa"/>
            <w:tcBorders>
              <w:top w:val="single" w:sz="4" w:space="0" w:color="auto"/>
            </w:tcBorders>
          </w:tcPr>
          <w:p>
            <w:pPr>
              <w:pStyle w:val="yTable"/>
              <w:spacing w:line="120" w:lineRule="atLeast"/>
              <w:jc w:val="right"/>
              <w:rPr>
                <w:spacing w:val="-2"/>
                <w:sz w:val="13"/>
              </w:rPr>
            </w:pPr>
          </w:p>
        </w:tc>
        <w:tc>
          <w:tcPr>
            <w:tcW w:w="359" w:type="dxa"/>
            <w:tcBorders>
              <w:top w:val="single" w:sz="4" w:space="0" w:color="auto"/>
            </w:tcBorders>
          </w:tcPr>
          <w:p>
            <w:pPr>
              <w:pStyle w:val="yTable"/>
              <w:spacing w:line="120" w:lineRule="atLeast"/>
              <w:jc w:val="right"/>
              <w:rPr>
                <w:spacing w:val="-2"/>
                <w:sz w:val="13"/>
              </w:rPr>
            </w:pPr>
          </w:p>
        </w:tc>
        <w:tc>
          <w:tcPr>
            <w:tcW w:w="358" w:type="dxa"/>
            <w:tcBorders>
              <w:top w:val="single" w:sz="4" w:space="0" w:color="auto"/>
            </w:tcBorders>
          </w:tcPr>
          <w:p>
            <w:pPr>
              <w:pStyle w:val="yTable"/>
              <w:spacing w:line="120" w:lineRule="atLeast"/>
              <w:jc w:val="right"/>
              <w:rPr>
                <w:spacing w:val="-2"/>
                <w:sz w:val="13"/>
              </w:rPr>
            </w:pPr>
          </w:p>
        </w:tc>
        <w:tc>
          <w:tcPr>
            <w:tcW w:w="359" w:type="dxa"/>
            <w:tcBorders>
              <w:top w:val="single" w:sz="4" w:space="0" w:color="auto"/>
            </w:tcBorders>
          </w:tcPr>
          <w:p>
            <w:pPr>
              <w:pStyle w:val="yTable"/>
              <w:spacing w:line="120" w:lineRule="atLeast"/>
              <w:jc w:val="right"/>
              <w:rPr>
                <w:spacing w:val="-2"/>
                <w:sz w:val="13"/>
              </w:rPr>
            </w:pPr>
          </w:p>
        </w:tc>
        <w:tc>
          <w:tcPr>
            <w:tcW w:w="358" w:type="dxa"/>
            <w:tcBorders>
              <w:top w:val="single" w:sz="4" w:space="0" w:color="auto"/>
            </w:tcBorders>
          </w:tcPr>
          <w:p>
            <w:pPr>
              <w:pStyle w:val="yTable"/>
              <w:spacing w:line="120" w:lineRule="atLeast"/>
              <w:jc w:val="right"/>
              <w:rPr>
                <w:spacing w:val="-2"/>
                <w:sz w:val="13"/>
              </w:rPr>
            </w:pPr>
          </w:p>
        </w:tc>
        <w:tc>
          <w:tcPr>
            <w:tcW w:w="359" w:type="dxa"/>
            <w:tcBorders>
              <w:top w:val="single" w:sz="4" w:space="0" w:color="auto"/>
            </w:tcBorders>
          </w:tcPr>
          <w:p>
            <w:pPr>
              <w:pStyle w:val="yTable"/>
              <w:spacing w:line="120" w:lineRule="atLeast"/>
              <w:jc w:val="right"/>
              <w:rPr>
                <w:spacing w:val="-2"/>
                <w:sz w:val="13"/>
              </w:rPr>
            </w:pPr>
          </w:p>
        </w:tc>
        <w:tc>
          <w:tcPr>
            <w:tcW w:w="358" w:type="dxa"/>
            <w:tcBorders>
              <w:top w:val="single" w:sz="4" w:space="0" w:color="auto"/>
            </w:tcBorders>
          </w:tcPr>
          <w:p>
            <w:pPr>
              <w:pStyle w:val="yTable"/>
              <w:spacing w:line="120" w:lineRule="atLeast"/>
              <w:jc w:val="right"/>
              <w:rPr>
                <w:spacing w:val="-2"/>
                <w:sz w:val="13"/>
              </w:rPr>
            </w:pPr>
          </w:p>
        </w:tc>
        <w:tc>
          <w:tcPr>
            <w:tcW w:w="359" w:type="dxa"/>
            <w:tcBorders>
              <w:top w:val="single" w:sz="4" w:space="0" w:color="auto"/>
            </w:tcBorders>
          </w:tcPr>
          <w:p>
            <w:pPr>
              <w:pStyle w:val="yTable"/>
              <w:spacing w:line="120" w:lineRule="atLeast"/>
              <w:jc w:val="right"/>
              <w:rPr>
                <w:spacing w:val="-2"/>
                <w:sz w:val="13"/>
              </w:rPr>
            </w:pPr>
          </w:p>
        </w:tc>
        <w:tc>
          <w:tcPr>
            <w:tcW w:w="358" w:type="dxa"/>
            <w:tcBorders>
              <w:top w:val="single" w:sz="4" w:space="0" w:color="auto"/>
            </w:tcBorders>
          </w:tcPr>
          <w:p>
            <w:pPr>
              <w:pStyle w:val="yTable"/>
              <w:spacing w:line="120" w:lineRule="atLeast"/>
              <w:jc w:val="right"/>
              <w:rPr>
                <w:spacing w:val="-2"/>
                <w:sz w:val="13"/>
              </w:rPr>
            </w:pPr>
          </w:p>
        </w:tc>
        <w:tc>
          <w:tcPr>
            <w:tcW w:w="359" w:type="dxa"/>
            <w:tcBorders>
              <w:top w:val="single" w:sz="4" w:space="0" w:color="auto"/>
            </w:tcBorders>
          </w:tcPr>
          <w:p>
            <w:pPr>
              <w:pStyle w:val="yTable"/>
              <w:spacing w:line="120" w:lineRule="atLeast"/>
              <w:jc w:val="right"/>
              <w:rPr>
                <w:spacing w:val="-2"/>
                <w:sz w:val="13"/>
              </w:rPr>
            </w:pPr>
          </w:p>
        </w:tc>
        <w:tc>
          <w:tcPr>
            <w:tcW w:w="359" w:type="dxa"/>
            <w:tcBorders>
              <w:top w:val="single" w:sz="4" w:space="0" w:color="auto"/>
            </w:tcBorders>
          </w:tcPr>
          <w:p>
            <w:pPr>
              <w:pStyle w:val="yTable"/>
              <w:spacing w:line="120" w:lineRule="atLeast"/>
              <w:jc w:val="right"/>
              <w:rPr>
                <w:spacing w:val="-2"/>
                <w:sz w:val="13"/>
              </w:rPr>
            </w:pP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1</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t>1</w:t>
            </w:r>
          </w:p>
        </w:tc>
        <w:tc>
          <w:tcPr>
            <w:tcW w:w="30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2</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t>12</w:t>
            </w:r>
          </w:p>
        </w:tc>
        <w:tc>
          <w:tcPr>
            <w:tcW w:w="309" w:type="dxa"/>
          </w:tcPr>
          <w:p>
            <w:pPr>
              <w:pStyle w:val="yTable"/>
              <w:spacing w:before="0" w:line="120" w:lineRule="atLeast"/>
              <w:jc w:val="right"/>
              <w:rPr>
                <w:spacing w:val="-2"/>
                <w:sz w:val="13"/>
              </w:rPr>
            </w:pPr>
            <w:r>
              <w:rPr>
                <w:spacing w:val="-2"/>
                <w:sz w:val="13"/>
              </w:rPr>
              <w:t>12</w:t>
            </w:r>
          </w:p>
        </w:tc>
        <w:tc>
          <w:tcPr>
            <w:tcW w:w="358" w:type="dxa"/>
          </w:tcPr>
          <w:p>
            <w:pPr>
              <w:pStyle w:val="yTable"/>
              <w:spacing w:before="0" w:line="120" w:lineRule="atLeast"/>
              <w:jc w:val="right"/>
              <w:rPr>
                <w:spacing w:val="-2"/>
                <w:sz w:val="13"/>
              </w:rPr>
            </w:pPr>
            <w:r>
              <w:rPr>
                <w:spacing w:val="-2"/>
                <w:sz w:val="13"/>
              </w:rPr>
              <w:t>12</w:t>
            </w:r>
          </w:p>
        </w:tc>
        <w:tc>
          <w:tcPr>
            <w:tcW w:w="359" w:type="dxa"/>
          </w:tcPr>
          <w:p>
            <w:pPr>
              <w:pStyle w:val="yTable"/>
              <w:spacing w:before="0" w:line="120" w:lineRule="atLeast"/>
              <w:jc w:val="right"/>
              <w:rPr>
                <w:spacing w:val="-2"/>
                <w:sz w:val="13"/>
              </w:rPr>
            </w:pPr>
            <w:r>
              <w:rPr>
                <w:spacing w:val="-2"/>
                <w:sz w:val="13"/>
              </w:rPr>
              <w:t>12</w:t>
            </w:r>
          </w:p>
        </w:tc>
        <w:tc>
          <w:tcPr>
            <w:tcW w:w="358" w:type="dxa"/>
          </w:tcPr>
          <w:p>
            <w:pPr>
              <w:pStyle w:val="yTable"/>
              <w:spacing w:before="0" w:line="120" w:lineRule="atLeast"/>
              <w:jc w:val="right"/>
              <w:rPr>
                <w:spacing w:val="-2"/>
                <w:sz w:val="13"/>
              </w:rPr>
            </w:pPr>
            <w:r>
              <w:rPr>
                <w:spacing w:val="-2"/>
                <w:sz w:val="13"/>
              </w:rPr>
              <w:t>12</w:t>
            </w:r>
          </w:p>
        </w:tc>
        <w:tc>
          <w:tcPr>
            <w:tcW w:w="359" w:type="dxa"/>
          </w:tcPr>
          <w:p>
            <w:pPr>
              <w:pStyle w:val="yTable"/>
              <w:spacing w:before="0" w:line="120" w:lineRule="atLeast"/>
              <w:jc w:val="right"/>
              <w:rPr>
                <w:spacing w:val="-2"/>
                <w:sz w:val="13"/>
              </w:rPr>
            </w:pPr>
            <w:r>
              <w:rPr>
                <w:spacing w:val="-2"/>
                <w:sz w:val="13"/>
              </w:rPr>
              <w:t>12</w:t>
            </w:r>
          </w:p>
        </w:tc>
        <w:tc>
          <w:tcPr>
            <w:tcW w:w="358" w:type="dxa"/>
          </w:tcPr>
          <w:p>
            <w:pPr>
              <w:pStyle w:val="yTable"/>
              <w:spacing w:before="0" w:line="120" w:lineRule="atLeast"/>
              <w:jc w:val="right"/>
              <w:rPr>
                <w:spacing w:val="-2"/>
                <w:sz w:val="13"/>
              </w:rPr>
            </w:pPr>
            <w:r>
              <w:rPr>
                <w:spacing w:val="-2"/>
                <w:sz w:val="13"/>
              </w:rPr>
              <w:t>12</w:t>
            </w:r>
          </w:p>
        </w:tc>
        <w:tc>
          <w:tcPr>
            <w:tcW w:w="359" w:type="dxa"/>
          </w:tcPr>
          <w:p>
            <w:pPr>
              <w:pStyle w:val="yTable"/>
              <w:spacing w:before="0" w:line="120" w:lineRule="atLeast"/>
              <w:jc w:val="right"/>
              <w:rPr>
                <w:spacing w:val="-2"/>
                <w:sz w:val="13"/>
              </w:rPr>
            </w:pPr>
            <w:r>
              <w:rPr>
                <w:spacing w:val="-2"/>
                <w:sz w:val="13"/>
              </w:rPr>
              <w:t>12</w:t>
            </w:r>
          </w:p>
        </w:tc>
        <w:tc>
          <w:tcPr>
            <w:tcW w:w="358" w:type="dxa"/>
          </w:tcPr>
          <w:p>
            <w:pPr>
              <w:pStyle w:val="yTable"/>
              <w:spacing w:before="0" w:line="120" w:lineRule="atLeast"/>
              <w:jc w:val="right"/>
              <w:rPr>
                <w:spacing w:val="-2"/>
                <w:sz w:val="13"/>
              </w:rPr>
            </w:pPr>
            <w:r>
              <w:rPr>
                <w:spacing w:val="-2"/>
                <w:sz w:val="13"/>
              </w:rPr>
              <w:t>12</w:t>
            </w:r>
          </w:p>
        </w:tc>
        <w:tc>
          <w:tcPr>
            <w:tcW w:w="359" w:type="dxa"/>
          </w:tcPr>
          <w:p>
            <w:pPr>
              <w:pStyle w:val="yTable"/>
              <w:spacing w:before="0" w:line="120" w:lineRule="atLeast"/>
              <w:jc w:val="right"/>
              <w:rPr>
                <w:spacing w:val="-2"/>
                <w:sz w:val="13"/>
              </w:rPr>
            </w:pPr>
            <w:r>
              <w:rPr>
                <w:spacing w:val="-2"/>
                <w:sz w:val="13"/>
              </w:rPr>
              <w:t>12</w:t>
            </w:r>
          </w:p>
        </w:tc>
        <w:tc>
          <w:tcPr>
            <w:tcW w:w="358" w:type="dxa"/>
          </w:tcPr>
          <w:p>
            <w:pPr>
              <w:pStyle w:val="yTable"/>
              <w:spacing w:before="0" w:line="120" w:lineRule="atLeast"/>
              <w:jc w:val="right"/>
              <w:rPr>
                <w:spacing w:val="-2"/>
                <w:sz w:val="13"/>
              </w:rPr>
            </w:pPr>
            <w:r>
              <w:rPr>
                <w:spacing w:val="-2"/>
                <w:sz w:val="13"/>
              </w:rPr>
              <w:t>12</w:t>
            </w:r>
          </w:p>
        </w:tc>
        <w:tc>
          <w:tcPr>
            <w:tcW w:w="359" w:type="dxa"/>
          </w:tcPr>
          <w:p>
            <w:pPr>
              <w:pStyle w:val="yTable"/>
              <w:spacing w:before="0" w:line="120" w:lineRule="atLeast"/>
              <w:jc w:val="right"/>
              <w:rPr>
                <w:spacing w:val="-2"/>
                <w:sz w:val="13"/>
              </w:rPr>
            </w:pPr>
            <w:r>
              <w:rPr>
                <w:spacing w:val="-2"/>
                <w:sz w:val="13"/>
              </w:rPr>
              <w:t>12</w:t>
            </w:r>
          </w:p>
        </w:tc>
        <w:tc>
          <w:tcPr>
            <w:tcW w:w="359" w:type="dxa"/>
          </w:tcPr>
          <w:p>
            <w:pPr>
              <w:pStyle w:val="yTable"/>
              <w:spacing w:before="0" w:line="120" w:lineRule="atLeast"/>
              <w:jc w:val="right"/>
              <w:rPr>
                <w:spacing w:val="-2"/>
                <w:sz w:val="13"/>
              </w:rPr>
            </w:pPr>
            <w:r>
              <w:rPr>
                <w:spacing w:val="-2"/>
                <w:sz w:val="13"/>
              </w:rPr>
              <w:t>12</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3</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309" w:type="dxa"/>
          </w:tcPr>
          <w:p>
            <w:pPr>
              <w:pStyle w:val="yTable"/>
              <w:spacing w:before="0" w:line="120" w:lineRule="atLeast"/>
              <w:jc w:val="right"/>
              <w:rPr>
                <w:spacing w:val="-2"/>
                <w:sz w:val="13"/>
              </w:rPr>
            </w:pPr>
            <w:r>
              <w:rPr>
                <w:spacing w:val="-2"/>
                <w:sz w:val="13"/>
              </w:rPr>
              <w:t>6</w:t>
            </w:r>
          </w:p>
        </w:tc>
        <w:tc>
          <w:tcPr>
            <w:tcW w:w="358" w:type="dxa"/>
          </w:tcPr>
          <w:p>
            <w:pPr>
              <w:pStyle w:val="yTable"/>
              <w:spacing w:before="0" w:line="120" w:lineRule="atLeast"/>
              <w:jc w:val="right"/>
              <w:rPr>
                <w:spacing w:val="-2"/>
                <w:sz w:val="13"/>
              </w:rPr>
            </w:pPr>
            <w:r>
              <w:rPr>
                <w:spacing w:val="-2"/>
                <w:sz w:val="13"/>
              </w:rPr>
              <w:t>12</w:t>
            </w:r>
          </w:p>
        </w:tc>
        <w:tc>
          <w:tcPr>
            <w:tcW w:w="359" w:type="dxa"/>
          </w:tcPr>
          <w:p>
            <w:pPr>
              <w:pStyle w:val="yTable"/>
              <w:spacing w:before="0" w:line="120" w:lineRule="atLeast"/>
              <w:jc w:val="right"/>
              <w:rPr>
                <w:spacing w:val="-2"/>
                <w:sz w:val="13"/>
              </w:rPr>
            </w:pPr>
            <w:r>
              <w:rPr>
                <w:spacing w:val="-2"/>
                <w:sz w:val="13"/>
              </w:rPr>
              <w:t>18</w:t>
            </w:r>
          </w:p>
        </w:tc>
        <w:tc>
          <w:tcPr>
            <w:tcW w:w="358" w:type="dxa"/>
          </w:tcPr>
          <w:p>
            <w:pPr>
              <w:pStyle w:val="yTable"/>
              <w:spacing w:before="0" w:line="120" w:lineRule="atLeast"/>
              <w:jc w:val="right"/>
              <w:rPr>
                <w:spacing w:val="-2"/>
                <w:sz w:val="13"/>
              </w:rPr>
            </w:pPr>
            <w:r>
              <w:rPr>
                <w:spacing w:val="-2"/>
                <w:sz w:val="13"/>
              </w:rPr>
              <w:t>24</w:t>
            </w:r>
          </w:p>
        </w:tc>
        <w:tc>
          <w:tcPr>
            <w:tcW w:w="359" w:type="dxa"/>
          </w:tcPr>
          <w:p>
            <w:pPr>
              <w:pStyle w:val="yTable"/>
              <w:spacing w:before="0" w:line="120" w:lineRule="atLeast"/>
              <w:jc w:val="right"/>
              <w:rPr>
                <w:spacing w:val="-2"/>
                <w:sz w:val="13"/>
              </w:rPr>
            </w:pPr>
            <w:r>
              <w:rPr>
                <w:spacing w:val="-2"/>
                <w:sz w:val="13"/>
              </w:rPr>
              <w:t>30</w:t>
            </w:r>
          </w:p>
        </w:tc>
        <w:tc>
          <w:tcPr>
            <w:tcW w:w="358" w:type="dxa"/>
          </w:tcPr>
          <w:p>
            <w:pPr>
              <w:pStyle w:val="yTable"/>
              <w:spacing w:before="0" w:line="120" w:lineRule="atLeast"/>
              <w:jc w:val="right"/>
              <w:rPr>
                <w:spacing w:val="-2"/>
                <w:sz w:val="13"/>
              </w:rPr>
            </w:pPr>
            <w:r>
              <w:rPr>
                <w:spacing w:val="-2"/>
                <w:sz w:val="13"/>
              </w:rPr>
              <w:t>36</w:t>
            </w:r>
          </w:p>
        </w:tc>
        <w:tc>
          <w:tcPr>
            <w:tcW w:w="359" w:type="dxa"/>
          </w:tcPr>
          <w:p>
            <w:pPr>
              <w:pStyle w:val="yTable"/>
              <w:spacing w:before="0" w:line="120" w:lineRule="atLeast"/>
              <w:jc w:val="right"/>
              <w:rPr>
                <w:spacing w:val="-2"/>
                <w:sz w:val="13"/>
              </w:rPr>
            </w:pPr>
            <w:r>
              <w:rPr>
                <w:spacing w:val="-2"/>
                <w:sz w:val="13"/>
              </w:rPr>
              <w:t>42</w:t>
            </w:r>
          </w:p>
        </w:tc>
        <w:tc>
          <w:tcPr>
            <w:tcW w:w="358" w:type="dxa"/>
          </w:tcPr>
          <w:p>
            <w:pPr>
              <w:pStyle w:val="yTable"/>
              <w:spacing w:before="0" w:line="120" w:lineRule="atLeast"/>
              <w:jc w:val="right"/>
              <w:rPr>
                <w:spacing w:val="-2"/>
                <w:sz w:val="13"/>
              </w:rPr>
            </w:pPr>
            <w:r>
              <w:rPr>
                <w:spacing w:val="-2"/>
                <w:sz w:val="13"/>
              </w:rPr>
              <w:t>48</w:t>
            </w:r>
          </w:p>
        </w:tc>
        <w:tc>
          <w:tcPr>
            <w:tcW w:w="359" w:type="dxa"/>
          </w:tcPr>
          <w:p>
            <w:pPr>
              <w:pStyle w:val="yTable"/>
              <w:spacing w:before="0" w:line="120" w:lineRule="atLeast"/>
              <w:jc w:val="right"/>
              <w:rPr>
                <w:spacing w:val="-2"/>
                <w:sz w:val="13"/>
              </w:rPr>
            </w:pPr>
            <w:r>
              <w:rPr>
                <w:spacing w:val="-2"/>
                <w:sz w:val="13"/>
              </w:rPr>
              <w:t>54</w:t>
            </w:r>
          </w:p>
        </w:tc>
        <w:tc>
          <w:tcPr>
            <w:tcW w:w="358" w:type="dxa"/>
          </w:tcPr>
          <w:p>
            <w:pPr>
              <w:pStyle w:val="yTable"/>
              <w:spacing w:before="0" w:line="120" w:lineRule="atLeast"/>
              <w:jc w:val="right"/>
              <w:rPr>
                <w:spacing w:val="-2"/>
                <w:sz w:val="13"/>
              </w:rPr>
            </w:pPr>
            <w:r>
              <w:rPr>
                <w:spacing w:val="-2"/>
                <w:sz w:val="13"/>
              </w:rPr>
              <w:t>60</w:t>
            </w:r>
          </w:p>
        </w:tc>
        <w:tc>
          <w:tcPr>
            <w:tcW w:w="359" w:type="dxa"/>
          </w:tcPr>
          <w:p>
            <w:pPr>
              <w:pStyle w:val="yTable"/>
              <w:spacing w:before="0" w:line="120" w:lineRule="atLeast"/>
              <w:jc w:val="right"/>
              <w:rPr>
                <w:spacing w:val="-2"/>
                <w:sz w:val="13"/>
              </w:rPr>
            </w:pPr>
            <w:r>
              <w:rPr>
                <w:spacing w:val="-2"/>
                <w:sz w:val="13"/>
              </w:rPr>
              <w:t>66</w:t>
            </w:r>
          </w:p>
        </w:tc>
        <w:tc>
          <w:tcPr>
            <w:tcW w:w="359" w:type="dxa"/>
          </w:tcPr>
          <w:p>
            <w:pPr>
              <w:pStyle w:val="yTable"/>
              <w:spacing w:before="0" w:line="120" w:lineRule="atLeast"/>
              <w:jc w:val="right"/>
              <w:rPr>
                <w:spacing w:val="-2"/>
                <w:sz w:val="13"/>
              </w:rPr>
            </w:pPr>
            <w:r>
              <w:rPr>
                <w:spacing w:val="-2"/>
                <w:sz w:val="13"/>
              </w:rPr>
              <w:t>72</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4</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t>15</w:t>
            </w:r>
          </w:p>
        </w:tc>
        <w:tc>
          <w:tcPr>
            <w:tcW w:w="309" w:type="dxa"/>
          </w:tcPr>
          <w:p>
            <w:pPr>
              <w:pStyle w:val="yTable"/>
              <w:spacing w:before="0" w:line="120" w:lineRule="atLeast"/>
              <w:jc w:val="right"/>
              <w:rPr>
                <w:spacing w:val="-2"/>
                <w:sz w:val="13"/>
              </w:rPr>
            </w:pPr>
            <w:r>
              <w:rPr>
                <w:spacing w:val="-2"/>
                <w:sz w:val="13"/>
              </w:rPr>
              <w:t>45</w:t>
            </w:r>
          </w:p>
        </w:tc>
        <w:tc>
          <w:tcPr>
            <w:tcW w:w="358" w:type="dxa"/>
          </w:tcPr>
          <w:p>
            <w:pPr>
              <w:pStyle w:val="yTable"/>
              <w:spacing w:before="0" w:line="120" w:lineRule="atLeast"/>
              <w:jc w:val="right"/>
              <w:rPr>
                <w:spacing w:val="-2"/>
                <w:sz w:val="13"/>
              </w:rPr>
            </w:pPr>
            <w:r>
              <w:rPr>
                <w:spacing w:val="-2"/>
                <w:sz w:val="13"/>
              </w:rPr>
              <w:t>90</w:t>
            </w:r>
          </w:p>
        </w:tc>
        <w:tc>
          <w:tcPr>
            <w:tcW w:w="359" w:type="dxa"/>
          </w:tcPr>
          <w:p>
            <w:pPr>
              <w:pStyle w:val="yTable"/>
              <w:spacing w:before="0" w:line="120" w:lineRule="atLeast"/>
              <w:jc w:val="right"/>
              <w:rPr>
                <w:spacing w:val="-2"/>
                <w:sz w:val="13"/>
              </w:rPr>
            </w:pPr>
            <w:r>
              <w:rPr>
                <w:spacing w:val="-2"/>
                <w:sz w:val="13"/>
              </w:rPr>
              <w:t>150</w:t>
            </w:r>
          </w:p>
        </w:tc>
        <w:tc>
          <w:tcPr>
            <w:tcW w:w="358" w:type="dxa"/>
          </w:tcPr>
          <w:p>
            <w:pPr>
              <w:pStyle w:val="yTable"/>
              <w:spacing w:before="0" w:line="120" w:lineRule="atLeast"/>
              <w:jc w:val="right"/>
              <w:rPr>
                <w:spacing w:val="-2"/>
                <w:sz w:val="13"/>
              </w:rPr>
            </w:pPr>
            <w:r>
              <w:rPr>
                <w:spacing w:val="-2"/>
                <w:sz w:val="13"/>
              </w:rPr>
              <w:t>225</w:t>
            </w:r>
          </w:p>
        </w:tc>
        <w:tc>
          <w:tcPr>
            <w:tcW w:w="359" w:type="dxa"/>
          </w:tcPr>
          <w:p>
            <w:pPr>
              <w:pStyle w:val="yTable"/>
              <w:spacing w:before="0" w:line="120" w:lineRule="atLeast"/>
              <w:jc w:val="right"/>
              <w:rPr>
                <w:spacing w:val="-2"/>
                <w:sz w:val="13"/>
              </w:rPr>
            </w:pPr>
            <w:r>
              <w:rPr>
                <w:spacing w:val="-2"/>
                <w:sz w:val="13"/>
              </w:rPr>
              <w:t>315</w:t>
            </w:r>
          </w:p>
        </w:tc>
        <w:tc>
          <w:tcPr>
            <w:tcW w:w="358" w:type="dxa"/>
          </w:tcPr>
          <w:p>
            <w:pPr>
              <w:pStyle w:val="yTable"/>
              <w:spacing w:before="0" w:line="120" w:lineRule="atLeast"/>
              <w:jc w:val="right"/>
              <w:rPr>
                <w:spacing w:val="-2"/>
                <w:sz w:val="13"/>
              </w:rPr>
            </w:pPr>
            <w:r>
              <w:rPr>
                <w:spacing w:val="-2"/>
                <w:sz w:val="13"/>
              </w:rPr>
              <w:t>420</w:t>
            </w:r>
          </w:p>
        </w:tc>
        <w:tc>
          <w:tcPr>
            <w:tcW w:w="359" w:type="dxa"/>
          </w:tcPr>
          <w:p>
            <w:pPr>
              <w:pStyle w:val="yTable"/>
              <w:spacing w:before="0" w:line="120" w:lineRule="atLeast"/>
              <w:jc w:val="right"/>
              <w:rPr>
                <w:spacing w:val="-2"/>
                <w:sz w:val="13"/>
              </w:rPr>
            </w:pPr>
            <w:r>
              <w:rPr>
                <w:spacing w:val="-2"/>
                <w:sz w:val="13"/>
              </w:rPr>
              <w:t>540</w:t>
            </w:r>
          </w:p>
        </w:tc>
        <w:tc>
          <w:tcPr>
            <w:tcW w:w="358" w:type="dxa"/>
          </w:tcPr>
          <w:p>
            <w:pPr>
              <w:pStyle w:val="yTable"/>
              <w:spacing w:before="0" w:line="120" w:lineRule="atLeast"/>
              <w:jc w:val="right"/>
              <w:rPr>
                <w:spacing w:val="-2"/>
                <w:sz w:val="13"/>
              </w:rPr>
            </w:pPr>
            <w:r>
              <w:rPr>
                <w:spacing w:val="-2"/>
                <w:sz w:val="13"/>
              </w:rPr>
              <w:t>675</w:t>
            </w:r>
          </w:p>
        </w:tc>
        <w:tc>
          <w:tcPr>
            <w:tcW w:w="359" w:type="dxa"/>
          </w:tcPr>
          <w:p>
            <w:pPr>
              <w:pStyle w:val="yTable"/>
              <w:spacing w:before="0" w:line="120" w:lineRule="atLeast"/>
              <w:jc w:val="right"/>
              <w:rPr>
                <w:spacing w:val="-2"/>
                <w:sz w:val="13"/>
              </w:rPr>
            </w:pPr>
            <w:r>
              <w:rPr>
                <w:spacing w:val="-2"/>
                <w:sz w:val="13"/>
              </w:rPr>
              <w:t>825</w:t>
            </w:r>
          </w:p>
        </w:tc>
        <w:tc>
          <w:tcPr>
            <w:tcW w:w="358" w:type="dxa"/>
          </w:tcPr>
          <w:p>
            <w:pPr>
              <w:pStyle w:val="yTable"/>
              <w:spacing w:before="0" w:line="120" w:lineRule="atLeast"/>
              <w:jc w:val="right"/>
              <w:rPr>
                <w:spacing w:val="-2"/>
                <w:sz w:val="13"/>
              </w:rPr>
            </w:pPr>
            <w:r>
              <w:rPr>
                <w:spacing w:val="-2"/>
                <w:sz w:val="13"/>
              </w:rPr>
              <w:t>990</w:t>
            </w:r>
          </w:p>
        </w:tc>
        <w:tc>
          <w:tcPr>
            <w:tcW w:w="359" w:type="dxa"/>
          </w:tcPr>
          <w:p>
            <w:pPr>
              <w:pStyle w:val="yTable"/>
              <w:spacing w:before="0" w:line="120" w:lineRule="atLeast"/>
              <w:jc w:val="right"/>
              <w:rPr>
                <w:spacing w:val="-2"/>
                <w:sz w:val="13"/>
              </w:rPr>
            </w:pPr>
            <w:r>
              <w:rPr>
                <w:spacing w:val="-2"/>
                <w:sz w:val="13"/>
              </w:rPr>
              <w:t>1170</w:t>
            </w:r>
          </w:p>
        </w:tc>
        <w:tc>
          <w:tcPr>
            <w:tcW w:w="359" w:type="dxa"/>
          </w:tcPr>
          <w:p>
            <w:pPr>
              <w:pStyle w:val="yTable"/>
              <w:spacing w:before="0" w:line="120" w:lineRule="atLeast"/>
              <w:jc w:val="right"/>
              <w:rPr>
                <w:spacing w:val="-2"/>
                <w:sz w:val="13"/>
              </w:rPr>
            </w:pPr>
            <w:r>
              <w:rPr>
                <w:spacing w:val="-2"/>
                <w:sz w:val="13"/>
              </w:rPr>
              <w:t>1365</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5</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309" w:type="dxa"/>
          </w:tcPr>
          <w:p>
            <w:pPr>
              <w:pStyle w:val="yTable"/>
              <w:spacing w:before="0" w:line="120" w:lineRule="atLeast"/>
              <w:jc w:val="right"/>
              <w:rPr>
                <w:spacing w:val="-2"/>
                <w:sz w:val="13"/>
              </w:rPr>
            </w:pPr>
            <w:r>
              <w:rPr>
                <w:spacing w:val="-2"/>
                <w:sz w:val="13"/>
              </w:rPr>
              <w:t>20</w:t>
            </w:r>
          </w:p>
        </w:tc>
        <w:tc>
          <w:tcPr>
            <w:tcW w:w="358" w:type="dxa"/>
          </w:tcPr>
          <w:p>
            <w:pPr>
              <w:pStyle w:val="yTable"/>
              <w:spacing w:before="0" w:line="120" w:lineRule="atLeast"/>
              <w:jc w:val="right"/>
              <w:rPr>
                <w:spacing w:val="-2"/>
                <w:sz w:val="13"/>
              </w:rPr>
            </w:pPr>
            <w:r>
              <w:rPr>
                <w:spacing w:val="-2"/>
                <w:sz w:val="13"/>
              </w:rPr>
              <w:t>80</w:t>
            </w:r>
          </w:p>
        </w:tc>
        <w:tc>
          <w:tcPr>
            <w:tcW w:w="359" w:type="dxa"/>
          </w:tcPr>
          <w:p>
            <w:pPr>
              <w:pStyle w:val="yTable"/>
              <w:spacing w:before="0" w:line="120" w:lineRule="atLeast"/>
              <w:jc w:val="right"/>
              <w:rPr>
                <w:spacing w:val="-2"/>
                <w:sz w:val="13"/>
              </w:rPr>
            </w:pPr>
            <w:r>
              <w:rPr>
                <w:spacing w:val="-2"/>
                <w:sz w:val="13"/>
              </w:rPr>
              <w:t>180</w:t>
            </w:r>
          </w:p>
        </w:tc>
        <w:tc>
          <w:tcPr>
            <w:tcW w:w="358" w:type="dxa"/>
          </w:tcPr>
          <w:p>
            <w:pPr>
              <w:pStyle w:val="yTable"/>
              <w:spacing w:before="0" w:line="120" w:lineRule="atLeast"/>
              <w:jc w:val="right"/>
              <w:rPr>
                <w:spacing w:val="-2"/>
                <w:sz w:val="13"/>
              </w:rPr>
            </w:pPr>
            <w:r>
              <w:rPr>
                <w:spacing w:val="-2"/>
                <w:sz w:val="13"/>
              </w:rPr>
              <w:t>320</w:t>
            </w:r>
          </w:p>
        </w:tc>
        <w:tc>
          <w:tcPr>
            <w:tcW w:w="359" w:type="dxa"/>
          </w:tcPr>
          <w:p>
            <w:pPr>
              <w:pStyle w:val="yTable"/>
              <w:spacing w:before="0" w:line="120" w:lineRule="atLeast"/>
              <w:jc w:val="right"/>
              <w:rPr>
                <w:spacing w:val="-2"/>
                <w:sz w:val="13"/>
              </w:rPr>
            </w:pPr>
            <w:r>
              <w:rPr>
                <w:spacing w:val="-2"/>
                <w:sz w:val="13"/>
              </w:rPr>
              <w:t>500</w:t>
            </w:r>
          </w:p>
        </w:tc>
        <w:tc>
          <w:tcPr>
            <w:tcW w:w="358" w:type="dxa"/>
          </w:tcPr>
          <w:p>
            <w:pPr>
              <w:pStyle w:val="yTable"/>
              <w:spacing w:before="0" w:line="120" w:lineRule="atLeast"/>
              <w:jc w:val="right"/>
              <w:rPr>
                <w:spacing w:val="-2"/>
                <w:sz w:val="13"/>
              </w:rPr>
            </w:pPr>
            <w:r>
              <w:rPr>
                <w:spacing w:val="-2"/>
                <w:sz w:val="13"/>
              </w:rPr>
              <w:t>720</w:t>
            </w:r>
          </w:p>
        </w:tc>
        <w:tc>
          <w:tcPr>
            <w:tcW w:w="359" w:type="dxa"/>
          </w:tcPr>
          <w:p>
            <w:pPr>
              <w:pStyle w:val="yTable"/>
              <w:spacing w:before="0" w:line="120" w:lineRule="atLeast"/>
              <w:jc w:val="right"/>
              <w:rPr>
                <w:spacing w:val="-2"/>
                <w:sz w:val="13"/>
              </w:rPr>
            </w:pPr>
            <w:r>
              <w:rPr>
                <w:spacing w:val="-2"/>
                <w:sz w:val="13"/>
              </w:rPr>
              <w:t>980</w:t>
            </w:r>
          </w:p>
        </w:tc>
        <w:tc>
          <w:tcPr>
            <w:tcW w:w="358" w:type="dxa"/>
          </w:tcPr>
          <w:p>
            <w:pPr>
              <w:pStyle w:val="yTable"/>
              <w:spacing w:before="0" w:line="120" w:lineRule="atLeast"/>
              <w:jc w:val="right"/>
              <w:rPr>
                <w:spacing w:val="-2"/>
                <w:sz w:val="13"/>
              </w:rPr>
            </w:pPr>
            <w:r>
              <w:rPr>
                <w:spacing w:val="-2"/>
                <w:sz w:val="13"/>
              </w:rPr>
              <w:t>1280</w:t>
            </w:r>
          </w:p>
        </w:tc>
        <w:tc>
          <w:tcPr>
            <w:tcW w:w="359" w:type="dxa"/>
          </w:tcPr>
          <w:p>
            <w:pPr>
              <w:pStyle w:val="yTable"/>
              <w:spacing w:before="0" w:line="120" w:lineRule="atLeast"/>
              <w:jc w:val="right"/>
              <w:rPr>
                <w:spacing w:val="-2"/>
                <w:sz w:val="13"/>
              </w:rPr>
            </w:pPr>
            <w:r>
              <w:rPr>
                <w:spacing w:val="-2"/>
                <w:sz w:val="13"/>
              </w:rPr>
              <w:t>1620</w:t>
            </w:r>
          </w:p>
        </w:tc>
        <w:tc>
          <w:tcPr>
            <w:tcW w:w="358" w:type="dxa"/>
          </w:tcPr>
          <w:p>
            <w:pPr>
              <w:pStyle w:val="yTable"/>
              <w:spacing w:before="0" w:line="120" w:lineRule="atLeast"/>
              <w:jc w:val="right"/>
              <w:rPr>
                <w:spacing w:val="-2"/>
                <w:sz w:val="13"/>
              </w:rPr>
            </w:pPr>
            <w:r>
              <w:rPr>
                <w:spacing w:val="-2"/>
                <w:sz w:val="13"/>
              </w:rPr>
              <w:t>2000</w:t>
            </w:r>
          </w:p>
        </w:tc>
        <w:tc>
          <w:tcPr>
            <w:tcW w:w="359" w:type="dxa"/>
          </w:tcPr>
          <w:p>
            <w:pPr>
              <w:pStyle w:val="yTable"/>
              <w:spacing w:before="0" w:line="120" w:lineRule="atLeast"/>
              <w:jc w:val="right"/>
              <w:rPr>
                <w:spacing w:val="-2"/>
                <w:sz w:val="13"/>
              </w:rPr>
            </w:pPr>
            <w:r>
              <w:rPr>
                <w:spacing w:val="-2"/>
                <w:sz w:val="13"/>
              </w:rPr>
              <w:t>2420</w:t>
            </w:r>
          </w:p>
        </w:tc>
        <w:tc>
          <w:tcPr>
            <w:tcW w:w="359" w:type="dxa"/>
          </w:tcPr>
          <w:p>
            <w:pPr>
              <w:pStyle w:val="yTable"/>
              <w:spacing w:before="0" w:line="120" w:lineRule="atLeast"/>
              <w:jc w:val="right"/>
              <w:rPr>
                <w:spacing w:val="-2"/>
                <w:sz w:val="13"/>
              </w:rPr>
            </w:pPr>
            <w:r>
              <w:rPr>
                <w:spacing w:val="-2"/>
                <w:sz w:val="13"/>
              </w:rPr>
              <w:t>2880</w:t>
            </w:r>
          </w:p>
        </w:tc>
      </w:tr>
      <w:tr>
        <w:tblPrEx>
          <w:tblCellMar>
            <w:left w:w="0" w:type="dxa"/>
            <w:right w:w="0" w:type="dxa"/>
          </w:tblCellMar>
        </w:tblPrEx>
        <w:tc>
          <w:tcPr>
            <w:tcW w:w="993" w:type="dxa"/>
          </w:tcPr>
          <w:p>
            <w:pPr>
              <w:pStyle w:val="yTable"/>
              <w:spacing w:line="120" w:lineRule="atLeast"/>
              <w:rPr>
                <w:spacing w:val="-2"/>
                <w:sz w:val="13"/>
              </w:rPr>
            </w:pPr>
            <w:r>
              <w:rPr>
                <w:spacing w:val="-2"/>
                <w:sz w:val="13"/>
              </w:rPr>
              <w:t>Six and one</w:t>
            </w:r>
          </w:p>
          <w:p>
            <w:pPr>
              <w:pStyle w:val="yTable"/>
              <w:spacing w:before="0" w:line="120" w:lineRule="atLeast"/>
              <w:rPr>
                <w:spacing w:val="-2"/>
                <w:sz w:val="13"/>
              </w:rPr>
            </w:pPr>
            <w:r>
              <w:rPr>
                <w:spacing w:val="-2"/>
                <w:sz w:val="13"/>
              </w:rPr>
              <w:t>supplementary</w:t>
            </w:r>
          </w:p>
        </w:tc>
        <w:tc>
          <w:tcPr>
            <w:tcW w:w="708" w:type="dxa"/>
          </w:tcPr>
          <w:p>
            <w:pPr>
              <w:pStyle w:val="yTable"/>
              <w:spacing w:line="120" w:lineRule="atLeast"/>
              <w:jc w:val="center"/>
              <w:rPr>
                <w:spacing w:val="-2"/>
                <w:sz w:val="13"/>
              </w:rPr>
            </w:pPr>
          </w:p>
        </w:tc>
        <w:tc>
          <w:tcPr>
            <w:tcW w:w="284" w:type="dxa"/>
          </w:tcPr>
          <w:p>
            <w:pPr>
              <w:pStyle w:val="yTable"/>
              <w:spacing w:line="120" w:lineRule="atLeast"/>
              <w:jc w:val="right"/>
              <w:rPr>
                <w:spacing w:val="-2"/>
                <w:sz w:val="13"/>
              </w:rPr>
            </w:pPr>
          </w:p>
        </w:tc>
        <w:tc>
          <w:tcPr>
            <w:tcW w:w="283" w:type="dxa"/>
          </w:tcPr>
          <w:p>
            <w:pPr>
              <w:pStyle w:val="yTable"/>
              <w:spacing w:line="120" w:lineRule="atLeast"/>
              <w:jc w:val="right"/>
              <w:rPr>
                <w:spacing w:val="-2"/>
                <w:sz w:val="13"/>
              </w:rPr>
            </w:pPr>
          </w:p>
        </w:tc>
        <w:tc>
          <w:tcPr>
            <w:tcW w:w="284" w:type="dxa"/>
          </w:tcPr>
          <w:p>
            <w:pPr>
              <w:pStyle w:val="yTable"/>
              <w:spacing w:line="120" w:lineRule="atLeast"/>
              <w:jc w:val="right"/>
              <w:rPr>
                <w:spacing w:val="-2"/>
                <w:sz w:val="13"/>
              </w:rPr>
            </w:pPr>
          </w:p>
        </w:tc>
        <w:tc>
          <w:tcPr>
            <w:tcW w:w="283" w:type="dxa"/>
          </w:tcPr>
          <w:p>
            <w:pPr>
              <w:pStyle w:val="yTable"/>
              <w:spacing w:line="120" w:lineRule="atLeast"/>
              <w:jc w:val="right"/>
              <w:rPr>
                <w:spacing w:val="-2"/>
                <w:sz w:val="13"/>
              </w:rPr>
            </w:pPr>
          </w:p>
        </w:tc>
        <w:tc>
          <w:tcPr>
            <w:tcW w:w="309" w:type="dxa"/>
          </w:tcPr>
          <w:p>
            <w:pPr>
              <w:pStyle w:val="yTable"/>
              <w:spacing w:line="120" w:lineRule="atLeast"/>
              <w:jc w:val="right"/>
              <w:rPr>
                <w:spacing w:val="-2"/>
                <w:sz w:val="13"/>
              </w:rPr>
            </w:pPr>
          </w:p>
        </w:tc>
        <w:tc>
          <w:tcPr>
            <w:tcW w:w="358" w:type="dxa"/>
          </w:tcPr>
          <w:p>
            <w:pPr>
              <w:pStyle w:val="yTable"/>
              <w:spacing w:line="120" w:lineRule="atLeast"/>
              <w:jc w:val="right"/>
              <w:rPr>
                <w:spacing w:val="-2"/>
                <w:sz w:val="13"/>
              </w:rPr>
            </w:pPr>
          </w:p>
        </w:tc>
        <w:tc>
          <w:tcPr>
            <w:tcW w:w="359" w:type="dxa"/>
          </w:tcPr>
          <w:p>
            <w:pPr>
              <w:pStyle w:val="yTable"/>
              <w:spacing w:line="120" w:lineRule="atLeast"/>
              <w:jc w:val="right"/>
              <w:rPr>
                <w:spacing w:val="-2"/>
                <w:sz w:val="13"/>
              </w:rPr>
            </w:pPr>
          </w:p>
        </w:tc>
        <w:tc>
          <w:tcPr>
            <w:tcW w:w="358" w:type="dxa"/>
          </w:tcPr>
          <w:p>
            <w:pPr>
              <w:pStyle w:val="yTable"/>
              <w:spacing w:line="120" w:lineRule="atLeast"/>
              <w:jc w:val="right"/>
              <w:rPr>
                <w:spacing w:val="-2"/>
                <w:sz w:val="13"/>
              </w:rPr>
            </w:pPr>
          </w:p>
        </w:tc>
        <w:tc>
          <w:tcPr>
            <w:tcW w:w="359" w:type="dxa"/>
          </w:tcPr>
          <w:p>
            <w:pPr>
              <w:pStyle w:val="yTable"/>
              <w:spacing w:line="120" w:lineRule="atLeast"/>
              <w:jc w:val="right"/>
              <w:rPr>
                <w:spacing w:val="-2"/>
                <w:sz w:val="13"/>
              </w:rPr>
            </w:pPr>
          </w:p>
        </w:tc>
        <w:tc>
          <w:tcPr>
            <w:tcW w:w="358" w:type="dxa"/>
          </w:tcPr>
          <w:p>
            <w:pPr>
              <w:pStyle w:val="yTable"/>
              <w:spacing w:line="120" w:lineRule="atLeast"/>
              <w:jc w:val="right"/>
              <w:rPr>
                <w:spacing w:val="-2"/>
                <w:sz w:val="13"/>
              </w:rPr>
            </w:pPr>
          </w:p>
        </w:tc>
        <w:tc>
          <w:tcPr>
            <w:tcW w:w="359" w:type="dxa"/>
          </w:tcPr>
          <w:p>
            <w:pPr>
              <w:pStyle w:val="yTable"/>
              <w:spacing w:line="120" w:lineRule="atLeast"/>
              <w:jc w:val="right"/>
              <w:rPr>
                <w:spacing w:val="-2"/>
                <w:sz w:val="13"/>
              </w:rPr>
            </w:pPr>
          </w:p>
        </w:tc>
        <w:tc>
          <w:tcPr>
            <w:tcW w:w="358" w:type="dxa"/>
          </w:tcPr>
          <w:p>
            <w:pPr>
              <w:pStyle w:val="yTable"/>
              <w:spacing w:line="120" w:lineRule="atLeast"/>
              <w:jc w:val="right"/>
              <w:rPr>
                <w:spacing w:val="-2"/>
                <w:sz w:val="13"/>
              </w:rPr>
            </w:pPr>
          </w:p>
        </w:tc>
        <w:tc>
          <w:tcPr>
            <w:tcW w:w="359" w:type="dxa"/>
          </w:tcPr>
          <w:p>
            <w:pPr>
              <w:pStyle w:val="yTable"/>
              <w:spacing w:line="120" w:lineRule="atLeast"/>
              <w:jc w:val="right"/>
              <w:rPr>
                <w:spacing w:val="-2"/>
                <w:sz w:val="13"/>
              </w:rPr>
            </w:pPr>
          </w:p>
        </w:tc>
        <w:tc>
          <w:tcPr>
            <w:tcW w:w="358" w:type="dxa"/>
          </w:tcPr>
          <w:p>
            <w:pPr>
              <w:pStyle w:val="yTable"/>
              <w:spacing w:line="120" w:lineRule="atLeast"/>
              <w:jc w:val="right"/>
              <w:rPr>
                <w:spacing w:val="-2"/>
                <w:sz w:val="13"/>
              </w:rPr>
            </w:pPr>
          </w:p>
        </w:tc>
        <w:tc>
          <w:tcPr>
            <w:tcW w:w="359" w:type="dxa"/>
          </w:tcPr>
          <w:p>
            <w:pPr>
              <w:pStyle w:val="yTable"/>
              <w:spacing w:line="120" w:lineRule="atLeast"/>
              <w:jc w:val="right"/>
              <w:rPr>
                <w:spacing w:val="-2"/>
                <w:sz w:val="13"/>
              </w:rPr>
            </w:pPr>
          </w:p>
        </w:tc>
        <w:tc>
          <w:tcPr>
            <w:tcW w:w="359" w:type="dxa"/>
          </w:tcPr>
          <w:p>
            <w:pPr>
              <w:pStyle w:val="yTable"/>
              <w:spacing w:line="120" w:lineRule="atLeast"/>
              <w:jc w:val="right"/>
              <w:rPr>
                <w:spacing w:val="-2"/>
                <w:sz w:val="13"/>
              </w:rPr>
            </w:pP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1</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t>1</w:t>
            </w:r>
          </w:p>
        </w:tc>
        <w:tc>
          <w:tcPr>
            <w:tcW w:w="283" w:type="dxa"/>
          </w:tcPr>
          <w:p>
            <w:pPr>
              <w:pStyle w:val="yTable"/>
              <w:spacing w:before="0" w:line="120" w:lineRule="atLeast"/>
              <w:jc w:val="right"/>
              <w:rPr>
                <w:spacing w:val="-2"/>
                <w:sz w:val="13"/>
              </w:rPr>
            </w:pPr>
            <w:r>
              <w:rPr>
                <w:spacing w:val="-2"/>
                <w:sz w:val="13"/>
              </w:rPr>
              <w:t>1</w:t>
            </w:r>
          </w:p>
        </w:tc>
        <w:tc>
          <w:tcPr>
            <w:tcW w:w="30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8"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c>
          <w:tcPr>
            <w:tcW w:w="359" w:type="dxa"/>
          </w:tcPr>
          <w:p>
            <w:pPr>
              <w:pStyle w:val="yTable"/>
              <w:spacing w:before="0" w:line="120" w:lineRule="atLeast"/>
              <w:jc w:val="right"/>
              <w:rPr>
                <w:spacing w:val="-2"/>
                <w:sz w:val="13"/>
              </w:rPr>
            </w:pPr>
            <w:r>
              <w:rPr>
                <w:spacing w:val="-2"/>
                <w:sz w:val="13"/>
              </w:rPr>
              <w:t>1</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2</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t>6</w:t>
            </w:r>
          </w:p>
        </w:tc>
        <w:tc>
          <w:tcPr>
            <w:tcW w:w="283" w:type="dxa"/>
          </w:tcPr>
          <w:p>
            <w:pPr>
              <w:pStyle w:val="yTable"/>
              <w:spacing w:before="0" w:line="120" w:lineRule="atLeast"/>
              <w:jc w:val="right"/>
              <w:rPr>
                <w:spacing w:val="-2"/>
                <w:sz w:val="13"/>
              </w:rPr>
            </w:pPr>
            <w:r>
              <w:rPr>
                <w:spacing w:val="-2"/>
                <w:sz w:val="13"/>
              </w:rPr>
              <w:t>6</w:t>
            </w:r>
          </w:p>
        </w:tc>
        <w:tc>
          <w:tcPr>
            <w:tcW w:w="309" w:type="dxa"/>
          </w:tcPr>
          <w:p>
            <w:pPr>
              <w:pStyle w:val="yTable"/>
              <w:spacing w:before="0" w:line="120" w:lineRule="atLeast"/>
              <w:jc w:val="right"/>
              <w:rPr>
                <w:spacing w:val="-2"/>
                <w:sz w:val="13"/>
              </w:rPr>
            </w:pPr>
            <w:r>
              <w:rPr>
                <w:spacing w:val="-2"/>
                <w:sz w:val="13"/>
              </w:rPr>
              <w:t>6</w:t>
            </w:r>
          </w:p>
        </w:tc>
        <w:tc>
          <w:tcPr>
            <w:tcW w:w="358" w:type="dxa"/>
          </w:tcPr>
          <w:p>
            <w:pPr>
              <w:pStyle w:val="yTable"/>
              <w:spacing w:before="0" w:line="120" w:lineRule="atLeast"/>
              <w:jc w:val="right"/>
              <w:rPr>
                <w:spacing w:val="-2"/>
                <w:sz w:val="13"/>
              </w:rPr>
            </w:pPr>
            <w:r>
              <w:rPr>
                <w:spacing w:val="-2"/>
                <w:sz w:val="13"/>
              </w:rPr>
              <w:t>6</w:t>
            </w:r>
          </w:p>
        </w:tc>
        <w:tc>
          <w:tcPr>
            <w:tcW w:w="359" w:type="dxa"/>
          </w:tcPr>
          <w:p>
            <w:pPr>
              <w:pStyle w:val="yTable"/>
              <w:spacing w:before="0" w:line="120" w:lineRule="atLeast"/>
              <w:jc w:val="right"/>
              <w:rPr>
                <w:spacing w:val="-2"/>
                <w:sz w:val="13"/>
              </w:rPr>
            </w:pPr>
            <w:r>
              <w:rPr>
                <w:spacing w:val="-2"/>
                <w:sz w:val="13"/>
              </w:rPr>
              <w:t>6</w:t>
            </w:r>
          </w:p>
        </w:tc>
        <w:tc>
          <w:tcPr>
            <w:tcW w:w="358" w:type="dxa"/>
          </w:tcPr>
          <w:p>
            <w:pPr>
              <w:pStyle w:val="yTable"/>
              <w:spacing w:before="0" w:line="120" w:lineRule="atLeast"/>
              <w:jc w:val="right"/>
              <w:rPr>
                <w:spacing w:val="-2"/>
                <w:sz w:val="13"/>
              </w:rPr>
            </w:pPr>
            <w:r>
              <w:rPr>
                <w:spacing w:val="-2"/>
                <w:sz w:val="13"/>
              </w:rPr>
              <w:t>6</w:t>
            </w:r>
          </w:p>
        </w:tc>
        <w:tc>
          <w:tcPr>
            <w:tcW w:w="359" w:type="dxa"/>
          </w:tcPr>
          <w:p>
            <w:pPr>
              <w:pStyle w:val="yTable"/>
              <w:spacing w:before="0" w:line="120" w:lineRule="atLeast"/>
              <w:jc w:val="right"/>
              <w:rPr>
                <w:spacing w:val="-2"/>
                <w:sz w:val="13"/>
              </w:rPr>
            </w:pPr>
            <w:r>
              <w:rPr>
                <w:spacing w:val="-2"/>
                <w:sz w:val="13"/>
              </w:rPr>
              <w:t>6</w:t>
            </w:r>
          </w:p>
        </w:tc>
        <w:tc>
          <w:tcPr>
            <w:tcW w:w="358" w:type="dxa"/>
          </w:tcPr>
          <w:p>
            <w:pPr>
              <w:pStyle w:val="yTable"/>
              <w:spacing w:before="0" w:line="120" w:lineRule="atLeast"/>
              <w:jc w:val="right"/>
              <w:rPr>
                <w:spacing w:val="-2"/>
                <w:sz w:val="13"/>
              </w:rPr>
            </w:pPr>
            <w:r>
              <w:rPr>
                <w:spacing w:val="-2"/>
                <w:sz w:val="13"/>
              </w:rPr>
              <w:t>6</w:t>
            </w:r>
          </w:p>
        </w:tc>
        <w:tc>
          <w:tcPr>
            <w:tcW w:w="359" w:type="dxa"/>
          </w:tcPr>
          <w:p>
            <w:pPr>
              <w:pStyle w:val="yTable"/>
              <w:spacing w:before="0" w:line="120" w:lineRule="atLeast"/>
              <w:jc w:val="right"/>
              <w:rPr>
                <w:spacing w:val="-2"/>
                <w:sz w:val="13"/>
              </w:rPr>
            </w:pPr>
            <w:r>
              <w:rPr>
                <w:spacing w:val="-2"/>
                <w:sz w:val="13"/>
              </w:rPr>
              <w:t>6</w:t>
            </w:r>
          </w:p>
        </w:tc>
        <w:tc>
          <w:tcPr>
            <w:tcW w:w="358" w:type="dxa"/>
          </w:tcPr>
          <w:p>
            <w:pPr>
              <w:pStyle w:val="yTable"/>
              <w:spacing w:before="0" w:line="120" w:lineRule="atLeast"/>
              <w:jc w:val="right"/>
              <w:rPr>
                <w:spacing w:val="-2"/>
                <w:sz w:val="13"/>
              </w:rPr>
            </w:pPr>
            <w:r>
              <w:rPr>
                <w:spacing w:val="-2"/>
                <w:sz w:val="13"/>
              </w:rPr>
              <w:t>6</w:t>
            </w:r>
          </w:p>
        </w:tc>
        <w:tc>
          <w:tcPr>
            <w:tcW w:w="359" w:type="dxa"/>
          </w:tcPr>
          <w:p>
            <w:pPr>
              <w:pStyle w:val="yTable"/>
              <w:spacing w:before="0" w:line="120" w:lineRule="atLeast"/>
              <w:jc w:val="right"/>
              <w:rPr>
                <w:spacing w:val="-2"/>
                <w:sz w:val="13"/>
              </w:rPr>
            </w:pPr>
            <w:r>
              <w:rPr>
                <w:spacing w:val="-2"/>
                <w:sz w:val="13"/>
              </w:rPr>
              <w:t>6</w:t>
            </w:r>
          </w:p>
        </w:tc>
        <w:tc>
          <w:tcPr>
            <w:tcW w:w="358" w:type="dxa"/>
          </w:tcPr>
          <w:p>
            <w:pPr>
              <w:pStyle w:val="yTable"/>
              <w:spacing w:before="0" w:line="120" w:lineRule="atLeast"/>
              <w:jc w:val="right"/>
              <w:rPr>
                <w:spacing w:val="-2"/>
                <w:sz w:val="13"/>
              </w:rPr>
            </w:pPr>
            <w:r>
              <w:rPr>
                <w:spacing w:val="-2"/>
                <w:sz w:val="13"/>
              </w:rPr>
              <w:t>6</w:t>
            </w:r>
          </w:p>
        </w:tc>
        <w:tc>
          <w:tcPr>
            <w:tcW w:w="359" w:type="dxa"/>
          </w:tcPr>
          <w:p>
            <w:pPr>
              <w:pStyle w:val="yTable"/>
              <w:spacing w:before="0" w:line="120" w:lineRule="atLeast"/>
              <w:jc w:val="right"/>
              <w:rPr>
                <w:spacing w:val="-2"/>
                <w:sz w:val="13"/>
              </w:rPr>
            </w:pPr>
            <w:r>
              <w:rPr>
                <w:spacing w:val="-2"/>
                <w:sz w:val="13"/>
              </w:rPr>
              <w:t>6</w:t>
            </w:r>
          </w:p>
        </w:tc>
        <w:tc>
          <w:tcPr>
            <w:tcW w:w="359" w:type="dxa"/>
          </w:tcPr>
          <w:p>
            <w:pPr>
              <w:pStyle w:val="yTable"/>
              <w:spacing w:before="0" w:line="120" w:lineRule="atLeast"/>
              <w:jc w:val="right"/>
              <w:rPr>
                <w:spacing w:val="-2"/>
                <w:sz w:val="13"/>
              </w:rPr>
            </w:pPr>
            <w:r>
              <w:rPr>
                <w:spacing w:val="-2"/>
                <w:sz w:val="13"/>
              </w:rPr>
              <w:t>6</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3</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t>6</w:t>
            </w:r>
          </w:p>
        </w:tc>
        <w:tc>
          <w:tcPr>
            <w:tcW w:w="309" w:type="dxa"/>
          </w:tcPr>
          <w:p>
            <w:pPr>
              <w:pStyle w:val="yTable"/>
              <w:spacing w:before="0" w:line="120" w:lineRule="atLeast"/>
              <w:jc w:val="right"/>
              <w:rPr>
                <w:spacing w:val="-2"/>
                <w:sz w:val="13"/>
              </w:rPr>
            </w:pPr>
            <w:r>
              <w:rPr>
                <w:spacing w:val="-2"/>
                <w:sz w:val="13"/>
              </w:rPr>
              <w:t>12</w:t>
            </w:r>
          </w:p>
        </w:tc>
        <w:tc>
          <w:tcPr>
            <w:tcW w:w="358" w:type="dxa"/>
          </w:tcPr>
          <w:p>
            <w:pPr>
              <w:pStyle w:val="yTable"/>
              <w:spacing w:before="0" w:line="120" w:lineRule="atLeast"/>
              <w:jc w:val="right"/>
              <w:rPr>
                <w:spacing w:val="-2"/>
                <w:sz w:val="13"/>
              </w:rPr>
            </w:pPr>
            <w:r>
              <w:rPr>
                <w:spacing w:val="-2"/>
                <w:sz w:val="13"/>
              </w:rPr>
              <w:t>18</w:t>
            </w:r>
          </w:p>
        </w:tc>
        <w:tc>
          <w:tcPr>
            <w:tcW w:w="359" w:type="dxa"/>
          </w:tcPr>
          <w:p>
            <w:pPr>
              <w:pStyle w:val="yTable"/>
              <w:spacing w:before="0" w:line="120" w:lineRule="atLeast"/>
              <w:jc w:val="right"/>
              <w:rPr>
                <w:spacing w:val="-2"/>
                <w:sz w:val="13"/>
              </w:rPr>
            </w:pPr>
            <w:r>
              <w:rPr>
                <w:spacing w:val="-2"/>
                <w:sz w:val="13"/>
              </w:rPr>
              <w:t>24</w:t>
            </w:r>
          </w:p>
        </w:tc>
        <w:tc>
          <w:tcPr>
            <w:tcW w:w="358" w:type="dxa"/>
          </w:tcPr>
          <w:p>
            <w:pPr>
              <w:pStyle w:val="yTable"/>
              <w:spacing w:before="0" w:line="120" w:lineRule="atLeast"/>
              <w:jc w:val="right"/>
              <w:rPr>
                <w:spacing w:val="-2"/>
                <w:sz w:val="13"/>
              </w:rPr>
            </w:pPr>
            <w:r>
              <w:rPr>
                <w:spacing w:val="-2"/>
                <w:sz w:val="13"/>
              </w:rPr>
              <w:t>30</w:t>
            </w:r>
          </w:p>
        </w:tc>
        <w:tc>
          <w:tcPr>
            <w:tcW w:w="359" w:type="dxa"/>
          </w:tcPr>
          <w:p>
            <w:pPr>
              <w:pStyle w:val="yTable"/>
              <w:spacing w:before="0" w:line="120" w:lineRule="atLeast"/>
              <w:jc w:val="right"/>
              <w:rPr>
                <w:spacing w:val="-2"/>
                <w:sz w:val="13"/>
              </w:rPr>
            </w:pPr>
            <w:r>
              <w:rPr>
                <w:spacing w:val="-2"/>
                <w:sz w:val="13"/>
              </w:rPr>
              <w:t>36</w:t>
            </w:r>
          </w:p>
        </w:tc>
        <w:tc>
          <w:tcPr>
            <w:tcW w:w="358" w:type="dxa"/>
          </w:tcPr>
          <w:p>
            <w:pPr>
              <w:pStyle w:val="yTable"/>
              <w:spacing w:before="0" w:line="120" w:lineRule="atLeast"/>
              <w:jc w:val="right"/>
              <w:rPr>
                <w:spacing w:val="-2"/>
                <w:sz w:val="13"/>
              </w:rPr>
            </w:pPr>
            <w:r>
              <w:rPr>
                <w:spacing w:val="-2"/>
                <w:sz w:val="13"/>
              </w:rPr>
              <w:t>42</w:t>
            </w:r>
          </w:p>
        </w:tc>
        <w:tc>
          <w:tcPr>
            <w:tcW w:w="359" w:type="dxa"/>
          </w:tcPr>
          <w:p>
            <w:pPr>
              <w:pStyle w:val="yTable"/>
              <w:spacing w:before="0" w:line="120" w:lineRule="atLeast"/>
              <w:jc w:val="right"/>
              <w:rPr>
                <w:spacing w:val="-2"/>
                <w:sz w:val="13"/>
              </w:rPr>
            </w:pPr>
            <w:r>
              <w:rPr>
                <w:spacing w:val="-2"/>
                <w:sz w:val="13"/>
              </w:rPr>
              <w:t>48</w:t>
            </w:r>
          </w:p>
        </w:tc>
        <w:tc>
          <w:tcPr>
            <w:tcW w:w="358" w:type="dxa"/>
          </w:tcPr>
          <w:p>
            <w:pPr>
              <w:pStyle w:val="yTable"/>
              <w:spacing w:before="0" w:line="120" w:lineRule="atLeast"/>
              <w:jc w:val="right"/>
              <w:rPr>
                <w:spacing w:val="-2"/>
                <w:sz w:val="13"/>
              </w:rPr>
            </w:pPr>
            <w:r>
              <w:rPr>
                <w:spacing w:val="-2"/>
                <w:sz w:val="13"/>
              </w:rPr>
              <w:t>54</w:t>
            </w:r>
          </w:p>
        </w:tc>
        <w:tc>
          <w:tcPr>
            <w:tcW w:w="359" w:type="dxa"/>
          </w:tcPr>
          <w:p>
            <w:pPr>
              <w:pStyle w:val="yTable"/>
              <w:spacing w:before="0" w:line="120" w:lineRule="atLeast"/>
              <w:jc w:val="right"/>
              <w:rPr>
                <w:spacing w:val="-2"/>
                <w:sz w:val="13"/>
              </w:rPr>
            </w:pPr>
            <w:r>
              <w:rPr>
                <w:spacing w:val="-2"/>
                <w:sz w:val="13"/>
              </w:rPr>
              <w:t>60</w:t>
            </w:r>
          </w:p>
        </w:tc>
        <w:tc>
          <w:tcPr>
            <w:tcW w:w="358" w:type="dxa"/>
          </w:tcPr>
          <w:p>
            <w:pPr>
              <w:pStyle w:val="yTable"/>
              <w:spacing w:before="0" w:line="120" w:lineRule="atLeast"/>
              <w:jc w:val="right"/>
              <w:rPr>
                <w:spacing w:val="-2"/>
                <w:sz w:val="13"/>
              </w:rPr>
            </w:pPr>
            <w:r>
              <w:rPr>
                <w:spacing w:val="-2"/>
                <w:sz w:val="13"/>
              </w:rPr>
              <w:t>66</w:t>
            </w:r>
          </w:p>
        </w:tc>
        <w:tc>
          <w:tcPr>
            <w:tcW w:w="359" w:type="dxa"/>
          </w:tcPr>
          <w:p>
            <w:pPr>
              <w:pStyle w:val="yTable"/>
              <w:spacing w:before="0" w:line="120" w:lineRule="atLeast"/>
              <w:jc w:val="right"/>
              <w:rPr>
                <w:spacing w:val="-2"/>
                <w:sz w:val="13"/>
              </w:rPr>
            </w:pPr>
            <w:r>
              <w:rPr>
                <w:spacing w:val="-2"/>
                <w:sz w:val="13"/>
              </w:rPr>
              <w:t>72</w:t>
            </w:r>
          </w:p>
        </w:tc>
        <w:tc>
          <w:tcPr>
            <w:tcW w:w="359" w:type="dxa"/>
          </w:tcPr>
          <w:p>
            <w:pPr>
              <w:pStyle w:val="yTable"/>
              <w:spacing w:before="0" w:line="120" w:lineRule="atLeast"/>
              <w:jc w:val="right"/>
              <w:rPr>
                <w:spacing w:val="-2"/>
                <w:sz w:val="13"/>
              </w:rPr>
            </w:pPr>
            <w:r>
              <w:rPr>
                <w:spacing w:val="-2"/>
                <w:sz w:val="13"/>
              </w:rPr>
              <w:t>78</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4</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t>15</w:t>
            </w:r>
          </w:p>
        </w:tc>
        <w:tc>
          <w:tcPr>
            <w:tcW w:w="309" w:type="dxa"/>
          </w:tcPr>
          <w:p>
            <w:pPr>
              <w:pStyle w:val="yTable"/>
              <w:spacing w:before="0" w:line="120" w:lineRule="atLeast"/>
              <w:jc w:val="right"/>
              <w:rPr>
                <w:spacing w:val="-2"/>
                <w:sz w:val="13"/>
              </w:rPr>
            </w:pPr>
            <w:r>
              <w:rPr>
                <w:spacing w:val="-2"/>
                <w:sz w:val="13"/>
              </w:rPr>
              <w:t>45</w:t>
            </w:r>
          </w:p>
        </w:tc>
        <w:tc>
          <w:tcPr>
            <w:tcW w:w="358" w:type="dxa"/>
          </w:tcPr>
          <w:p>
            <w:pPr>
              <w:pStyle w:val="yTable"/>
              <w:spacing w:before="0" w:line="120" w:lineRule="atLeast"/>
              <w:jc w:val="right"/>
              <w:rPr>
                <w:spacing w:val="-2"/>
                <w:sz w:val="13"/>
              </w:rPr>
            </w:pPr>
            <w:r>
              <w:rPr>
                <w:spacing w:val="-2"/>
                <w:sz w:val="13"/>
              </w:rPr>
              <w:t>90</w:t>
            </w:r>
          </w:p>
        </w:tc>
        <w:tc>
          <w:tcPr>
            <w:tcW w:w="359" w:type="dxa"/>
          </w:tcPr>
          <w:p>
            <w:pPr>
              <w:pStyle w:val="yTable"/>
              <w:spacing w:before="0" w:line="120" w:lineRule="atLeast"/>
              <w:jc w:val="right"/>
              <w:rPr>
                <w:spacing w:val="-2"/>
                <w:sz w:val="13"/>
              </w:rPr>
            </w:pPr>
            <w:r>
              <w:rPr>
                <w:spacing w:val="-2"/>
                <w:sz w:val="13"/>
              </w:rPr>
              <w:t>150</w:t>
            </w:r>
          </w:p>
        </w:tc>
        <w:tc>
          <w:tcPr>
            <w:tcW w:w="358" w:type="dxa"/>
          </w:tcPr>
          <w:p>
            <w:pPr>
              <w:pStyle w:val="yTable"/>
              <w:spacing w:before="0" w:line="120" w:lineRule="atLeast"/>
              <w:jc w:val="right"/>
              <w:rPr>
                <w:spacing w:val="-2"/>
                <w:sz w:val="13"/>
              </w:rPr>
            </w:pPr>
            <w:r>
              <w:rPr>
                <w:spacing w:val="-2"/>
                <w:sz w:val="13"/>
              </w:rPr>
              <w:t>225</w:t>
            </w:r>
          </w:p>
        </w:tc>
        <w:tc>
          <w:tcPr>
            <w:tcW w:w="359" w:type="dxa"/>
          </w:tcPr>
          <w:p>
            <w:pPr>
              <w:pStyle w:val="yTable"/>
              <w:spacing w:before="0" w:line="120" w:lineRule="atLeast"/>
              <w:jc w:val="right"/>
              <w:rPr>
                <w:spacing w:val="-2"/>
                <w:sz w:val="13"/>
              </w:rPr>
            </w:pPr>
            <w:r>
              <w:rPr>
                <w:spacing w:val="-2"/>
                <w:sz w:val="13"/>
              </w:rPr>
              <w:t>315</w:t>
            </w:r>
          </w:p>
        </w:tc>
        <w:tc>
          <w:tcPr>
            <w:tcW w:w="358" w:type="dxa"/>
          </w:tcPr>
          <w:p>
            <w:pPr>
              <w:pStyle w:val="yTable"/>
              <w:spacing w:before="0" w:line="120" w:lineRule="atLeast"/>
              <w:jc w:val="right"/>
              <w:rPr>
                <w:spacing w:val="-2"/>
                <w:sz w:val="13"/>
              </w:rPr>
            </w:pPr>
            <w:r>
              <w:rPr>
                <w:spacing w:val="-2"/>
                <w:sz w:val="13"/>
              </w:rPr>
              <w:t>420</w:t>
            </w:r>
          </w:p>
        </w:tc>
        <w:tc>
          <w:tcPr>
            <w:tcW w:w="359" w:type="dxa"/>
          </w:tcPr>
          <w:p>
            <w:pPr>
              <w:pStyle w:val="yTable"/>
              <w:spacing w:before="0" w:line="120" w:lineRule="atLeast"/>
              <w:jc w:val="right"/>
              <w:rPr>
                <w:spacing w:val="-2"/>
                <w:sz w:val="13"/>
              </w:rPr>
            </w:pPr>
            <w:r>
              <w:rPr>
                <w:spacing w:val="-2"/>
                <w:sz w:val="13"/>
              </w:rPr>
              <w:t>540</w:t>
            </w:r>
          </w:p>
        </w:tc>
        <w:tc>
          <w:tcPr>
            <w:tcW w:w="358" w:type="dxa"/>
          </w:tcPr>
          <w:p>
            <w:pPr>
              <w:pStyle w:val="yTable"/>
              <w:spacing w:before="0" w:line="120" w:lineRule="atLeast"/>
              <w:jc w:val="right"/>
              <w:rPr>
                <w:spacing w:val="-2"/>
                <w:sz w:val="13"/>
              </w:rPr>
            </w:pPr>
            <w:r>
              <w:rPr>
                <w:spacing w:val="-2"/>
                <w:sz w:val="13"/>
              </w:rPr>
              <w:t>675</w:t>
            </w:r>
          </w:p>
        </w:tc>
        <w:tc>
          <w:tcPr>
            <w:tcW w:w="359" w:type="dxa"/>
          </w:tcPr>
          <w:p>
            <w:pPr>
              <w:pStyle w:val="yTable"/>
              <w:spacing w:before="0" w:line="120" w:lineRule="atLeast"/>
              <w:jc w:val="right"/>
              <w:rPr>
                <w:spacing w:val="-2"/>
                <w:sz w:val="13"/>
              </w:rPr>
            </w:pPr>
            <w:r>
              <w:rPr>
                <w:spacing w:val="-2"/>
                <w:sz w:val="13"/>
              </w:rPr>
              <w:t>825</w:t>
            </w:r>
          </w:p>
        </w:tc>
        <w:tc>
          <w:tcPr>
            <w:tcW w:w="358" w:type="dxa"/>
          </w:tcPr>
          <w:p>
            <w:pPr>
              <w:pStyle w:val="yTable"/>
              <w:spacing w:before="0" w:line="120" w:lineRule="atLeast"/>
              <w:jc w:val="right"/>
              <w:rPr>
                <w:spacing w:val="-2"/>
                <w:sz w:val="13"/>
              </w:rPr>
            </w:pPr>
            <w:r>
              <w:rPr>
                <w:spacing w:val="-2"/>
                <w:sz w:val="13"/>
              </w:rPr>
              <w:t>990</w:t>
            </w:r>
          </w:p>
        </w:tc>
        <w:tc>
          <w:tcPr>
            <w:tcW w:w="359" w:type="dxa"/>
          </w:tcPr>
          <w:p>
            <w:pPr>
              <w:pStyle w:val="yTable"/>
              <w:spacing w:before="0" w:line="120" w:lineRule="atLeast"/>
              <w:jc w:val="right"/>
              <w:rPr>
                <w:spacing w:val="-2"/>
                <w:sz w:val="13"/>
              </w:rPr>
            </w:pPr>
            <w:r>
              <w:rPr>
                <w:spacing w:val="-2"/>
                <w:sz w:val="13"/>
              </w:rPr>
              <w:t>1170</w:t>
            </w:r>
          </w:p>
        </w:tc>
        <w:tc>
          <w:tcPr>
            <w:tcW w:w="359" w:type="dxa"/>
          </w:tcPr>
          <w:p>
            <w:pPr>
              <w:pStyle w:val="yTable"/>
              <w:spacing w:before="0" w:line="120" w:lineRule="atLeast"/>
              <w:jc w:val="right"/>
              <w:rPr>
                <w:spacing w:val="-2"/>
                <w:sz w:val="13"/>
              </w:rPr>
            </w:pPr>
            <w:r>
              <w:rPr>
                <w:spacing w:val="-2"/>
                <w:sz w:val="13"/>
              </w:rPr>
              <w:t>1365</w:t>
            </w:r>
          </w:p>
        </w:tc>
      </w:tr>
      <w:tr>
        <w:tblPrEx>
          <w:tblCellMar>
            <w:left w:w="0" w:type="dxa"/>
            <w:right w:w="0" w:type="dxa"/>
          </w:tblCellMar>
        </w:tblPrEx>
        <w:tc>
          <w:tcPr>
            <w:tcW w:w="993" w:type="dxa"/>
          </w:tcPr>
          <w:p>
            <w:pPr>
              <w:pStyle w:val="yTable"/>
              <w:spacing w:before="0" w:line="120" w:lineRule="atLeast"/>
              <w:rPr>
                <w:spacing w:val="-2"/>
                <w:sz w:val="13"/>
              </w:rPr>
            </w:pPr>
          </w:p>
        </w:tc>
        <w:tc>
          <w:tcPr>
            <w:tcW w:w="708" w:type="dxa"/>
          </w:tcPr>
          <w:p>
            <w:pPr>
              <w:pStyle w:val="yTable"/>
              <w:spacing w:before="0" w:line="120" w:lineRule="atLeast"/>
              <w:jc w:val="center"/>
              <w:rPr>
                <w:spacing w:val="-2"/>
                <w:sz w:val="13"/>
              </w:rPr>
            </w:pPr>
            <w:r>
              <w:rPr>
                <w:spacing w:val="-2"/>
                <w:sz w:val="13"/>
              </w:rPr>
              <w:t>5</w:t>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284" w:type="dxa"/>
          </w:tcPr>
          <w:p>
            <w:pPr>
              <w:pStyle w:val="yTable"/>
              <w:spacing w:before="0" w:line="120" w:lineRule="atLeast"/>
              <w:jc w:val="right"/>
              <w:rPr>
                <w:spacing w:val="-2"/>
                <w:sz w:val="13"/>
              </w:rPr>
            </w:pPr>
            <w:r>
              <w:rPr>
                <w:spacing w:val="-2"/>
                <w:sz w:val="13"/>
              </w:rPr>
              <w:noBreakHyphen/>
            </w:r>
          </w:p>
        </w:tc>
        <w:tc>
          <w:tcPr>
            <w:tcW w:w="283" w:type="dxa"/>
          </w:tcPr>
          <w:p>
            <w:pPr>
              <w:pStyle w:val="yTable"/>
              <w:spacing w:before="0" w:line="120" w:lineRule="atLeast"/>
              <w:jc w:val="right"/>
              <w:rPr>
                <w:spacing w:val="-2"/>
                <w:sz w:val="13"/>
              </w:rPr>
            </w:pPr>
            <w:r>
              <w:rPr>
                <w:spacing w:val="-2"/>
                <w:sz w:val="13"/>
              </w:rPr>
              <w:noBreakHyphen/>
            </w:r>
          </w:p>
        </w:tc>
        <w:tc>
          <w:tcPr>
            <w:tcW w:w="309" w:type="dxa"/>
          </w:tcPr>
          <w:p>
            <w:pPr>
              <w:pStyle w:val="yTable"/>
              <w:spacing w:before="0" w:line="120" w:lineRule="atLeast"/>
              <w:jc w:val="right"/>
              <w:rPr>
                <w:spacing w:val="-2"/>
                <w:sz w:val="13"/>
              </w:rPr>
            </w:pPr>
            <w:r>
              <w:rPr>
                <w:spacing w:val="-2"/>
                <w:sz w:val="13"/>
              </w:rPr>
              <w:t>20</w:t>
            </w:r>
          </w:p>
        </w:tc>
        <w:tc>
          <w:tcPr>
            <w:tcW w:w="358" w:type="dxa"/>
          </w:tcPr>
          <w:p>
            <w:pPr>
              <w:pStyle w:val="yTable"/>
              <w:spacing w:before="0" w:line="120" w:lineRule="atLeast"/>
              <w:jc w:val="right"/>
              <w:rPr>
                <w:spacing w:val="-2"/>
                <w:sz w:val="13"/>
              </w:rPr>
            </w:pPr>
            <w:r>
              <w:rPr>
                <w:spacing w:val="-2"/>
                <w:sz w:val="13"/>
              </w:rPr>
              <w:t>60</w:t>
            </w:r>
          </w:p>
        </w:tc>
        <w:tc>
          <w:tcPr>
            <w:tcW w:w="359" w:type="dxa"/>
          </w:tcPr>
          <w:p>
            <w:pPr>
              <w:pStyle w:val="yTable"/>
              <w:spacing w:before="0" w:line="120" w:lineRule="atLeast"/>
              <w:jc w:val="right"/>
              <w:rPr>
                <w:spacing w:val="-2"/>
                <w:sz w:val="13"/>
              </w:rPr>
            </w:pPr>
            <w:r>
              <w:rPr>
                <w:spacing w:val="-2"/>
                <w:sz w:val="13"/>
              </w:rPr>
              <w:t>120</w:t>
            </w:r>
          </w:p>
        </w:tc>
        <w:tc>
          <w:tcPr>
            <w:tcW w:w="358" w:type="dxa"/>
          </w:tcPr>
          <w:p>
            <w:pPr>
              <w:pStyle w:val="yTable"/>
              <w:spacing w:before="0" w:line="120" w:lineRule="atLeast"/>
              <w:jc w:val="right"/>
              <w:rPr>
                <w:spacing w:val="-2"/>
                <w:sz w:val="13"/>
              </w:rPr>
            </w:pPr>
            <w:r>
              <w:rPr>
                <w:spacing w:val="-2"/>
                <w:sz w:val="13"/>
              </w:rPr>
              <w:t>200</w:t>
            </w:r>
          </w:p>
        </w:tc>
        <w:tc>
          <w:tcPr>
            <w:tcW w:w="359" w:type="dxa"/>
          </w:tcPr>
          <w:p>
            <w:pPr>
              <w:pStyle w:val="yTable"/>
              <w:spacing w:before="0" w:line="120" w:lineRule="atLeast"/>
              <w:jc w:val="right"/>
              <w:rPr>
                <w:spacing w:val="-2"/>
                <w:sz w:val="13"/>
              </w:rPr>
            </w:pPr>
            <w:r>
              <w:rPr>
                <w:spacing w:val="-2"/>
                <w:sz w:val="13"/>
              </w:rPr>
              <w:t>300</w:t>
            </w:r>
          </w:p>
        </w:tc>
        <w:tc>
          <w:tcPr>
            <w:tcW w:w="358" w:type="dxa"/>
          </w:tcPr>
          <w:p>
            <w:pPr>
              <w:pStyle w:val="yTable"/>
              <w:spacing w:before="0" w:line="120" w:lineRule="atLeast"/>
              <w:jc w:val="right"/>
              <w:rPr>
                <w:spacing w:val="-2"/>
                <w:sz w:val="13"/>
              </w:rPr>
            </w:pPr>
            <w:r>
              <w:rPr>
                <w:spacing w:val="-2"/>
                <w:sz w:val="13"/>
              </w:rPr>
              <w:t>420</w:t>
            </w:r>
          </w:p>
        </w:tc>
        <w:tc>
          <w:tcPr>
            <w:tcW w:w="359" w:type="dxa"/>
          </w:tcPr>
          <w:p>
            <w:pPr>
              <w:pStyle w:val="yTable"/>
              <w:spacing w:before="0" w:line="120" w:lineRule="atLeast"/>
              <w:jc w:val="right"/>
              <w:rPr>
                <w:spacing w:val="-2"/>
                <w:sz w:val="13"/>
              </w:rPr>
            </w:pPr>
            <w:r>
              <w:rPr>
                <w:spacing w:val="-2"/>
                <w:sz w:val="13"/>
              </w:rPr>
              <w:t>560</w:t>
            </w:r>
          </w:p>
        </w:tc>
        <w:tc>
          <w:tcPr>
            <w:tcW w:w="358" w:type="dxa"/>
          </w:tcPr>
          <w:p>
            <w:pPr>
              <w:pStyle w:val="yTable"/>
              <w:spacing w:before="0" w:line="120" w:lineRule="atLeast"/>
              <w:jc w:val="right"/>
              <w:rPr>
                <w:spacing w:val="-2"/>
                <w:sz w:val="13"/>
              </w:rPr>
            </w:pPr>
            <w:r>
              <w:rPr>
                <w:spacing w:val="-2"/>
                <w:sz w:val="13"/>
              </w:rPr>
              <w:t>720</w:t>
            </w:r>
          </w:p>
        </w:tc>
        <w:tc>
          <w:tcPr>
            <w:tcW w:w="359" w:type="dxa"/>
          </w:tcPr>
          <w:p>
            <w:pPr>
              <w:pStyle w:val="yTable"/>
              <w:spacing w:before="0" w:line="120" w:lineRule="atLeast"/>
              <w:jc w:val="right"/>
              <w:rPr>
                <w:spacing w:val="-2"/>
                <w:sz w:val="13"/>
              </w:rPr>
            </w:pPr>
            <w:r>
              <w:rPr>
                <w:spacing w:val="-2"/>
                <w:sz w:val="13"/>
              </w:rPr>
              <w:t>900</w:t>
            </w:r>
          </w:p>
        </w:tc>
        <w:tc>
          <w:tcPr>
            <w:tcW w:w="358" w:type="dxa"/>
          </w:tcPr>
          <w:p>
            <w:pPr>
              <w:pStyle w:val="yTable"/>
              <w:spacing w:before="0" w:line="120" w:lineRule="atLeast"/>
              <w:jc w:val="right"/>
              <w:rPr>
                <w:spacing w:val="-2"/>
                <w:sz w:val="13"/>
              </w:rPr>
            </w:pPr>
            <w:r>
              <w:rPr>
                <w:spacing w:val="-2"/>
                <w:sz w:val="13"/>
              </w:rPr>
              <w:t>1100</w:t>
            </w:r>
          </w:p>
        </w:tc>
        <w:tc>
          <w:tcPr>
            <w:tcW w:w="359" w:type="dxa"/>
          </w:tcPr>
          <w:p>
            <w:pPr>
              <w:pStyle w:val="yTable"/>
              <w:spacing w:before="0" w:line="120" w:lineRule="atLeast"/>
              <w:jc w:val="right"/>
              <w:rPr>
                <w:spacing w:val="-2"/>
                <w:sz w:val="13"/>
              </w:rPr>
            </w:pPr>
            <w:r>
              <w:rPr>
                <w:spacing w:val="-2"/>
                <w:sz w:val="13"/>
              </w:rPr>
              <w:t>1320</w:t>
            </w:r>
          </w:p>
        </w:tc>
        <w:tc>
          <w:tcPr>
            <w:tcW w:w="359" w:type="dxa"/>
          </w:tcPr>
          <w:p>
            <w:pPr>
              <w:pStyle w:val="yTable"/>
              <w:spacing w:before="0" w:line="120" w:lineRule="atLeast"/>
              <w:jc w:val="right"/>
              <w:rPr>
                <w:spacing w:val="-2"/>
                <w:sz w:val="13"/>
              </w:rPr>
            </w:pPr>
            <w:r>
              <w:rPr>
                <w:spacing w:val="-2"/>
                <w:sz w:val="13"/>
              </w:rPr>
              <w:t>1560</w:t>
            </w:r>
          </w:p>
        </w:tc>
      </w:tr>
      <w:tr>
        <w:tblPrEx>
          <w:tblCellMar>
            <w:left w:w="0" w:type="dxa"/>
            <w:right w:w="0" w:type="dxa"/>
          </w:tblCellMar>
        </w:tblPrEx>
        <w:tc>
          <w:tcPr>
            <w:tcW w:w="993" w:type="dxa"/>
          </w:tcPr>
          <w:p>
            <w:pPr>
              <w:pStyle w:val="yTable"/>
              <w:spacing w:line="120" w:lineRule="atLeast"/>
              <w:rPr>
                <w:sz w:val="13"/>
              </w:rPr>
            </w:pPr>
            <w:r>
              <w:rPr>
                <w:sz w:val="13"/>
              </w:rPr>
              <w:t>Six</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1</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1</w:t>
            </w:r>
          </w:p>
        </w:tc>
        <w:tc>
          <w:tcPr>
            <w:tcW w:w="283" w:type="dxa"/>
          </w:tcPr>
          <w:p>
            <w:pPr>
              <w:pStyle w:val="yTable"/>
              <w:spacing w:before="0" w:line="120" w:lineRule="atLeast"/>
              <w:jc w:val="right"/>
              <w:rPr>
                <w:sz w:val="13"/>
              </w:rPr>
            </w:pPr>
            <w:r>
              <w:rPr>
                <w:sz w:val="13"/>
              </w:rPr>
              <w:t>1</w:t>
            </w:r>
          </w:p>
        </w:tc>
        <w:tc>
          <w:tcPr>
            <w:tcW w:w="30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3</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6</w:t>
            </w:r>
          </w:p>
        </w:tc>
        <w:tc>
          <w:tcPr>
            <w:tcW w:w="283" w:type="dxa"/>
          </w:tcPr>
          <w:p>
            <w:pPr>
              <w:pStyle w:val="yTable"/>
              <w:spacing w:before="0" w:line="120" w:lineRule="atLeast"/>
              <w:jc w:val="right"/>
              <w:rPr>
                <w:sz w:val="13"/>
              </w:rPr>
            </w:pPr>
            <w:r>
              <w:rPr>
                <w:sz w:val="13"/>
              </w:rPr>
              <w:t>12</w:t>
            </w:r>
          </w:p>
        </w:tc>
        <w:tc>
          <w:tcPr>
            <w:tcW w:w="309" w:type="dxa"/>
          </w:tcPr>
          <w:p>
            <w:pPr>
              <w:pStyle w:val="yTable"/>
              <w:spacing w:before="0" w:line="120" w:lineRule="atLeast"/>
              <w:jc w:val="right"/>
              <w:rPr>
                <w:sz w:val="13"/>
              </w:rPr>
            </w:pPr>
            <w:r>
              <w:rPr>
                <w:sz w:val="13"/>
              </w:rPr>
              <w:t>18</w:t>
            </w:r>
          </w:p>
        </w:tc>
        <w:tc>
          <w:tcPr>
            <w:tcW w:w="358" w:type="dxa"/>
          </w:tcPr>
          <w:p>
            <w:pPr>
              <w:pStyle w:val="yTable"/>
              <w:spacing w:before="0" w:line="120" w:lineRule="atLeast"/>
              <w:jc w:val="right"/>
              <w:rPr>
                <w:sz w:val="13"/>
              </w:rPr>
            </w:pPr>
            <w:r>
              <w:rPr>
                <w:sz w:val="13"/>
              </w:rPr>
              <w:t>24</w:t>
            </w:r>
          </w:p>
        </w:tc>
        <w:tc>
          <w:tcPr>
            <w:tcW w:w="359" w:type="dxa"/>
          </w:tcPr>
          <w:p>
            <w:pPr>
              <w:pStyle w:val="yTable"/>
              <w:spacing w:before="0" w:line="120" w:lineRule="atLeast"/>
              <w:jc w:val="right"/>
              <w:rPr>
                <w:sz w:val="13"/>
              </w:rPr>
            </w:pPr>
            <w:r>
              <w:rPr>
                <w:sz w:val="13"/>
              </w:rPr>
              <w:t>30</w:t>
            </w:r>
          </w:p>
        </w:tc>
        <w:tc>
          <w:tcPr>
            <w:tcW w:w="358" w:type="dxa"/>
          </w:tcPr>
          <w:p>
            <w:pPr>
              <w:pStyle w:val="yTable"/>
              <w:spacing w:before="0" w:line="120" w:lineRule="atLeast"/>
              <w:jc w:val="right"/>
              <w:rPr>
                <w:sz w:val="13"/>
              </w:rPr>
            </w:pPr>
            <w:r>
              <w:rPr>
                <w:sz w:val="13"/>
              </w:rPr>
              <w:t>36</w:t>
            </w:r>
          </w:p>
        </w:tc>
        <w:tc>
          <w:tcPr>
            <w:tcW w:w="359" w:type="dxa"/>
          </w:tcPr>
          <w:p>
            <w:pPr>
              <w:pStyle w:val="yTable"/>
              <w:spacing w:before="0" w:line="120" w:lineRule="atLeast"/>
              <w:jc w:val="right"/>
              <w:rPr>
                <w:sz w:val="13"/>
              </w:rPr>
            </w:pPr>
            <w:r>
              <w:rPr>
                <w:sz w:val="13"/>
              </w:rPr>
              <w:t>42</w:t>
            </w:r>
          </w:p>
        </w:tc>
        <w:tc>
          <w:tcPr>
            <w:tcW w:w="358" w:type="dxa"/>
          </w:tcPr>
          <w:p>
            <w:pPr>
              <w:pStyle w:val="yTable"/>
              <w:spacing w:before="0" w:line="120" w:lineRule="atLeast"/>
              <w:jc w:val="right"/>
              <w:rPr>
                <w:sz w:val="13"/>
              </w:rPr>
            </w:pPr>
            <w:r>
              <w:rPr>
                <w:sz w:val="13"/>
              </w:rPr>
              <w:t>48</w:t>
            </w:r>
          </w:p>
        </w:tc>
        <w:tc>
          <w:tcPr>
            <w:tcW w:w="359" w:type="dxa"/>
          </w:tcPr>
          <w:p>
            <w:pPr>
              <w:pStyle w:val="yTable"/>
              <w:spacing w:before="0" w:line="120" w:lineRule="atLeast"/>
              <w:jc w:val="right"/>
              <w:rPr>
                <w:sz w:val="13"/>
              </w:rPr>
            </w:pPr>
            <w:r>
              <w:rPr>
                <w:sz w:val="13"/>
              </w:rPr>
              <w:t>54</w:t>
            </w:r>
          </w:p>
        </w:tc>
        <w:tc>
          <w:tcPr>
            <w:tcW w:w="358" w:type="dxa"/>
          </w:tcPr>
          <w:p>
            <w:pPr>
              <w:pStyle w:val="yTable"/>
              <w:spacing w:before="0" w:line="120" w:lineRule="atLeast"/>
              <w:jc w:val="right"/>
              <w:rPr>
                <w:sz w:val="13"/>
              </w:rPr>
            </w:pPr>
            <w:r>
              <w:rPr>
                <w:sz w:val="13"/>
              </w:rPr>
              <w:t>60</w:t>
            </w:r>
          </w:p>
        </w:tc>
        <w:tc>
          <w:tcPr>
            <w:tcW w:w="359" w:type="dxa"/>
          </w:tcPr>
          <w:p>
            <w:pPr>
              <w:pStyle w:val="yTable"/>
              <w:spacing w:before="0" w:line="120" w:lineRule="atLeast"/>
              <w:jc w:val="right"/>
              <w:rPr>
                <w:sz w:val="13"/>
              </w:rPr>
            </w:pPr>
            <w:r>
              <w:rPr>
                <w:sz w:val="13"/>
              </w:rPr>
              <w:t>66</w:t>
            </w:r>
          </w:p>
        </w:tc>
        <w:tc>
          <w:tcPr>
            <w:tcW w:w="358" w:type="dxa"/>
          </w:tcPr>
          <w:p>
            <w:pPr>
              <w:pStyle w:val="yTable"/>
              <w:spacing w:before="0" w:line="120" w:lineRule="atLeast"/>
              <w:jc w:val="right"/>
              <w:rPr>
                <w:sz w:val="13"/>
              </w:rPr>
            </w:pPr>
            <w:r>
              <w:rPr>
                <w:sz w:val="13"/>
              </w:rPr>
              <w:t>72</w:t>
            </w:r>
          </w:p>
        </w:tc>
        <w:tc>
          <w:tcPr>
            <w:tcW w:w="359" w:type="dxa"/>
          </w:tcPr>
          <w:p>
            <w:pPr>
              <w:pStyle w:val="yTable"/>
              <w:spacing w:before="0" w:line="120" w:lineRule="atLeast"/>
              <w:jc w:val="right"/>
              <w:rPr>
                <w:sz w:val="13"/>
              </w:rPr>
            </w:pPr>
            <w:r>
              <w:rPr>
                <w:sz w:val="13"/>
              </w:rPr>
              <w:t>78</w:t>
            </w:r>
          </w:p>
        </w:tc>
        <w:tc>
          <w:tcPr>
            <w:tcW w:w="359" w:type="dxa"/>
          </w:tcPr>
          <w:p>
            <w:pPr>
              <w:pStyle w:val="yTable"/>
              <w:spacing w:before="0" w:line="120" w:lineRule="atLeast"/>
              <w:jc w:val="right"/>
              <w:rPr>
                <w:sz w:val="13"/>
              </w:rPr>
            </w:pPr>
            <w:r>
              <w:rPr>
                <w:sz w:val="13"/>
              </w:rPr>
              <w:t>84</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15</w:t>
            </w:r>
          </w:p>
        </w:tc>
        <w:tc>
          <w:tcPr>
            <w:tcW w:w="309" w:type="dxa"/>
          </w:tcPr>
          <w:p>
            <w:pPr>
              <w:pStyle w:val="yTable"/>
              <w:spacing w:before="0" w:line="120" w:lineRule="atLeast"/>
              <w:jc w:val="right"/>
              <w:rPr>
                <w:sz w:val="13"/>
              </w:rPr>
            </w:pPr>
            <w:r>
              <w:rPr>
                <w:sz w:val="13"/>
              </w:rPr>
              <w:t>45</w:t>
            </w:r>
          </w:p>
        </w:tc>
        <w:tc>
          <w:tcPr>
            <w:tcW w:w="358" w:type="dxa"/>
          </w:tcPr>
          <w:p>
            <w:pPr>
              <w:pStyle w:val="yTable"/>
              <w:spacing w:before="0" w:line="120" w:lineRule="atLeast"/>
              <w:jc w:val="right"/>
              <w:rPr>
                <w:sz w:val="13"/>
              </w:rPr>
            </w:pPr>
            <w:r>
              <w:rPr>
                <w:sz w:val="13"/>
              </w:rPr>
              <w:t>90</w:t>
            </w:r>
          </w:p>
        </w:tc>
        <w:tc>
          <w:tcPr>
            <w:tcW w:w="359" w:type="dxa"/>
          </w:tcPr>
          <w:p>
            <w:pPr>
              <w:pStyle w:val="yTable"/>
              <w:spacing w:before="0" w:line="120" w:lineRule="atLeast"/>
              <w:jc w:val="right"/>
              <w:rPr>
                <w:sz w:val="13"/>
              </w:rPr>
            </w:pPr>
            <w:r>
              <w:rPr>
                <w:sz w:val="13"/>
              </w:rPr>
              <w:t>150</w:t>
            </w:r>
          </w:p>
        </w:tc>
        <w:tc>
          <w:tcPr>
            <w:tcW w:w="358" w:type="dxa"/>
          </w:tcPr>
          <w:p>
            <w:pPr>
              <w:pStyle w:val="yTable"/>
              <w:spacing w:before="0" w:line="120" w:lineRule="atLeast"/>
              <w:jc w:val="right"/>
              <w:rPr>
                <w:sz w:val="13"/>
              </w:rPr>
            </w:pPr>
            <w:r>
              <w:rPr>
                <w:sz w:val="13"/>
              </w:rPr>
              <w:t>225</w:t>
            </w:r>
          </w:p>
        </w:tc>
        <w:tc>
          <w:tcPr>
            <w:tcW w:w="359" w:type="dxa"/>
          </w:tcPr>
          <w:p>
            <w:pPr>
              <w:pStyle w:val="yTable"/>
              <w:spacing w:before="0" w:line="120" w:lineRule="atLeast"/>
              <w:jc w:val="right"/>
              <w:rPr>
                <w:sz w:val="13"/>
              </w:rPr>
            </w:pPr>
            <w:r>
              <w:rPr>
                <w:sz w:val="13"/>
              </w:rPr>
              <w:t>315</w:t>
            </w:r>
          </w:p>
        </w:tc>
        <w:tc>
          <w:tcPr>
            <w:tcW w:w="358" w:type="dxa"/>
          </w:tcPr>
          <w:p>
            <w:pPr>
              <w:pStyle w:val="yTable"/>
              <w:spacing w:before="0" w:line="120" w:lineRule="atLeast"/>
              <w:jc w:val="right"/>
              <w:rPr>
                <w:sz w:val="13"/>
              </w:rPr>
            </w:pPr>
            <w:r>
              <w:rPr>
                <w:sz w:val="13"/>
              </w:rPr>
              <w:t>420</w:t>
            </w:r>
          </w:p>
        </w:tc>
        <w:tc>
          <w:tcPr>
            <w:tcW w:w="359" w:type="dxa"/>
          </w:tcPr>
          <w:p>
            <w:pPr>
              <w:pStyle w:val="yTable"/>
              <w:spacing w:before="0" w:line="120" w:lineRule="atLeast"/>
              <w:jc w:val="right"/>
              <w:rPr>
                <w:sz w:val="13"/>
              </w:rPr>
            </w:pPr>
            <w:r>
              <w:rPr>
                <w:sz w:val="13"/>
              </w:rPr>
              <w:t>540</w:t>
            </w:r>
          </w:p>
        </w:tc>
        <w:tc>
          <w:tcPr>
            <w:tcW w:w="358" w:type="dxa"/>
          </w:tcPr>
          <w:p>
            <w:pPr>
              <w:pStyle w:val="yTable"/>
              <w:spacing w:before="0" w:line="120" w:lineRule="atLeast"/>
              <w:jc w:val="right"/>
              <w:rPr>
                <w:sz w:val="13"/>
              </w:rPr>
            </w:pPr>
            <w:r>
              <w:rPr>
                <w:sz w:val="13"/>
              </w:rPr>
              <w:t>675</w:t>
            </w:r>
          </w:p>
        </w:tc>
        <w:tc>
          <w:tcPr>
            <w:tcW w:w="359" w:type="dxa"/>
          </w:tcPr>
          <w:p>
            <w:pPr>
              <w:pStyle w:val="yTable"/>
              <w:spacing w:before="0" w:line="120" w:lineRule="atLeast"/>
              <w:jc w:val="right"/>
              <w:rPr>
                <w:sz w:val="13"/>
              </w:rPr>
            </w:pPr>
            <w:r>
              <w:rPr>
                <w:sz w:val="13"/>
              </w:rPr>
              <w:t>825</w:t>
            </w:r>
          </w:p>
        </w:tc>
        <w:tc>
          <w:tcPr>
            <w:tcW w:w="358" w:type="dxa"/>
          </w:tcPr>
          <w:p>
            <w:pPr>
              <w:pStyle w:val="yTable"/>
              <w:spacing w:before="0" w:line="120" w:lineRule="atLeast"/>
              <w:jc w:val="right"/>
              <w:rPr>
                <w:sz w:val="13"/>
              </w:rPr>
            </w:pPr>
            <w:r>
              <w:rPr>
                <w:sz w:val="13"/>
              </w:rPr>
              <w:t>990</w:t>
            </w:r>
          </w:p>
        </w:tc>
        <w:tc>
          <w:tcPr>
            <w:tcW w:w="359" w:type="dxa"/>
          </w:tcPr>
          <w:p>
            <w:pPr>
              <w:pStyle w:val="yTable"/>
              <w:spacing w:before="0" w:line="120" w:lineRule="atLeast"/>
              <w:jc w:val="right"/>
              <w:rPr>
                <w:sz w:val="13"/>
              </w:rPr>
            </w:pPr>
            <w:r>
              <w:rPr>
                <w:sz w:val="13"/>
              </w:rPr>
              <w:t>1170</w:t>
            </w:r>
          </w:p>
        </w:tc>
        <w:tc>
          <w:tcPr>
            <w:tcW w:w="359" w:type="dxa"/>
          </w:tcPr>
          <w:p>
            <w:pPr>
              <w:pStyle w:val="yTable"/>
              <w:spacing w:before="0" w:line="120" w:lineRule="atLeast"/>
              <w:jc w:val="right"/>
              <w:rPr>
                <w:sz w:val="13"/>
              </w:rPr>
            </w:pPr>
            <w:r>
              <w:rPr>
                <w:sz w:val="13"/>
              </w:rPr>
              <w:t>1365</w:t>
            </w:r>
          </w:p>
        </w:tc>
      </w:tr>
      <w:tr>
        <w:tblPrEx>
          <w:tblCellMar>
            <w:left w:w="0" w:type="dxa"/>
            <w:right w:w="0" w:type="dxa"/>
          </w:tblCellMar>
        </w:tblPrEx>
        <w:tc>
          <w:tcPr>
            <w:tcW w:w="993" w:type="dxa"/>
          </w:tcPr>
          <w:p>
            <w:pPr>
              <w:pStyle w:val="yTable"/>
              <w:spacing w:line="120" w:lineRule="atLeast"/>
              <w:rPr>
                <w:sz w:val="13"/>
              </w:rPr>
            </w:pPr>
            <w:r>
              <w:rPr>
                <w:sz w:val="13"/>
              </w:rPr>
              <w:t>Five and two</w:t>
            </w:r>
          </w:p>
          <w:p>
            <w:pPr>
              <w:pStyle w:val="yTable"/>
              <w:spacing w:before="0" w:line="120" w:lineRule="atLeast"/>
              <w:rPr>
                <w:sz w:val="13"/>
              </w:rPr>
            </w:pPr>
            <w:r>
              <w:rPr>
                <w:sz w:val="13"/>
              </w:rPr>
              <w:t>supplementaries</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2</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2</w:t>
            </w:r>
          </w:p>
        </w:tc>
        <w:tc>
          <w:tcPr>
            <w:tcW w:w="283" w:type="dxa"/>
          </w:tcPr>
          <w:p>
            <w:pPr>
              <w:pStyle w:val="yTable"/>
              <w:spacing w:before="0" w:line="120" w:lineRule="atLeast"/>
              <w:jc w:val="right"/>
              <w:rPr>
                <w:sz w:val="13"/>
              </w:rPr>
            </w:pPr>
            <w:r>
              <w:rPr>
                <w:sz w:val="13"/>
              </w:rPr>
              <w:t>2</w:t>
            </w:r>
          </w:p>
        </w:tc>
        <w:tc>
          <w:tcPr>
            <w:tcW w:w="309" w:type="dxa"/>
          </w:tcPr>
          <w:p>
            <w:pPr>
              <w:pStyle w:val="yTable"/>
              <w:spacing w:before="0" w:line="120" w:lineRule="atLeast"/>
              <w:jc w:val="right"/>
              <w:rPr>
                <w:sz w:val="13"/>
              </w:rPr>
            </w:pPr>
            <w:r>
              <w:rPr>
                <w:sz w:val="13"/>
              </w:rPr>
              <w:t>2</w:t>
            </w:r>
          </w:p>
        </w:tc>
        <w:tc>
          <w:tcPr>
            <w:tcW w:w="358" w:type="dxa"/>
          </w:tcPr>
          <w:p>
            <w:pPr>
              <w:pStyle w:val="yTable"/>
              <w:spacing w:before="0" w:line="120" w:lineRule="atLeast"/>
              <w:jc w:val="right"/>
              <w:rPr>
                <w:sz w:val="13"/>
              </w:rPr>
            </w:pPr>
            <w:r>
              <w:rPr>
                <w:sz w:val="13"/>
              </w:rPr>
              <w:t>2</w:t>
            </w:r>
          </w:p>
        </w:tc>
        <w:tc>
          <w:tcPr>
            <w:tcW w:w="359" w:type="dxa"/>
          </w:tcPr>
          <w:p>
            <w:pPr>
              <w:pStyle w:val="yTable"/>
              <w:spacing w:before="0" w:line="120" w:lineRule="atLeast"/>
              <w:jc w:val="right"/>
              <w:rPr>
                <w:sz w:val="13"/>
              </w:rPr>
            </w:pPr>
            <w:r>
              <w:rPr>
                <w:sz w:val="13"/>
              </w:rPr>
              <w:t>2</w:t>
            </w:r>
          </w:p>
        </w:tc>
        <w:tc>
          <w:tcPr>
            <w:tcW w:w="358" w:type="dxa"/>
          </w:tcPr>
          <w:p>
            <w:pPr>
              <w:pStyle w:val="yTable"/>
              <w:spacing w:before="0" w:line="120" w:lineRule="atLeast"/>
              <w:jc w:val="right"/>
              <w:rPr>
                <w:sz w:val="13"/>
              </w:rPr>
            </w:pPr>
            <w:r>
              <w:rPr>
                <w:sz w:val="13"/>
              </w:rPr>
              <w:t>2</w:t>
            </w:r>
          </w:p>
        </w:tc>
        <w:tc>
          <w:tcPr>
            <w:tcW w:w="359" w:type="dxa"/>
          </w:tcPr>
          <w:p>
            <w:pPr>
              <w:pStyle w:val="yTable"/>
              <w:spacing w:before="0" w:line="120" w:lineRule="atLeast"/>
              <w:jc w:val="right"/>
              <w:rPr>
                <w:sz w:val="13"/>
              </w:rPr>
            </w:pPr>
            <w:r>
              <w:rPr>
                <w:sz w:val="13"/>
              </w:rPr>
              <w:t>2</w:t>
            </w:r>
          </w:p>
        </w:tc>
        <w:tc>
          <w:tcPr>
            <w:tcW w:w="358" w:type="dxa"/>
          </w:tcPr>
          <w:p>
            <w:pPr>
              <w:pStyle w:val="yTable"/>
              <w:spacing w:before="0" w:line="120" w:lineRule="atLeast"/>
              <w:jc w:val="right"/>
              <w:rPr>
                <w:sz w:val="13"/>
              </w:rPr>
            </w:pPr>
            <w:r>
              <w:rPr>
                <w:sz w:val="13"/>
              </w:rPr>
              <w:t>2</w:t>
            </w:r>
          </w:p>
        </w:tc>
        <w:tc>
          <w:tcPr>
            <w:tcW w:w="359" w:type="dxa"/>
          </w:tcPr>
          <w:p>
            <w:pPr>
              <w:pStyle w:val="yTable"/>
              <w:spacing w:before="0" w:line="120" w:lineRule="atLeast"/>
              <w:jc w:val="right"/>
              <w:rPr>
                <w:sz w:val="13"/>
              </w:rPr>
            </w:pPr>
            <w:r>
              <w:rPr>
                <w:sz w:val="13"/>
              </w:rPr>
              <w:t>2</w:t>
            </w:r>
          </w:p>
        </w:tc>
        <w:tc>
          <w:tcPr>
            <w:tcW w:w="358" w:type="dxa"/>
          </w:tcPr>
          <w:p>
            <w:pPr>
              <w:pStyle w:val="yTable"/>
              <w:spacing w:before="0" w:line="120" w:lineRule="atLeast"/>
              <w:jc w:val="right"/>
              <w:rPr>
                <w:sz w:val="13"/>
              </w:rPr>
            </w:pPr>
            <w:r>
              <w:rPr>
                <w:sz w:val="13"/>
              </w:rPr>
              <w:t>2</w:t>
            </w:r>
          </w:p>
        </w:tc>
        <w:tc>
          <w:tcPr>
            <w:tcW w:w="359" w:type="dxa"/>
          </w:tcPr>
          <w:p>
            <w:pPr>
              <w:pStyle w:val="yTable"/>
              <w:spacing w:before="0" w:line="120" w:lineRule="atLeast"/>
              <w:jc w:val="right"/>
              <w:rPr>
                <w:sz w:val="13"/>
              </w:rPr>
            </w:pPr>
            <w:r>
              <w:rPr>
                <w:sz w:val="13"/>
              </w:rPr>
              <w:t>2</w:t>
            </w:r>
          </w:p>
        </w:tc>
        <w:tc>
          <w:tcPr>
            <w:tcW w:w="358" w:type="dxa"/>
          </w:tcPr>
          <w:p>
            <w:pPr>
              <w:pStyle w:val="yTable"/>
              <w:spacing w:before="0" w:line="120" w:lineRule="atLeast"/>
              <w:jc w:val="right"/>
              <w:rPr>
                <w:sz w:val="13"/>
              </w:rPr>
            </w:pPr>
            <w:r>
              <w:rPr>
                <w:sz w:val="13"/>
              </w:rPr>
              <w:t>2</w:t>
            </w:r>
          </w:p>
        </w:tc>
        <w:tc>
          <w:tcPr>
            <w:tcW w:w="359" w:type="dxa"/>
          </w:tcPr>
          <w:p>
            <w:pPr>
              <w:pStyle w:val="yTable"/>
              <w:spacing w:before="0" w:line="120" w:lineRule="atLeast"/>
              <w:jc w:val="right"/>
              <w:rPr>
                <w:sz w:val="13"/>
              </w:rPr>
            </w:pPr>
            <w:r>
              <w:rPr>
                <w:sz w:val="13"/>
              </w:rPr>
              <w:t>2</w:t>
            </w:r>
          </w:p>
        </w:tc>
        <w:tc>
          <w:tcPr>
            <w:tcW w:w="359" w:type="dxa"/>
          </w:tcPr>
          <w:p>
            <w:pPr>
              <w:pStyle w:val="yTable"/>
              <w:spacing w:before="0" w:line="120" w:lineRule="atLeast"/>
              <w:jc w:val="right"/>
              <w:rPr>
                <w:sz w:val="13"/>
              </w:rPr>
            </w:pPr>
            <w:r>
              <w:rPr>
                <w:sz w:val="13"/>
              </w:rPr>
              <w:t>2</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3</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1</w:t>
            </w:r>
          </w:p>
        </w:tc>
        <w:tc>
          <w:tcPr>
            <w:tcW w:w="309" w:type="dxa"/>
          </w:tcPr>
          <w:p>
            <w:pPr>
              <w:pStyle w:val="yTable"/>
              <w:spacing w:before="0" w:line="120" w:lineRule="atLeast"/>
              <w:jc w:val="right"/>
              <w:rPr>
                <w:sz w:val="13"/>
              </w:rPr>
            </w:pPr>
            <w:r>
              <w:rPr>
                <w:sz w:val="13"/>
              </w:rPr>
              <w:t>2</w:t>
            </w:r>
          </w:p>
        </w:tc>
        <w:tc>
          <w:tcPr>
            <w:tcW w:w="358" w:type="dxa"/>
          </w:tcPr>
          <w:p>
            <w:pPr>
              <w:pStyle w:val="yTable"/>
              <w:spacing w:before="0" w:line="120" w:lineRule="atLeast"/>
              <w:jc w:val="right"/>
              <w:rPr>
                <w:sz w:val="13"/>
              </w:rPr>
            </w:pPr>
            <w:r>
              <w:rPr>
                <w:sz w:val="13"/>
              </w:rPr>
              <w:t>3</w:t>
            </w:r>
          </w:p>
        </w:tc>
        <w:tc>
          <w:tcPr>
            <w:tcW w:w="359" w:type="dxa"/>
          </w:tcPr>
          <w:p>
            <w:pPr>
              <w:pStyle w:val="yTable"/>
              <w:spacing w:before="0" w:line="120" w:lineRule="atLeast"/>
              <w:jc w:val="right"/>
              <w:rPr>
                <w:sz w:val="13"/>
              </w:rPr>
            </w:pPr>
            <w:r>
              <w:rPr>
                <w:sz w:val="13"/>
              </w:rPr>
              <w:t>4</w:t>
            </w:r>
          </w:p>
        </w:tc>
        <w:tc>
          <w:tcPr>
            <w:tcW w:w="358" w:type="dxa"/>
          </w:tcPr>
          <w:p>
            <w:pPr>
              <w:pStyle w:val="yTable"/>
              <w:spacing w:before="0" w:line="120" w:lineRule="atLeast"/>
              <w:jc w:val="right"/>
              <w:rPr>
                <w:sz w:val="13"/>
              </w:rPr>
            </w:pPr>
            <w:r>
              <w:rPr>
                <w:sz w:val="13"/>
              </w:rPr>
              <w:t>5</w:t>
            </w:r>
          </w:p>
        </w:tc>
        <w:tc>
          <w:tcPr>
            <w:tcW w:w="359" w:type="dxa"/>
          </w:tcPr>
          <w:p>
            <w:pPr>
              <w:pStyle w:val="yTable"/>
              <w:spacing w:before="0" w:line="120" w:lineRule="atLeast"/>
              <w:jc w:val="right"/>
              <w:rPr>
                <w:sz w:val="13"/>
              </w:rPr>
            </w:pPr>
            <w:r>
              <w:rPr>
                <w:sz w:val="13"/>
              </w:rPr>
              <w:t>6</w:t>
            </w:r>
          </w:p>
        </w:tc>
        <w:tc>
          <w:tcPr>
            <w:tcW w:w="358" w:type="dxa"/>
          </w:tcPr>
          <w:p>
            <w:pPr>
              <w:pStyle w:val="yTable"/>
              <w:spacing w:before="0" w:line="120" w:lineRule="atLeast"/>
              <w:jc w:val="right"/>
              <w:rPr>
                <w:sz w:val="13"/>
              </w:rPr>
            </w:pPr>
            <w:r>
              <w:rPr>
                <w:sz w:val="13"/>
              </w:rPr>
              <w:t>7</w:t>
            </w:r>
          </w:p>
        </w:tc>
        <w:tc>
          <w:tcPr>
            <w:tcW w:w="359" w:type="dxa"/>
          </w:tcPr>
          <w:p>
            <w:pPr>
              <w:pStyle w:val="yTable"/>
              <w:spacing w:before="0" w:line="120" w:lineRule="atLeast"/>
              <w:jc w:val="right"/>
              <w:rPr>
                <w:sz w:val="13"/>
              </w:rPr>
            </w:pPr>
            <w:r>
              <w:rPr>
                <w:sz w:val="13"/>
              </w:rPr>
              <w:t>8</w:t>
            </w:r>
          </w:p>
        </w:tc>
        <w:tc>
          <w:tcPr>
            <w:tcW w:w="358" w:type="dxa"/>
          </w:tcPr>
          <w:p>
            <w:pPr>
              <w:pStyle w:val="yTable"/>
              <w:spacing w:before="0" w:line="120" w:lineRule="atLeast"/>
              <w:jc w:val="right"/>
              <w:rPr>
                <w:sz w:val="13"/>
              </w:rPr>
            </w:pPr>
            <w:r>
              <w:rPr>
                <w:sz w:val="13"/>
              </w:rPr>
              <w:t>9</w:t>
            </w:r>
          </w:p>
        </w:tc>
        <w:tc>
          <w:tcPr>
            <w:tcW w:w="359" w:type="dxa"/>
          </w:tcPr>
          <w:p>
            <w:pPr>
              <w:pStyle w:val="yTable"/>
              <w:spacing w:before="0" w:line="120" w:lineRule="atLeast"/>
              <w:jc w:val="right"/>
              <w:rPr>
                <w:sz w:val="13"/>
              </w:rPr>
            </w:pPr>
            <w:r>
              <w:rPr>
                <w:sz w:val="13"/>
              </w:rPr>
              <w:t>10</w:t>
            </w:r>
          </w:p>
        </w:tc>
        <w:tc>
          <w:tcPr>
            <w:tcW w:w="358" w:type="dxa"/>
          </w:tcPr>
          <w:p>
            <w:pPr>
              <w:pStyle w:val="yTable"/>
              <w:spacing w:before="0" w:line="120" w:lineRule="atLeast"/>
              <w:jc w:val="right"/>
              <w:rPr>
                <w:sz w:val="13"/>
              </w:rPr>
            </w:pPr>
            <w:r>
              <w:rPr>
                <w:sz w:val="13"/>
              </w:rPr>
              <w:t>11</w:t>
            </w:r>
          </w:p>
        </w:tc>
        <w:tc>
          <w:tcPr>
            <w:tcW w:w="359" w:type="dxa"/>
          </w:tcPr>
          <w:p>
            <w:pPr>
              <w:pStyle w:val="yTable"/>
              <w:spacing w:before="0" w:line="120" w:lineRule="atLeast"/>
              <w:jc w:val="right"/>
              <w:rPr>
                <w:sz w:val="13"/>
              </w:rPr>
            </w:pPr>
            <w:r>
              <w:rPr>
                <w:sz w:val="13"/>
              </w:rPr>
              <w:t>12</w:t>
            </w:r>
          </w:p>
        </w:tc>
        <w:tc>
          <w:tcPr>
            <w:tcW w:w="359" w:type="dxa"/>
          </w:tcPr>
          <w:p>
            <w:pPr>
              <w:pStyle w:val="yTable"/>
              <w:spacing w:before="0" w:line="120" w:lineRule="atLeast"/>
              <w:jc w:val="right"/>
              <w:rPr>
                <w:sz w:val="13"/>
              </w:rPr>
            </w:pPr>
            <w:r>
              <w:rPr>
                <w:sz w:val="13"/>
              </w:rPr>
              <w:t>13</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5</w:t>
            </w:r>
          </w:p>
        </w:tc>
        <w:tc>
          <w:tcPr>
            <w:tcW w:w="283" w:type="dxa"/>
          </w:tcPr>
          <w:p>
            <w:pPr>
              <w:pStyle w:val="yTable"/>
              <w:spacing w:before="0" w:line="120" w:lineRule="atLeast"/>
              <w:jc w:val="right"/>
              <w:rPr>
                <w:sz w:val="13"/>
              </w:rPr>
            </w:pPr>
            <w:r>
              <w:rPr>
                <w:sz w:val="13"/>
              </w:rPr>
              <w:t>15</w:t>
            </w:r>
          </w:p>
        </w:tc>
        <w:tc>
          <w:tcPr>
            <w:tcW w:w="309" w:type="dxa"/>
          </w:tcPr>
          <w:p>
            <w:pPr>
              <w:pStyle w:val="yTable"/>
              <w:spacing w:before="0" w:line="120" w:lineRule="atLeast"/>
              <w:jc w:val="right"/>
              <w:rPr>
                <w:sz w:val="13"/>
              </w:rPr>
            </w:pPr>
            <w:r>
              <w:rPr>
                <w:sz w:val="13"/>
              </w:rPr>
              <w:t>30</w:t>
            </w:r>
          </w:p>
        </w:tc>
        <w:tc>
          <w:tcPr>
            <w:tcW w:w="358" w:type="dxa"/>
          </w:tcPr>
          <w:p>
            <w:pPr>
              <w:pStyle w:val="yTable"/>
              <w:spacing w:before="0" w:line="120" w:lineRule="atLeast"/>
              <w:jc w:val="right"/>
              <w:rPr>
                <w:sz w:val="13"/>
              </w:rPr>
            </w:pPr>
            <w:r>
              <w:rPr>
                <w:sz w:val="13"/>
              </w:rPr>
              <w:t>50</w:t>
            </w:r>
          </w:p>
        </w:tc>
        <w:tc>
          <w:tcPr>
            <w:tcW w:w="359" w:type="dxa"/>
          </w:tcPr>
          <w:p>
            <w:pPr>
              <w:pStyle w:val="yTable"/>
              <w:spacing w:before="0" w:line="120" w:lineRule="atLeast"/>
              <w:jc w:val="right"/>
              <w:rPr>
                <w:sz w:val="13"/>
              </w:rPr>
            </w:pPr>
            <w:r>
              <w:rPr>
                <w:sz w:val="13"/>
              </w:rPr>
              <w:t>75</w:t>
            </w:r>
          </w:p>
        </w:tc>
        <w:tc>
          <w:tcPr>
            <w:tcW w:w="358" w:type="dxa"/>
          </w:tcPr>
          <w:p>
            <w:pPr>
              <w:pStyle w:val="yTable"/>
              <w:spacing w:before="0" w:line="120" w:lineRule="atLeast"/>
              <w:jc w:val="right"/>
              <w:rPr>
                <w:sz w:val="13"/>
              </w:rPr>
            </w:pPr>
            <w:r>
              <w:rPr>
                <w:sz w:val="13"/>
              </w:rPr>
              <w:t>105</w:t>
            </w:r>
          </w:p>
        </w:tc>
        <w:tc>
          <w:tcPr>
            <w:tcW w:w="359" w:type="dxa"/>
          </w:tcPr>
          <w:p>
            <w:pPr>
              <w:pStyle w:val="yTable"/>
              <w:spacing w:before="0" w:line="120" w:lineRule="atLeast"/>
              <w:jc w:val="right"/>
              <w:rPr>
                <w:sz w:val="13"/>
              </w:rPr>
            </w:pPr>
            <w:r>
              <w:rPr>
                <w:sz w:val="13"/>
              </w:rPr>
              <w:t>140</w:t>
            </w:r>
          </w:p>
        </w:tc>
        <w:tc>
          <w:tcPr>
            <w:tcW w:w="358" w:type="dxa"/>
          </w:tcPr>
          <w:p>
            <w:pPr>
              <w:pStyle w:val="yTable"/>
              <w:spacing w:before="0" w:line="120" w:lineRule="atLeast"/>
              <w:jc w:val="right"/>
              <w:rPr>
                <w:sz w:val="13"/>
              </w:rPr>
            </w:pPr>
            <w:r>
              <w:rPr>
                <w:sz w:val="13"/>
              </w:rPr>
              <w:t>180</w:t>
            </w:r>
          </w:p>
        </w:tc>
        <w:tc>
          <w:tcPr>
            <w:tcW w:w="359" w:type="dxa"/>
          </w:tcPr>
          <w:p>
            <w:pPr>
              <w:pStyle w:val="yTable"/>
              <w:spacing w:before="0" w:line="120" w:lineRule="atLeast"/>
              <w:jc w:val="right"/>
              <w:rPr>
                <w:sz w:val="13"/>
              </w:rPr>
            </w:pPr>
            <w:r>
              <w:rPr>
                <w:sz w:val="13"/>
              </w:rPr>
              <w:t>225</w:t>
            </w:r>
          </w:p>
        </w:tc>
        <w:tc>
          <w:tcPr>
            <w:tcW w:w="358" w:type="dxa"/>
          </w:tcPr>
          <w:p>
            <w:pPr>
              <w:pStyle w:val="yTable"/>
              <w:spacing w:before="0" w:line="120" w:lineRule="atLeast"/>
              <w:jc w:val="right"/>
              <w:rPr>
                <w:sz w:val="13"/>
              </w:rPr>
            </w:pPr>
            <w:r>
              <w:rPr>
                <w:sz w:val="13"/>
              </w:rPr>
              <w:t>275</w:t>
            </w:r>
          </w:p>
        </w:tc>
        <w:tc>
          <w:tcPr>
            <w:tcW w:w="359" w:type="dxa"/>
          </w:tcPr>
          <w:p>
            <w:pPr>
              <w:pStyle w:val="yTable"/>
              <w:spacing w:before="0" w:line="120" w:lineRule="atLeast"/>
              <w:jc w:val="right"/>
              <w:rPr>
                <w:sz w:val="13"/>
              </w:rPr>
            </w:pPr>
            <w:r>
              <w:rPr>
                <w:sz w:val="13"/>
              </w:rPr>
              <w:t>330</w:t>
            </w:r>
          </w:p>
        </w:tc>
        <w:tc>
          <w:tcPr>
            <w:tcW w:w="358" w:type="dxa"/>
          </w:tcPr>
          <w:p>
            <w:pPr>
              <w:pStyle w:val="yTable"/>
              <w:spacing w:before="0" w:line="120" w:lineRule="atLeast"/>
              <w:jc w:val="right"/>
              <w:rPr>
                <w:sz w:val="13"/>
              </w:rPr>
            </w:pPr>
            <w:r>
              <w:rPr>
                <w:sz w:val="13"/>
              </w:rPr>
              <w:t>390</w:t>
            </w:r>
          </w:p>
        </w:tc>
        <w:tc>
          <w:tcPr>
            <w:tcW w:w="359" w:type="dxa"/>
          </w:tcPr>
          <w:p>
            <w:pPr>
              <w:pStyle w:val="yTable"/>
              <w:spacing w:before="0" w:line="120" w:lineRule="atLeast"/>
              <w:jc w:val="right"/>
              <w:rPr>
                <w:sz w:val="13"/>
              </w:rPr>
            </w:pPr>
            <w:r>
              <w:rPr>
                <w:sz w:val="13"/>
              </w:rPr>
              <w:t>455</w:t>
            </w:r>
          </w:p>
        </w:tc>
        <w:tc>
          <w:tcPr>
            <w:tcW w:w="359" w:type="dxa"/>
          </w:tcPr>
          <w:p>
            <w:pPr>
              <w:pStyle w:val="yTable"/>
              <w:spacing w:before="0" w:line="120" w:lineRule="atLeast"/>
              <w:jc w:val="right"/>
              <w:rPr>
                <w:sz w:val="13"/>
              </w:rPr>
            </w:pPr>
            <w:r>
              <w:rPr>
                <w:sz w:val="13"/>
              </w:rPr>
              <w:t>525</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10</w:t>
            </w:r>
          </w:p>
        </w:tc>
        <w:tc>
          <w:tcPr>
            <w:tcW w:w="309" w:type="dxa"/>
          </w:tcPr>
          <w:p>
            <w:pPr>
              <w:pStyle w:val="yTable"/>
              <w:spacing w:before="0" w:line="120" w:lineRule="atLeast"/>
              <w:jc w:val="right"/>
              <w:rPr>
                <w:sz w:val="13"/>
              </w:rPr>
            </w:pPr>
            <w:r>
              <w:rPr>
                <w:sz w:val="13"/>
              </w:rPr>
              <w:t>40</w:t>
            </w:r>
          </w:p>
        </w:tc>
        <w:tc>
          <w:tcPr>
            <w:tcW w:w="358" w:type="dxa"/>
          </w:tcPr>
          <w:p>
            <w:pPr>
              <w:pStyle w:val="yTable"/>
              <w:spacing w:before="0" w:line="120" w:lineRule="atLeast"/>
              <w:jc w:val="right"/>
              <w:rPr>
                <w:sz w:val="13"/>
              </w:rPr>
            </w:pPr>
            <w:r>
              <w:rPr>
                <w:sz w:val="13"/>
              </w:rPr>
              <w:t>90</w:t>
            </w:r>
          </w:p>
        </w:tc>
        <w:tc>
          <w:tcPr>
            <w:tcW w:w="359" w:type="dxa"/>
          </w:tcPr>
          <w:p>
            <w:pPr>
              <w:pStyle w:val="yTable"/>
              <w:spacing w:before="0" w:line="120" w:lineRule="atLeast"/>
              <w:jc w:val="right"/>
              <w:rPr>
                <w:sz w:val="13"/>
              </w:rPr>
            </w:pPr>
            <w:r>
              <w:rPr>
                <w:sz w:val="13"/>
              </w:rPr>
              <w:t>160</w:t>
            </w:r>
          </w:p>
        </w:tc>
        <w:tc>
          <w:tcPr>
            <w:tcW w:w="358" w:type="dxa"/>
          </w:tcPr>
          <w:p>
            <w:pPr>
              <w:pStyle w:val="yTable"/>
              <w:spacing w:before="0" w:line="120" w:lineRule="atLeast"/>
              <w:jc w:val="right"/>
              <w:rPr>
                <w:sz w:val="13"/>
              </w:rPr>
            </w:pPr>
            <w:r>
              <w:rPr>
                <w:sz w:val="13"/>
              </w:rPr>
              <w:t>250</w:t>
            </w:r>
          </w:p>
        </w:tc>
        <w:tc>
          <w:tcPr>
            <w:tcW w:w="359" w:type="dxa"/>
          </w:tcPr>
          <w:p>
            <w:pPr>
              <w:pStyle w:val="yTable"/>
              <w:spacing w:before="0" w:line="120" w:lineRule="atLeast"/>
              <w:jc w:val="right"/>
              <w:rPr>
                <w:sz w:val="13"/>
              </w:rPr>
            </w:pPr>
            <w:r>
              <w:rPr>
                <w:sz w:val="13"/>
              </w:rPr>
              <w:t>360</w:t>
            </w:r>
          </w:p>
        </w:tc>
        <w:tc>
          <w:tcPr>
            <w:tcW w:w="358" w:type="dxa"/>
          </w:tcPr>
          <w:p>
            <w:pPr>
              <w:pStyle w:val="yTable"/>
              <w:spacing w:before="0" w:line="120" w:lineRule="atLeast"/>
              <w:jc w:val="right"/>
              <w:rPr>
                <w:sz w:val="13"/>
              </w:rPr>
            </w:pPr>
            <w:r>
              <w:rPr>
                <w:sz w:val="13"/>
              </w:rPr>
              <w:t>490</w:t>
            </w:r>
          </w:p>
        </w:tc>
        <w:tc>
          <w:tcPr>
            <w:tcW w:w="359" w:type="dxa"/>
          </w:tcPr>
          <w:p>
            <w:pPr>
              <w:pStyle w:val="yTable"/>
              <w:spacing w:before="0" w:line="120" w:lineRule="atLeast"/>
              <w:jc w:val="right"/>
              <w:rPr>
                <w:sz w:val="13"/>
              </w:rPr>
            </w:pPr>
            <w:r>
              <w:rPr>
                <w:sz w:val="13"/>
              </w:rPr>
              <w:t>640</w:t>
            </w:r>
          </w:p>
        </w:tc>
        <w:tc>
          <w:tcPr>
            <w:tcW w:w="358" w:type="dxa"/>
          </w:tcPr>
          <w:p>
            <w:pPr>
              <w:pStyle w:val="yTable"/>
              <w:spacing w:before="0" w:line="120" w:lineRule="atLeast"/>
              <w:jc w:val="right"/>
              <w:rPr>
                <w:sz w:val="13"/>
              </w:rPr>
            </w:pPr>
            <w:r>
              <w:rPr>
                <w:sz w:val="13"/>
              </w:rPr>
              <w:t>810</w:t>
            </w:r>
          </w:p>
        </w:tc>
        <w:tc>
          <w:tcPr>
            <w:tcW w:w="359" w:type="dxa"/>
          </w:tcPr>
          <w:p>
            <w:pPr>
              <w:pStyle w:val="yTable"/>
              <w:spacing w:before="0" w:line="120" w:lineRule="atLeast"/>
              <w:jc w:val="right"/>
              <w:rPr>
                <w:sz w:val="13"/>
              </w:rPr>
            </w:pPr>
            <w:r>
              <w:rPr>
                <w:sz w:val="13"/>
              </w:rPr>
              <w:t>1000</w:t>
            </w:r>
          </w:p>
        </w:tc>
        <w:tc>
          <w:tcPr>
            <w:tcW w:w="358" w:type="dxa"/>
          </w:tcPr>
          <w:p>
            <w:pPr>
              <w:pStyle w:val="yTable"/>
              <w:spacing w:before="0" w:line="120" w:lineRule="atLeast"/>
              <w:jc w:val="right"/>
              <w:rPr>
                <w:sz w:val="13"/>
              </w:rPr>
            </w:pPr>
            <w:r>
              <w:rPr>
                <w:sz w:val="13"/>
              </w:rPr>
              <w:t>1210</w:t>
            </w:r>
          </w:p>
        </w:tc>
        <w:tc>
          <w:tcPr>
            <w:tcW w:w="359" w:type="dxa"/>
          </w:tcPr>
          <w:p>
            <w:pPr>
              <w:pStyle w:val="yTable"/>
              <w:spacing w:before="0" w:line="120" w:lineRule="atLeast"/>
              <w:jc w:val="right"/>
              <w:rPr>
                <w:sz w:val="13"/>
              </w:rPr>
            </w:pPr>
            <w:r>
              <w:rPr>
                <w:sz w:val="13"/>
              </w:rPr>
              <w:t>1440</w:t>
            </w:r>
          </w:p>
        </w:tc>
        <w:tc>
          <w:tcPr>
            <w:tcW w:w="359" w:type="dxa"/>
          </w:tcPr>
          <w:p>
            <w:pPr>
              <w:pStyle w:val="yTable"/>
              <w:spacing w:before="0" w:line="120" w:lineRule="atLeast"/>
              <w:jc w:val="right"/>
              <w:rPr>
                <w:sz w:val="13"/>
              </w:rPr>
            </w:pPr>
            <w:r>
              <w:rPr>
                <w:sz w:val="13"/>
              </w:rPr>
              <w:t>1690</w:t>
            </w:r>
          </w:p>
        </w:tc>
      </w:tr>
      <w:tr>
        <w:tblPrEx>
          <w:tblCellMar>
            <w:left w:w="0" w:type="dxa"/>
            <w:right w:w="0" w:type="dxa"/>
          </w:tblCellMar>
        </w:tblPrEx>
        <w:tc>
          <w:tcPr>
            <w:tcW w:w="993" w:type="dxa"/>
          </w:tcPr>
          <w:p>
            <w:pPr>
              <w:pStyle w:val="yTable"/>
              <w:spacing w:line="120" w:lineRule="atLeast"/>
              <w:rPr>
                <w:sz w:val="13"/>
              </w:rPr>
            </w:pPr>
            <w:r>
              <w:rPr>
                <w:sz w:val="13"/>
              </w:rPr>
              <w:t>Five and one</w:t>
            </w:r>
          </w:p>
          <w:p>
            <w:pPr>
              <w:pStyle w:val="yTable"/>
              <w:spacing w:before="0" w:line="120" w:lineRule="atLeast"/>
              <w:rPr>
                <w:sz w:val="13"/>
              </w:rPr>
            </w:pPr>
            <w:r>
              <w:rPr>
                <w:sz w:val="13"/>
              </w:rPr>
              <w:t>supplementary</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2</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1</w:t>
            </w:r>
          </w:p>
        </w:tc>
        <w:tc>
          <w:tcPr>
            <w:tcW w:w="283" w:type="dxa"/>
          </w:tcPr>
          <w:p>
            <w:pPr>
              <w:pStyle w:val="yTable"/>
              <w:spacing w:before="0" w:line="120" w:lineRule="atLeast"/>
              <w:jc w:val="right"/>
              <w:rPr>
                <w:sz w:val="13"/>
              </w:rPr>
            </w:pPr>
            <w:r>
              <w:rPr>
                <w:sz w:val="13"/>
              </w:rPr>
              <w:t>1</w:t>
            </w:r>
          </w:p>
        </w:tc>
        <w:tc>
          <w:tcPr>
            <w:tcW w:w="30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8"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c>
          <w:tcPr>
            <w:tcW w:w="359" w:type="dxa"/>
          </w:tcPr>
          <w:p>
            <w:pPr>
              <w:pStyle w:val="yTable"/>
              <w:spacing w:before="0" w:line="120" w:lineRule="atLeast"/>
              <w:jc w:val="right"/>
              <w:rPr>
                <w:sz w:val="13"/>
              </w:rPr>
            </w:pPr>
            <w:r>
              <w:rPr>
                <w:sz w:val="13"/>
              </w:rPr>
              <w:t>1</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3</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1</w:t>
            </w:r>
          </w:p>
        </w:tc>
        <w:tc>
          <w:tcPr>
            <w:tcW w:w="283" w:type="dxa"/>
          </w:tcPr>
          <w:p>
            <w:pPr>
              <w:pStyle w:val="yTable"/>
              <w:spacing w:before="0" w:line="120" w:lineRule="atLeast"/>
              <w:jc w:val="right"/>
              <w:rPr>
                <w:sz w:val="13"/>
              </w:rPr>
            </w:pPr>
            <w:r>
              <w:rPr>
                <w:sz w:val="13"/>
              </w:rPr>
              <w:t>2</w:t>
            </w:r>
          </w:p>
        </w:tc>
        <w:tc>
          <w:tcPr>
            <w:tcW w:w="309" w:type="dxa"/>
          </w:tcPr>
          <w:p>
            <w:pPr>
              <w:pStyle w:val="yTable"/>
              <w:spacing w:before="0" w:line="120" w:lineRule="atLeast"/>
              <w:jc w:val="right"/>
              <w:rPr>
                <w:sz w:val="13"/>
              </w:rPr>
            </w:pPr>
            <w:r>
              <w:rPr>
                <w:sz w:val="13"/>
              </w:rPr>
              <w:t>3</w:t>
            </w:r>
          </w:p>
        </w:tc>
        <w:tc>
          <w:tcPr>
            <w:tcW w:w="358" w:type="dxa"/>
          </w:tcPr>
          <w:p>
            <w:pPr>
              <w:pStyle w:val="yTable"/>
              <w:spacing w:before="0" w:line="120" w:lineRule="atLeast"/>
              <w:jc w:val="right"/>
              <w:rPr>
                <w:sz w:val="13"/>
              </w:rPr>
            </w:pPr>
            <w:r>
              <w:rPr>
                <w:sz w:val="13"/>
              </w:rPr>
              <w:t>4</w:t>
            </w:r>
          </w:p>
        </w:tc>
        <w:tc>
          <w:tcPr>
            <w:tcW w:w="359" w:type="dxa"/>
          </w:tcPr>
          <w:p>
            <w:pPr>
              <w:pStyle w:val="yTable"/>
              <w:spacing w:before="0" w:line="120" w:lineRule="atLeast"/>
              <w:jc w:val="right"/>
              <w:rPr>
                <w:sz w:val="13"/>
              </w:rPr>
            </w:pPr>
            <w:r>
              <w:rPr>
                <w:sz w:val="13"/>
              </w:rPr>
              <w:t>5</w:t>
            </w:r>
          </w:p>
        </w:tc>
        <w:tc>
          <w:tcPr>
            <w:tcW w:w="358" w:type="dxa"/>
          </w:tcPr>
          <w:p>
            <w:pPr>
              <w:pStyle w:val="yTable"/>
              <w:spacing w:before="0" w:line="120" w:lineRule="atLeast"/>
              <w:jc w:val="right"/>
              <w:rPr>
                <w:sz w:val="13"/>
              </w:rPr>
            </w:pPr>
            <w:r>
              <w:rPr>
                <w:sz w:val="13"/>
              </w:rPr>
              <w:t>6</w:t>
            </w:r>
          </w:p>
        </w:tc>
        <w:tc>
          <w:tcPr>
            <w:tcW w:w="359" w:type="dxa"/>
          </w:tcPr>
          <w:p>
            <w:pPr>
              <w:pStyle w:val="yTable"/>
              <w:spacing w:before="0" w:line="120" w:lineRule="atLeast"/>
              <w:jc w:val="right"/>
              <w:rPr>
                <w:sz w:val="13"/>
              </w:rPr>
            </w:pPr>
            <w:r>
              <w:rPr>
                <w:sz w:val="13"/>
              </w:rPr>
              <w:t>7</w:t>
            </w:r>
          </w:p>
        </w:tc>
        <w:tc>
          <w:tcPr>
            <w:tcW w:w="358" w:type="dxa"/>
          </w:tcPr>
          <w:p>
            <w:pPr>
              <w:pStyle w:val="yTable"/>
              <w:spacing w:before="0" w:line="120" w:lineRule="atLeast"/>
              <w:jc w:val="right"/>
              <w:rPr>
                <w:sz w:val="13"/>
              </w:rPr>
            </w:pPr>
            <w:r>
              <w:rPr>
                <w:sz w:val="13"/>
              </w:rPr>
              <w:t>8</w:t>
            </w:r>
          </w:p>
        </w:tc>
        <w:tc>
          <w:tcPr>
            <w:tcW w:w="359" w:type="dxa"/>
          </w:tcPr>
          <w:p>
            <w:pPr>
              <w:pStyle w:val="yTable"/>
              <w:spacing w:before="0" w:line="120" w:lineRule="atLeast"/>
              <w:jc w:val="right"/>
              <w:rPr>
                <w:sz w:val="13"/>
              </w:rPr>
            </w:pPr>
            <w:r>
              <w:rPr>
                <w:sz w:val="13"/>
              </w:rPr>
              <w:t>9</w:t>
            </w:r>
          </w:p>
        </w:tc>
        <w:tc>
          <w:tcPr>
            <w:tcW w:w="358" w:type="dxa"/>
          </w:tcPr>
          <w:p>
            <w:pPr>
              <w:pStyle w:val="yTable"/>
              <w:spacing w:before="0" w:line="120" w:lineRule="atLeast"/>
              <w:jc w:val="right"/>
              <w:rPr>
                <w:sz w:val="13"/>
              </w:rPr>
            </w:pPr>
            <w:r>
              <w:rPr>
                <w:sz w:val="13"/>
              </w:rPr>
              <w:t>10</w:t>
            </w:r>
          </w:p>
        </w:tc>
        <w:tc>
          <w:tcPr>
            <w:tcW w:w="359" w:type="dxa"/>
          </w:tcPr>
          <w:p>
            <w:pPr>
              <w:pStyle w:val="yTable"/>
              <w:spacing w:before="0" w:line="120" w:lineRule="atLeast"/>
              <w:jc w:val="right"/>
              <w:rPr>
                <w:sz w:val="13"/>
              </w:rPr>
            </w:pPr>
            <w:r>
              <w:rPr>
                <w:sz w:val="13"/>
              </w:rPr>
              <w:t>11</w:t>
            </w:r>
          </w:p>
        </w:tc>
        <w:tc>
          <w:tcPr>
            <w:tcW w:w="358" w:type="dxa"/>
          </w:tcPr>
          <w:p>
            <w:pPr>
              <w:pStyle w:val="yTable"/>
              <w:spacing w:before="0" w:line="120" w:lineRule="atLeast"/>
              <w:jc w:val="right"/>
              <w:rPr>
                <w:sz w:val="13"/>
              </w:rPr>
            </w:pPr>
            <w:r>
              <w:rPr>
                <w:sz w:val="13"/>
              </w:rPr>
              <w:t>12</w:t>
            </w:r>
          </w:p>
        </w:tc>
        <w:tc>
          <w:tcPr>
            <w:tcW w:w="359" w:type="dxa"/>
          </w:tcPr>
          <w:p>
            <w:pPr>
              <w:pStyle w:val="yTable"/>
              <w:spacing w:before="0" w:line="120" w:lineRule="atLeast"/>
              <w:jc w:val="right"/>
              <w:rPr>
                <w:sz w:val="13"/>
              </w:rPr>
            </w:pPr>
            <w:r>
              <w:rPr>
                <w:sz w:val="13"/>
              </w:rPr>
              <w:t>13</w:t>
            </w:r>
          </w:p>
        </w:tc>
        <w:tc>
          <w:tcPr>
            <w:tcW w:w="359" w:type="dxa"/>
          </w:tcPr>
          <w:p>
            <w:pPr>
              <w:pStyle w:val="yTable"/>
              <w:spacing w:before="0" w:line="120" w:lineRule="atLeast"/>
              <w:jc w:val="right"/>
              <w:rPr>
                <w:sz w:val="13"/>
              </w:rPr>
            </w:pPr>
            <w:r>
              <w:rPr>
                <w:sz w:val="13"/>
              </w:rPr>
              <w:t>14</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5</w:t>
            </w:r>
          </w:p>
        </w:tc>
        <w:tc>
          <w:tcPr>
            <w:tcW w:w="283" w:type="dxa"/>
          </w:tcPr>
          <w:p>
            <w:pPr>
              <w:pStyle w:val="yTable"/>
              <w:spacing w:before="0" w:line="120" w:lineRule="atLeast"/>
              <w:jc w:val="right"/>
              <w:rPr>
                <w:sz w:val="13"/>
              </w:rPr>
            </w:pPr>
            <w:r>
              <w:rPr>
                <w:sz w:val="13"/>
              </w:rPr>
              <w:t>15</w:t>
            </w:r>
          </w:p>
        </w:tc>
        <w:tc>
          <w:tcPr>
            <w:tcW w:w="309" w:type="dxa"/>
          </w:tcPr>
          <w:p>
            <w:pPr>
              <w:pStyle w:val="yTable"/>
              <w:spacing w:before="0" w:line="120" w:lineRule="atLeast"/>
              <w:jc w:val="right"/>
              <w:rPr>
                <w:sz w:val="13"/>
              </w:rPr>
            </w:pPr>
            <w:r>
              <w:rPr>
                <w:sz w:val="13"/>
              </w:rPr>
              <w:t>30</w:t>
            </w:r>
          </w:p>
        </w:tc>
        <w:tc>
          <w:tcPr>
            <w:tcW w:w="358" w:type="dxa"/>
          </w:tcPr>
          <w:p>
            <w:pPr>
              <w:pStyle w:val="yTable"/>
              <w:spacing w:before="0" w:line="120" w:lineRule="atLeast"/>
              <w:jc w:val="right"/>
              <w:rPr>
                <w:sz w:val="13"/>
              </w:rPr>
            </w:pPr>
            <w:r>
              <w:rPr>
                <w:sz w:val="13"/>
              </w:rPr>
              <w:t>50</w:t>
            </w:r>
          </w:p>
        </w:tc>
        <w:tc>
          <w:tcPr>
            <w:tcW w:w="359" w:type="dxa"/>
          </w:tcPr>
          <w:p>
            <w:pPr>
              <w:pStyle w:val="yTable"/>
              <w:spacing w:before="0" w:line="120" w:lineRule="atLeast"/>
              <w:jc w:val="right"/>
              <w:rPr>
                <w:sz w:val="13"/>
              </w:rPr>
            </w:pPr>
            <w:r>
              <w:rPr>
                <w:sz w:val="13"/>
              </w:rPr>
              <w:t>75</w:t>
            </w:r>
          </w:p>
        </w:tc>
        <w:tc>
          <w:tcPr>
            <w:tcW w:w="358" w:type="dxa"/>
          </w:tcPr>
          <w:p>
            <w:pPr>
              <w:pStyle w:val="yTable"/>
              <w:spacing w:before="0" w:line="120" w:lineRule="atLeast"/>
              <w:jc w:val="right"/>
              <w:rPr>
                <w:sz w:val="13"/>
              </w:rPr>
            </w:pPr>
            <w:r>
              <w:rPr>
                <w:sz w:val="13"/>
              </w:rPr>
              <w:t>105</w:t>
            </w:r>
          </w:p>
        </w:tc>
        <w:tc>
          <w:tcPr>
            <w:tcW w:w="359" w:type="dxa"/>
          </w:tcPr>
          <w:p>
            <w:pPr>
              <w:pStyle w:val="yTable"/>
              <w:spacing w:before="0" w:line="120" w:lineRule="atLeast"/>
              <w:jc w:val="right"/>
              <w:rPr>
                <w:sz w:val="13"/>
              </w:rPr>
            </w:pPr>
            <w:r>
              <w:rPr>
                <w:sz w:val="13"/>
              </w:rPr>
              <w:t>140</w:t>
            </w:r>
          </w:p>
        </w:tc>
        <w:tc>
          <w:tcPr>
            <w:tcW w:w="358" w:type="dxa"/>
          </w:tcPr>
          <w:p>
            <w:pPr>
              <w:pStyle w:val="yTable"/>
              <w:spacing w:before="0" w:line="120" w:lineRule="atLeast"/>
              <w:jc w:val="right"/>
              <w:rPr>
                <w:sz w:val="13"/>
              </w:rPr>
            </w:pPr>
            <w:r>
              <w:rPr>
                <w:sz w:val="13"/>
              </w:rPr>
              <w:t>180</w:t>
            </w:r>
          </w:p>
        </w:tc>
        <w:tc>
          <w:tcPr>
            <w:tcW w:w="359" w:type="dxa"/>
          </w:tcPr>
          <w:p>
            <w:pPr>
              <w:pStyle w:val="yTable"/>
              <w:spacing w:before="0" w:line="120" w:lineRule="atLeast"/>
              <w:jc w:val="right"/>
              <w:rPr>
                <w:sz w:val="13"/>
              </w:rPr>
            </w:pPr>
            <w:r>
              <w:rPr>
                <w:sz w:val="13"/>
              </w:rPr>
              <w:t>225</w:t>
            </w:r>
          </w:p>
        </w:tc>
        <w:tc>
          <w:tcPr>
            <w:tcW w:w="358" w:type="dxa"/>
          </w:tcPr>
          <w:p>
            <w:pPr>
              <w:pStyle w:val="yTable"/>
              <w:spacing w:before="0" w:line="120" w:lineRule="atLeast"/>
              <w:jc w:val="right"/>
              <w:rPr>
                <w:sz w:val="13"/>
              </w:rPr>
            </w:pPr>
            <w:r>
              <w:rPr>
                <w:sz w:val="13"/>
              </w:rPr>
              <w:t>275</w:t>
            </w:r>
          </w:p>
        </w:tc>
        <w:tc>
          <w:tcPr>
            <w:tcW w:w="359" w:type="dxa"/>
          </w:tcPr>
          <w:p>
            <w:pPr>
              <w:pStyle w:val="yTable"/>
              <w:spacing w:before="0" w:line="120" w:lineRule="atLeast"/>
              <w:jc w:val="right"/>
              <w:rPr>
                <w:sz w:val="13"/>
              </w:rPr>
            </w:pPr>
            <w:r>
              <w:rPr>
                <w:sz w:val="13"/>
              </w:rPr>
              <w:t>330</w:t>
            </w:r>
          </w:p>
        </w:tc>
        <w:tc>
          <w:tcPr>
            <w:tcW w:w="358" w:type="dxa"/>
          </w:tcPr>
          <w:p>
            <w:pPr>
              <w:pStyle w:val="yTable"/>
              <w:spacing w:before="0" w:line="120" w:lineRule="atLeast"/>
              <w:jc w:val="right"/>
              <w:rPr>
                <w:sz w:val="13"/>
              </w:rPr>
            </w:pPr>
            <w:r>
              <w:rPr>
                <w:sz w:val="13"/>
              </w:rPr>
              <w:t>390</w:t>
            </w:r>
          </w:p>
        </w:tc>
        <w:tc>
          <w:tcPr>
            <w:tcW w:w="359" w:type="dxa"/>
          </w:tcPr>
          <w:p>
            <w:pPr>
              <w:pStyle w:val="yTable"/>
              <w:spacing w:before="0" w:line="120" w:lineRule="atLeast"/>
              <w:jc w:val="right"/>
              <w:rPr>
                <w:sz w:val="13"/>
              </w:rPr>
            </w:pPr>
            <w:r>
              <w:rPr>
                <w:sz w:val="13"/>
              </w:rPr>
              <w:t>455</w:t>
            </w:r>
          </w:p>
        </w:tc>
        <w:tc>
          <w:tcPr>
            <w:tcW w:w="359" w:type="dxa"/>
          </w:tcPr>
          <w:p>
            <w:pPr>
              <w:pStyle w:val="yTable"/>
              <w:spacing w:before="0" w:line="120" w:lineRule="atLeast"/>
              <w:jc w:val="right"/>
              <w:rPr>
                <w:sz w:val="13"/>
              </w:rPr>
            </w:pPr>
            <w:r>
              <w:rPr>
                <w:sz w:val="13"/>
              </w:rPr>
              <w:t>525</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10</w:t>
            </w:r>
          </w:p>
        </w:tc>
        <w:tc>
          <w:tcPr>
            <w:tcW w:w="309" w:type="dxa"/>
          </w:tcPr>
          <w:p>
            <w:pPr>
              <w:pStyle w:val="yTable"/>
              <w:spacing w:before="0" w:line="120" w:lineRule="atLeast"/>
              <w:jc w:val="right"/>
              <w:rPr>
                <w:sz w:val="13"/>
              </w:rPr>
            </w:pPr>
            <w:r>
              <w:rPr>
                <w:sz w:val="13"/>
              </w:rPr>
              <w:t>30</w:t>
            </w:r>
          </w:p>
        </w:tc>
        <w:tc>
          <w:tcPr>
            <w:tcW w:w="358" w:type="dxa"/>
          </w:tcPr>
          <w:p>
            <w:pPr>
              <w:pStyle w:val="yTable"/>
              <w:spacing w:before="0" w:line="120" w:lineRule="atLeast"/>
              <w:jc w:val="right"/>
              <w:rPr>
                <w:sz w:val="13"/>
              </w:rPr>
            </w:pPr>
            <w:r>
              <w:rPr>
                <w:sz w:val="13"/>
              </w:rPr>
              <w:t>60</w:t>
            </w:r>
          </w:p>
        </w:tc>
        <w:tc>
          <w:tcPr>
            <w:tcW w:w="359" w:type="dxa"/>
          </w:tcPr>
          <w:p>
            <w:pPr>
              <w:pStyle w:val="yTable"/>
              <w:spacing w:before="0" w:line="120" w:lineRule="atLeast"/>
              <w:jc w:val="right"/>
              <w:rPr>
                <w:sz w:val="13"/>
              </w:rPr>
            </w:pPr>
            <w:r>
              <w:rPr>
                <w:sz w:val="13"/>
              </w:rPr>
              <w:t>100</w:t>
            </w:r>
          </w:p>
        </w:tc>
        <w:tc>
          <w:tcPr>
            <w:tcW w:w="358" w:type="dxa"/>
          </w:tcPr>
          <w:p>
            <w:pPr>
              <w:pStyle w:val="yTable"/>
              <w:spacing w:before="0" w:line="120" w:lineRule="atLeast"/>
              <w:jc w:val="right"/>
              <w:rPr>
                <w:sz w:val="13"/>
              </w:rPr>
            </w:pPr>
            <w:r>
              <w:rPr>
                <w:sz w:val="13"/>
              </w:rPr>
              <w:t>150</w:t>
            </w:r>
          </w:p>
        </w:tc>
        <w:tc>
          <w:tcPr>
            <w:tcW w:w="359" w:type="dxa"/>
          </w:tcPr>
          <w:p>
            <w:pPr>
              <w:pStyle w:val="yTable"/>
              <w:spacing w:before="0" w:line="120" w:lineRule="atLeast"/>
              <w:jc w:val="right"/>
              <w:rPr>
                <w:sz w:val="13"/>
              </w:rPr>
            </w:pPr>
            <w:r>
              <w:rPr>
                <w:sz w:val="13"/>
              </w:rPr>
              <w:t>210</w:t>
            </w:r>
          </w:p>
        </w:tc>
        <w:tc>
          <w:tcPr>
            <w:tcW w:w="358" w:type="dxa"/>
          </w:tcPr>
          <w:p>
            <w:pPr>
              <w:pStyle w:val="yTable"/>
              <w:spacing w:before="0" w:line="120" w:lineRule="atLeast"/>
              <w:jc w:val="right"/>
              <w:rPr>
                <w:sz w:val="13"/>
              </w:rPr>
            </w:pPr>
            <w:r>
              <w:rPr>
                <w:sz w:val="13"/>
              </w:rPr>
              <w:t>280</w:t>
            </w:r>
          </w:p>
        </w:tc>
        <w:tc>
          <w:tcPr>
            <w:tcW w:w="359" w:type="dxa"/>
          </w:tcPr>
          <w:p>
            <w:pPr>
              <w:pStyle w:val="yTable"/>
              <w:spacing w:before="0" w:line="120" w:lineRule="atLeast"/>
              <w:jc w:val="right"/>
              <w:rPr>
                <w:sz w:val="13"/>
              </w:rPr>
            </w:pPr>
            <w:r>
              <w:rPr>
                <w:sz w:val="13"/>
              </w:rPr>
              <w:t>360</w:t>
            </w:r>
          </w:p>
        </w:tc>
        <w:tc>
          <w:tcPr>
            <w:tcW w:w="358" w:type="dxa"/>
          </w:tcPr>
          <w:p>
            <w:pPr>
              <w:pStyle w:val="yTable"/>
              <w:spacing w:before="0" w:line="120" w:lineRule="atLeast"/>
              <w:jc w:val="right"/>
              <w:rPr>
                <w:sz w:val="13"/>
              </w:rPr>
            </w:pPr>
            <w:r>
              <w:rPr>
                <w:sz w:val="13"/>
              </w:rPr>
              <w:t>450</w:t>
            </w:r>
          </w:p>
        </w:tc>
        <w:tc>
          <w:tcPr>
            <w:tcW w:w="359" w:type="dxa"/>
          </w:tcPr>
          <w:p>
            <w:pPr>
              <w:pStyle w:val="yTable"/>
              <w:spacing w:before="0" w:line="120" w:lineRule="atLeast"/>
              <w:jc w:val="right"/>
              <w:rPr>
                <w:sz w:val="13"/>
              </w:rPr>
            </w:pPr>
            <w:r>
              <w:rPr>
                <w:sz w:val="13"/>
              </w:rPr>
              <w:t>550</w:t>
            </w:r>
          </w:p>
        </w:tc>
        <w:tc>
          <w:tcPr>
            <w:tcW w:w="358" w:type="dxa"/>
          </w:tcPr>
          <w:p>
            <w:pPr>
              <w:pStyle w:val="yTable"/>
              <w:spacing w:before="0" w:line="120" w:lineRule="atLeast"/>
              <w:jc w:val="right"/>
              <w:rPr>
                <w:sz w:val="13"/>
              </w:rPr>
            </w:pPr>
            <w:r>
              <w:rPr>
                <w:sz w:val="13"/>
              </w:rPr>
              <w:t>660</w:t>
            </w:r>
          </w:p>
        </w:tc>
        <w:tc>
          <w:tcPr>
            <w:tcW w:w="359" w:type="dxa"/>
          </w:tcPr>
          <w:p>
            <w:pPr>
              <w:pStyle w:val="yTable"/>
              <w:spacing w:before="0" w:line="120" w:lineRule="atLeast"/>
              <w:jc w:val="right"/>
              <w:rPr>
                <w:sz w:val="13"/>
              </w:rPr>
            </w:pPr>
            <w:r>
              <w:rPr>
                <w:sz w:val="13"/>
              </w:rPr>
              <w:t>780</w:t>
            </w:r>
          </w:p>
        </w:tc>
        <w:tc>
          <w:tcPr>
            <w:tcW w:w="359" w:type="dxa"/>
          </w:tcPr>
          <w:p>
            <w:pPr>
              <w:pStyle w:val="yTable"/>
              <w:spacing w:before="0" w:line="120" w:lineRule="atLeast"/>
              <w:jc w:val="right"/>
              <w:rPr>
                <w:sz w:val="13"/>
              </w:rPr>
            </w:pPr>
            <w:r>
              <w:rPr>
                <w:sz w:val="13"/>
              </w:rPr>
              <w:t>910</w:t>
            </w:r>
          </w:p>
        </w:tc>
      </w:tr>
      <w:tr>
        <w:tblPrEx>
          <w:tblCellMar>
            <w:left w:w="0" w:type="dxa"/>
            <w:right w:w="0" w:type="dxa"/>
          </w:tblCellMar>
        </w:tblPrEx>
        <w:tc>
          <w:tcPr>
            <w:tcW w:w="993" w:type="dxa"/>
          </w:tcPr>
          <w:p>
            <w:pPr>
              <w:pStyle w:val="yTable"/>
              <w:spacing w:line="120" w:lineRule="atLeast"/>
              <w:rPr>
                <w:sz w:val="13"/>
              </w:rPr>
            </w:pPr>
            <w:r>
              <w:rPr>
                <w:sz w:val="13"/>
              </w:rPr>
              <w:t>Five</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1</w:t>
            </w:r>
          </w:p>
        </w:tc>
        <w:tc>
          <w:tcPr>
            <w:tcW w:w="284" w:type="dxa"/>
          </w:tcPr>
          <w:p>
            <w:pPr>
              <w:pStyle w:val="yTable"/>
              <w:spacing w:before="0" w:line="120" w:lineRule="atLeast"/>
              <w:jc w:val="right"/>
              <w:rPr>
                <w:sz w:val="13"/>
              </w:rPr>
            </w:pPr>
            <w:r>
              <w:rPr>
                <w:sz w:val="13"/>
              </w:rPr>
              <w:t>1</w:t>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2</w:t>
            </w:r>
          </w:p>
        </w:tc>
        <w:tc>
          <w:tcPr>
            <w:tcW w:w="284" w:type="dxa"/>
          </w:tcPr>
          <w:p>
            <w:pPr>
              <w:pStyle w:val="yTable"/>
              <w:spacing w:before="0" w:line="120" w:lineRule="atLeast"/>
              <w:jc w:val="right"/>
              <w:rPr>
                <w:sz w:val="13"/>
              </w:rPr>
            </w:pPr>
            <w:r>
              <w:rPr>
                <w:sz w:val="13"/>
              </w:rPr>
              <w:t>2</w:t>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3</w:t>
            </w:r>
          </w:p>
        </w:tc>
        <w:tc>
          <w:tcPr>
            <w:tcW w:w="284" w:type="dxa"/>
          </w:tcPr>
          <w:p>
            <w:pPr>
              <w:pStyle w:val="yTable"/>
              <w:spacing w:before="0" w:line="120" w:lineRule="atLeast"/>
              <w:jc w:val="right"/>
              <w:rPr>
                <w:sz w:val="13"/>
              </w:rPr>
            </w:pPr>
            <w:r>
              <w:rPr>
                <w:sz w:val="13"/>
              </w:rPr>
              <w:t>37</w:t>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2</w:t>
            </w:r>
          </w:p>
        </w:tc>
        <w:tc>
          <w:tcPr>
            <w:tcW w:w="283" w:type="dxa"/>
          </w:tcPr>
          <w:p>
            <w:pPr>
              <w:pStyle w:val="yTable"/>
              <w:spacing w:before="0" w:line="120" w:lineRule="atLeast"/>
              <w:jc w:val="right"/>
              <w:rPr>
                <w:sz w:val="13"/>
              </w:rPr>
            </w:pPr>
            <w:r>
              <w:rPr>
                <w:sz w:val="13"/>
              </w:rPr>
              <w:t>3</w:t>
            </w:r>
          </w:p>
        </w:tc>
        <w:tc>
          <w:tcPr>
            <w:tcW w:w="309" w:type="dxa"/>
          </w:tcPr>
          <w:p>
            <w:pPr>
              <w:pStyle w:val="yTable"/>
              <w:spacing w:before="0" w:line="120" w:lineRule="atLeast"/>
              <w:jc w:val="right"/>
              <w:rPr>
                <w:sz w:val="13"/>
              </w:rPr>
            </w:pPr>
            <w:r>
              <w:rPr>
                <w:sz w:val="13"/>
              </w:rPr>
              <w:t>4</w:t>
            </w:r>
          </w:p>
        </w:tc>
        <w:tc>
          <w:tcPr>
            <w:tcW w:w="358" w:type="dxa"/>
          </w:tcPr>
          <w:p>
            <w:pPr>
              <w:pStyle w:val="yTable"/>
              <w:spacing w:before="0" w:line="120" w:lineRule="atLeast"/>
              <w:jc w:val="right"/>
              <w:rPr>
                <w:sz w:val="13"/>
              </w:rPr>
            </w:pPr>
            <w:r>
              <w:rPr>
                <w:sz w:val="13"/>
              </w:rPr>
              <w:t>5</w:t>
            </w:r>
          </w:p>
        </w:tc>
        <w:tc>
          <w:tcPr>
            <w:tcW w:w="359" w:type="dxa"/>
          </w:tcPr>
          <w:p>
            <w:pPr>
              <w:pStyle w:val="yTable"/>
              <w:spacing w:before="0" w:line="120" w:lineRule="atLeast"/>
              <w:jc w:val="right"/>
              <w:rPr>
                <w:sz w:val="13"/>
              </w:rPr>
            </w:pPr>
            <w:r>
              <w:rPr>
                <w:sz w:val="13"/>
              </w:rPr>
              <w:t>6</w:t>
            </w:r>
          </w:p>
        </w:tc>
        <w:tc>
          <w:tcPr>
            <w:tcW w:w="358" w:type="dxa"/>
          </w:tcPr>
          <w:p>
            <w:pPr>
              <w:pStyle w:val="yTable"/>
              <w:spacing w:before="0" w:line="120" w:lineRule="atLeast"/>
              <w:jc w:val="right"/>
              <w:rPr>
                <w:sz w:val="13"/>
              </w:rPr>
            </w:pPr>
            <w:r>
              <w:rPr>
                <w:sz w:val="13"/>
              </w:rPr>
              <w:t>7</w:t>
            </w:r>
          </w:p>
        </w:tc>
        <w:tc>
          <w:tcPr>
            <w:tcW w:w="359" w:type="dxa"/>
          </w:tcPr>
          <w:p>
            <w:pPr>
              <w:pStyle w:val="yTable"/>
              <w:spacing w:before="0" w:line="120" w:lineRule="atLeast"/>
              <w:jc w:val="right"/>
              <w:rPr>
                <w:sz w:val="13"/>
              </w:rPr>
            </w:pPr>
            <w:r>
              <w:rPr>
                <w:sz w:val="13"/>
              </w:rPr>
              <w:t>8</w:t>
            </w:r>
          </w:p>
        </w:tc>
        <w:tc>
          <w:tcPr>
            <w:tcW w:w="358" w:type="dxa"/>
          </w:tcPr>
          <w:p>
            <w:pPr>
              <w:pStyle w:val="yTable"/>
              <w:spacing w:before="0" w:line="120" w:lineRule="atLeast"/>
              <w:jc w:val="right"/>
              <w:rPr>
                <w:sz w:val="13"/>
              </w:rPr>
            </w:pPr>
            <w:r>
              <w:rPr>
                <w:sz w:val="13"/>
              </w:rPr>
              <w:t>9</w:t>
            </w:r>
          </w:p>
        </w:tc>
        <w:tc>
          <w:tcPr>
            <w:tcW w:w="359" w:type="dxa"/>
          </w:tcPr>
          <w:p>
            <w:pPr>
              <w:pStyle w:val="yTable"/>
              <w:spacing w:before="0" w:line="120" w:lineRule="atLeast"/>
              <w:jc w:val="right"/>
              <w:rPr>
                <w:sz w:val="13"/>
              </w:rPr>
            </w:pPr>
            <w:r>
              <w:rPr>
                <w:sz w:val="13"/>
              </w:rPr>
              <w:t>10</w:t>
            </w:r>
          </w:p>
        </w:tc>
        <w:tc>
          <w:tcPr>
            <w:tcW w:w="358" w:type="dxa"/>
          </w:tcPr>
          <w:p>
            <w:pPr>
              <w:pStyle w:val="yTable"/>
              <w:spacing w:before="0" w:line="120" w:lineRule="atLeast"/>
              <w:jc w:val="right"/>
              <w:rPr>
                <w:sz w:val="13"/>
              </w:rPr>
            </w:pPr>
            <w:r>
              <w:rPr>
                <w:sz w:val="13"/>
              </w:rPr>
              <w:t>11</w:t>
            </w:r>
          </w:p>
        </w:tc>
        <w:tc>
          <w:tcPr>
            <w:tcW w:w="359" w:type="dxa"/>
          </w:tcPr>
          <w:p>
            <w:pPr>
              <w:pStyle w:val="yTable"/>
              <w:spacing w:before="0" w:line="120" w:lineRule="atLeast"/>
              <w:jc w:val="right"/>
              <w:rPr>
                <w:sz w:val="13"/>
              </w:rPr>
            </w:pPr>
            <w:r>
              <w:rPr>
                <w:sz w:val="13"/>
              </w:rPr>
              <w:t>12</w:t>
            </w:r>
          </w:p>
        </w:tc>
        <w:tc>
          <w:tcPr>
            <w:tcW w:w="358" w:type="dxa"/>
          </w:tcPr>
          <w:p>
            <w:pPr>
              <w:pStyle w:val="yTable"/>
              <w:spacing w:before="0" w:line="120" w:lineRule="atLeast"/>
              <w:jc w:val="right"/>
              <w:rPr>
                <w:sz w:val="13"/>
              </w:rPr>
            </w:pPr>
            <w:r>
              <w:rPr>
                <w:sz w:val="13"/>
              </w:rPr>
              <w:t>13</w:t>
            </w:r>
          </w:p>
        </w:tc>
        <w:tc>
          <w:tcPr>
            <w:tcW w:w="359" w:type="dxa"/>
          </w:tcPr>
          <w:p>
            <w:pPr>
              <w:pStyle w:val="yTable"/>
              <w:spacing w:before="0" w:line="120" w:lineRule="atLeast"/>
              <w:jc w:val="right"/>
              <w:rPr>
                <w:sz w:val="13"/>
              </w:rPr>
            </w:pPr>
            <w:r>
              <w:rPr>
                <w:sz w:val="13"/>
              </w:rPr>
              <w:t>14</w:t>
            </w:r>
          </w:p>
        </w:tc>
        <w:tc>
          <w:tcPr>
            <w:tcW w:w="359" w:type="dxa"/>
          </w:tcPr>
          <w:p>
            <w:pPr>
              <w:pStyle w:val="yTable"/>
              <w:spacing w:before="0" w:line="120" w:lineRule="atLeast"/>
              <w:jc w:val="right"/>
              <w:rPr>
                <w:sz w:val="13"/>
              </w:rPr>
            </w:pPr>
            <w:r>
              <w:rPr>
                <w:sz w:val="13"/>
              </w:rPr>
              <w:t>15</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5</w:t>
            </w:r>
          </w:p>
        </w:tc>
        <w:tc>
          <w:tcPr>
            <w:tcW w:w="283" w:type="dxa"/>
          </w:tcPr>
          <w:p>
            <w:pPr>
              <w:pStyle w:val="yTable"/>
              <w:spacing w:before="0" w:line="120" w:lineRule="atLeast"/>
              <w:jc w:val="right"/>
              <w:rPr>
                <w:sz w:val="13"/>
              </w:rPr>
            </w:pPr>
            <w:r>
              <w:rPr>
                <w:sz w:val="13"/>
              </w:rPr>
              <w:t>15</w:t>
            </w:r>
          </w:p>
        </w:tc>
        <w:tc>
          <w:tcPr>
            <w:tcW w:w="309" w:type="dxa"/>
          </w:tcPr>
          <w:p>
            <w:pPr>
              <w:pStyle w:val="yTable"/>
              <w:spacing w:before="0" w:line="120" w:lineRule="atLeast"/>
              <w:jc w:val="right"/>
              <w:rPr>
                <w:sz w:val="13"/>
              </w:rPr>
            </w:pPr>
            <w:r>
              <w:rPr>
                <w:sz w:val="13"/>
              </w:rPr>
              <w:t>30</w:t>
            </w:r>
          </w:p>
        </w:tc>
        <w:tc>
          <w:tcPr>
            <w:tcW w:w="358" w:type="dxa"/>
          </w:tcPr>
          <w:p>
            <w:pPr>
              <w:pStyle w:val="yTable"/>
              <w:spacing w:before="0" w:line="120" w:lineRule="atLeast"/>
              <w:jc w:val="right"/>
              <w:rPr>
                <w:sz w:val="13"/>
              </w:rPr>
            </w:pPr>
            <w:r>
              <w:rPr>
                <w:sz w:val="13"/>
              </w:rPr>
              <w:t>50</w:t>
            </w:r>
          </w:p>
        </w:tc>
        <w:tc>
          <w:tcPr>
            <w:tcW w:w="359" w:type="dxa"/>
          </w:tcPr>
          <w:p>
            <w:pPr>
              <w:pStyle w:val="yTable"/>
              <w:spacing w:before="0" w:line="120" w:lineRule="atLeast"/>
              <w:jc w:val="right"/>
              <w:rPr>
                <w:sz w:val="13"/>
              </w:rPr>
            </w:pPr>
            <w:r>
              <w:rPr>
                <w:sz w:val="13"/>
              </w:rPr>
              <w:t>75</w:t>
            </w:r>
          </w:p>
        </w:tc>
        <w:tc>
          <w:tcPr>
            <w:tcW w:w="358" w:type="dxa"/>
          </w:tcPr>
          <w:p>
            <w:pPr>
              <w:pStyle w:val="yTable"/>
              <w:spacing w:before="0" w:line="120" w:lineRule="atLeast"/>
              <w:jc w:val="right"/>
              <w:rPr>
                <w:sz w:val="13"/>
              </w:rPr>
            </w:pPr>
            <w:r>
              <w:rPr>
                <w:sz w:val="13"/>
              </w:rPr>
              <w:t>105</w:t>
            </w:r>
          </w:p>
        </w:tc>
        <w:tc>
          <w:tcPr>
            <w:tcW w:w="359" w:type="dxa"/>
          </w:tcPr>
          <w:p>
            <w:pPr>
              <w:pStyle w:val="yTable"/>
              <w:spacing w:before="0" w:line="120" w:lineRule="atLeast"/>
              <w:jc w:val="right"/>
              <w:rPr>
                <w:sz w:val="13"/>
              </w:rPr>
            </w:pPr>
            <w:r>
              <w:rPr>
                <w:sz w:val="13"/>
              </w:rPr>
              <w:t>140</w:t>
            </w:r>
          </w:p>
        </w:tc>
        <w:tc>
          <w:tcPr>
            <w:tcW w:w="358" w:type="dxa"/>
          </w:tcPr>
          <w:p>
            <w:pPr>
              <w:pStyle w:val="yTable"/>
              <w:spacing w:before="0" w:line="120" w:lineRule="atLeast"/>
              <w:jc w:val="right"/>
              <w:rPr>
                <w:sz w:val="13"/>
              </w:rPr>
            </w:pPr>
            <w:r>
              <w:rPr>
                <w:sz w:val="13"/>
              </w:rPr>
              <w:t>180</w:t>
            </w:r>
          </w:p>
        </w:tc>
        <w:tc>
          <w:tcPr>
            <w:tcW w:w="359" w:type="dxa"/>
          </w:tcPr>
          <w:p>
            <w:pPr>
              <w:pStyle w:val="yTable"/>
              <w:spacing w:before="0" w:line="120" w:lineRule="atLeast"/>
              <w:jc w:val="right"/>
              <w:rPr>
                <w:sz w:val="13"/>
              </w:rPr>
            </w:pPr>
            <w:r>
              <w:rPr>
                <w:sz w:val="13"/>
              </w:rPr>
              <w:t>225</w:t>
            </w:r>
          </w:p>
        </w:tc>
        <w:tc>
          <w:tcPr>
            <w:tcW w:w="358" w:type="dxa"/>
          </w:tcPr>
          <w:p>
            <w:pPr>
              <w:pStyle w:val="yTable"/>
              <w:spacing w:before="0" w:line="120" w:lineRule="atLeast"/>
              <w:jc w:val="right"/>
              <w:rPr>
                <w:sz w:val="13"/>
              </w:rPr>
            </w:pPr>
            <w:r>
              <w:rPr>
                <w:sz w:val="13"/>
              </w:rPr>
              <w:t>275</w:t>
            </w:r>
          </w:p>
        </w:tc>
        <w:tc>
          <w:tcPr>
            <w:tcW w:w="359" w:type="dxa"/>
          </w:tcPr>
          <w:p>
            <w:pPr>
              <w:pStyle w:val="yTable"/>
              <w:spacing w:before="0" w:line="120" w:lineRule="atLeast"/>
              <w:jc w:val="right"/>
              <w:rPr>
                <w:sz w:val="13"/>
              </w:rPr>
            </w:pPr>
            <w:r>
              <w:rPr>
                <w:sz w:val="13"/>
              </w:rPr>
              <w:t>330</w:t>
            </w:r>
          </w:p>
        </w:tc>
        <w:tc>
          <w:tcPr>
            <w:tcW w:w="358" w:type="dxa"/>
          </w:tcPr>
          <w:p>
            <w:pPr>
              <w:pStyle w:val="yTable"/>
              <w:spacing w:before="0" w:line="120" w:lineRule="atLeast"/>
              <w:jc w:val="right"/>
              <w:rPr>
                <w:sz w:val="13"/>
              </w:rPr>
            </w:pPr>
            <w:r>
              <w:rPr>
                <w:sz w:val="13"/>
              </w:rPr>
              <w:t>390</w:t>
            </w:r>
          </w:p>
        </w:tc>
        <w:tc>
          <w:tcPr>
            <w:tcW w:w="359" w:type="dxa"/>
          </w:tcPr>
          <w:p>
            <w:pPr>
              <w:pStyle w:val="yTable"/>
              <w:spacing w:before="0" w:line="120" w:lineRule="atLeast"/>
              <w:jc w:val="right"/>
              <w:rPr>
                <w:sz w:val="13"/>
              </w:rPr>
            </w:pPr>
            <w:r>
              <w:rPr>
                <w:sz w:val="13"/>
              </w:rPr>
              <w:t>455</w:t>
            </w:r>
          </w:p>
        </w:tc>
        <w:tc>
          <w:tcPr>
            <w:tcW w:w="359" w:type="dxa"/>
          </w:tcPr>
          <w:p>
            <w:pPr>
              <w:pStyle w:val="yTable"/>
              <w:spacing w:before="0" w:line="120" w:lineRule="atLeast"/>
              <w:jc w:val="right"/>
              <w:rPr>
                <w:sz w:val="13"/>
              </w:rPr>
            </w:pPr>
            <w:r>
              <w:rPr>
                <w:sz w:val="13"/>
              </w:rPr>
              <w:t>525</w:t>
            </w:r>
          </w:p>
        </w:tc>
      </w:tr>
      <w:tr>
        <w:tblPrEx>
          <w:tblCellMar>
            <w:left w:w="0" w:type="dxa"/>
            <w:right w:w="0" w:type="dxa"/>
          </w:tblCellMar>
        </w:tblPrEx>
        <w:tc>
          <w:tcPr>
            <w:tcW w:w="993" w:type="dxa"/>
          </w:tcPr>
          <w:p>
            <w:pPr>
              <w:pStyle w:val="yTable"/>
              <w:spacing w:line="120" w:lineRule="atLeast"/>
              <w:rPr>
                <w:sz w:val="13"/>
              </w:rPr>
            </w:pPr>
            <w:r>
              <w:rPr>
                <w:sz w:val="13"/>
              </w:rPr>
              <w:t>Four and two supplementaries</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3</w:t>
            </w:r>
          </w:p>
        </w:tc>
        <w:tc>
          <w:tcPr>
            <w:tcW w:w="283" w:type="dxa"/>
          </w:tcPr>
          <w:p>
            <w:pPr>
              <w:pStyle w:val="yTable"/>
              <w:spacing w:before="0" w:line="120" w:lineRule="atLeast"/>
              <w:jc w:val="right"/>
              <w:rPr>
                <w:sz w:val="13"/>
              </w:rPr>
            </w:pPr>
            <w:r>
              <w:rPr>
                <w:sz w:val="13"/>
              </w:rPr>
              <w:t>6</w:t>
            </w:r>
          </w:p>
        </w:tc>
        <w:tc>
          <w:tcPr>
            <w:tcW w:w="309" w:type="dxa"/>
          </w:tcPr>
          <w:p>
            <w:pPr>
              <w:pStyle w:val="yTable"/>
              <w:spacing w:before="0" w:line="120" w:lineRule="atLeast"/>
              <w:jc w:val="right"/>
              <w:rPr>
                <w:sz w:val="13"/>
              </w:rPr>
            </w:pPr>
            <w:r>
              <w:rPr>
                <w:sz w:val="13"/>
              </w:rPr>
              <w:t>10</w:t>
            </w:r>
          </w:p>
        </w:tc>
        <w:tc>
          <w:tcPr>
            <w:tcW w:w="358" w:type="dxa"/>
          </w:tcPr>
          <w:p>
            <w:pPr>
              <w:pStyle w:val="yTable"/>
              <w:spacing w:before="0" w:line="120" w:lineRule="atLeast"/>
              <w:jc w:val="right"/>
              <w:rPr>
                <w:sz w:val="13"/>
              </w:rPr>
            </w:pPr>
            <w:r>
              <w:rPr>
                <w:sz w:val="13"/>
              </w:rPr>
              <w:t>15</w:t>
            </w:r>
          </w:p>
        </w:tc>
        <w:tc>
          <w:tcPr>
            <w:tcW w:w="359" w:type="dxa"/>
          </w:tcPr>
          <w:p>
            <w:pPr>
              <w:pStyle w:val="yTable"/>
              <w:spacing w:before="0" w:line="120" w:lineRule="atLeast"/>
              <w:jc w:val="right"/>
              <w:rPr>
                <w:sz w:val="13"/>
              </w:rPr>
            </w:pPr>
            <w:r>
              <w:rPr>
                <w:sz w:val="13"/>
              </w:rPr>
              <w:t>21</w:t>
            </w:r>
          </w:p>
        </w:tc>
        <w:tc>
          <w:tcPr>
            <w:tcW w:w="358" w:type="dxa"/>
          </w:tcPr>
          <w:p>
            <w:pPr>
              <w:pStyle w:val="yTable"/>
              <w:spacing w:before="0" w:line="120" w:lineRule="atLeast"/>
              <w:jc w:val="right"/>
              <w:rPr>
                <w:sz w:val="13"/>
              </w:rPr>
            </w:pPr>
            <w:r>
              <w:rPr>
                <w:sz w:val="13"/>
              </w:rPr>
              <w:t>28</w:t>
            </w:r>
          </w:p>
        </w:tc>
        <w:tc>
          <w:tcPr>
            <w:tcW w:w="359" w:type="dxa"/>
          </w:tcPr>
          <w:p>
            <w:pPr>
              <w:pStyle w:val="yTable"/>
              <w:spacing w:before="0" w:line="120" w:lineRule="atLeast"/>
              <w:jc w:val="right"/>
              <w:rPr>
                <w:sz w:val="13"/>
              </w:rPr>
            </w:pPr>
            <w:r>
              <w:rPr>
                <w:sz w:val="13"/>
              </w:rPr>
              <w:t>36</w:t>
            </w:r>
          </w:p>
        </w:tc>
        <w:tc>
          <w:tcPr>
            <w:tcW w:w="358" w:type="dxa"/>
          </w:tcPr>
          <w:p>
            <w:pPr>
              <w:pStyle w:val="yTable"/>
              <w:spacing w:before="0" w:line="120" w:lineRule="atLeast"/>
              <w:jc w:val="right"/>
              <w:rPr>
                <w:sz w:val="13"/>
              </w:rPr>
            </w:pPr>
            <w:r>
              <w:rPr>
                <w:sz w:val="13"/>
              </w:rPr>
              <w:t>45</w:t>
            </w:r>
          </w:p>
        </w:tc>
        <w:tc>
          <w:tcPr>
            <w:tcW w:w="359" w:type="dxa"/>
          </w:tcPr>
          <w:p>
            <w:pPr>
              <w:pStyle w:val="yTable"/>
              <w:spacing w:before="0" w:line="120" w:lineRule="atLeast"/>
              <w:jc w:val="right"/>
              <w:rPr>
                <w:sz w:val="13"/>
              </w:rPr>
            </w:pPr>
            <w:r>
              <w:rPr>
                <w:sz w:val="13"/>
              </w:rPr>
              <w:t>55</w:t>
            </w:r>
          </w:p>
        </w:tc>
        <w:tc>
          <w:tcPr>
            <w:tcW w:w="358" w:type="dxa"/>
          </w:tcPr>
          <w:p>
            <w:pPr>
              <w:pStyle w:val="yTable"/>
              <w:spacing w:before="0" w:line="120" w:lineRule="atLeast"/>
              <w:jc w:val="right"/>
              <w:rPr>
                <w:sz w:val="13"/>
              </w:rPr>
            </w:pPr>
            <w:r>
              <w:rPr>
                <w:sz w:val="13"/>
              </w:rPr>
              <w:t>66</w:t>
            </w:r>
          </w:p>
        </w:tc>
        <w:tc>
          <w:tcPr>
            <w:tcW w:w="359" w:type="dxa"/>
          </w:tcPr>
          <w:p>
            <w:pPr>
              <w:pStyle w:val="yTable"/>
              <w:spacing w:before="0" w:line="120" w:lineRule="atLeast"/>
              <w:jc w:val="right"/>
              <w:rPr>
                <w:sz w:val="13"/>
              </w:rPr>
            </w:pPr>
            <w:r>
              <w:rPr>
                <w:sz w:val="13"/>
              </w:rPr>
              <w:t>78</w:t>
            </w:r>
          </w:p>
        </w:tc>
        <w:tc>
          <w:tcPr>
            <w:tcW w:w="358" w:type="dxa"/>
          </w:tcPr>
          <w:p>
            <w:pPr>
              <w:pStyle w:val="yTable"/>
              <w:spacing w:before="0" w:line="120" w:lineRule="atLeast"/>
              <w:jc w:val="right"/>
              <w:rPr>
                <w:sz w:val="13"/>
              </w:rPr>
            </w:pPr>
            <w:r>
              <w:rPr>
                <w:sz w:val="13"/>
              </w:rPr>
              <w:t>91</w:t>
            </w:r>
          </w:p>
        </w:tc>
        <w:tc>
          <w:tcPr>
            <w:tcW w:w="359" w:type="dxa"/>
          </w:tcPr>
          <w:p>
            <w:pPr>
              <w:pStyle w:val="yTable"/>
              <w:spacing w:before="0" w:line="120" w:lineRule="atLeast"/>
              <w:jc w:val="right"/>
              <w:rPr>
                <w:sz w:val="13"/>
              </w:rPr>
            </w:pPr>
            <w:r>
              <w:rPr>
                <w:sz w:val="13"/>
              </w:rPr>
              <w:t>105</w:t>
            </w:r>
          </w:p>
        </w:tc>
        <w:tc>
          <w:tcPr>
            <w:tcW w:w="359" w:type="dxa"/>
          </w:tcPr>
          <w:p>
            <w:pPr>
              <w:pStyle w:val="yTable"/>
              <w:spacing w:before="0" w:line="120" w:lineRule="atLeast"/>
              <w:jc w:val="right"/>
              <w:rPr>
                <w:sz w:val="13"/>
              </w:rPr>
            </w:pPr>
            <w:r>
              <w:rPr>
                <w:sz w:val="13"/>
              </w:rPr>
              <w:t>120</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4</w:t>
            </w:r>
          </w:p>
        </w:tc>
        <w:tc>
          <w:tcPr>
            <w:tcW w:w="283" w:type="dxa"/>
          </w:tcPr>
          <w:p>
            <w:pPr>
              <w:pStyle w:val="yTable"/>
              <w:spacing w:before="0" w:line="120" w:lineRule="atLeast"/>
              <w:jc w:val="right"/>
              <w:rPr>
                <w:sz w:val="13"/>
              </w:rPr>
            </w:pPr>
            <w:r>
              <w:rPr>
                <w:sz w:val="13"/>
              </w:rPr>
              <w:t>16</w:t>
            </w:r>
          </w:p>
        </w:tc>
        <w:tc>
          <w:tcPr>
            <w:tcW w:w="309" w:type="dxa"/>
          </w:tcPr>
          <w:p>
            <w:pPr>
              <w:pStyle w:val="yTable"/>
              <w:spacing w:before="0" w:line="120" w:lineRule="atLeast"/>
              <w:jc w:val="right"/>
              <w:rPr>
                <w:sz w:val="13"/>
              </w:rPr>
            </w:pPr>
            <w:r>
              <w:rPr>
                <w:sz w:val="13"/>
              </w:rPr>
              <w:t>36</w:t>
            </w:r>
          </w:p>
        </w:tc>
        <w:tc>
          <w:tcPr>
            <w:tcW w:w="358" w:type="dxa"/>
          </w:tcPr>
          <w:p>
            <w:pPr>
              <w:pStyle w:val="yTable"/>
              <w:spacing w:before="0" w:line="120" w:lineRule="atLeast"/>
              <w:jc w:val="right"/>
              <w:rPr>
                <w:sz w:val="13"/>
              </w:rPr>
            </w:pPr>
            <w:r>
              <w:rPr>
                <w:sz w:val="13"/>
              </w:rPr>
              <w:t>64</w:t>
            </w:r>
          </w:p>
        </w:tc>
        <w:tc>
          <w:tcPr>
            <w:tcW w:w="359" w:type="dxa"/>
          </w:tcPr>
          <w:p>
            <w:pPr>
              <w:pStyle w:val="yTable"/>
              <w:spacing w:before="0" w:line="120" w:lineRule="atLeast"/>
              <w:jc w:val="right"/>
              <w:rPr>
                <w:sz w:val="13"/>
              </w:rPr>
            </w:pPr>
            <w:r>
              <w:rPr>
                <w:sz w:val="13"/>
              </w:rPr>
              <w:t>100</w:t>
            </w:r>
          </w:p>
        </w:tc>
        <w:tc>
          <w:tcPr>
            <w:tcW w:w="358" w:type="dxa"/>
          </w:tcPr>
          <w:p>
            <w:pPr>
              <w:pStyle w:val="yTable"/>
              <w:spacing w:before="0" w:line="120" w:lineRule="atLeast"/>
              <w:jc w:val="right"/>
              <w:rPr>
                <w:sz w:val="13"/>
              </w:rPr>
            </w:pPr>
            <w:r>
              <w:rPr>
                <w:sz w:val="13"/>
              </w:rPr>
              <w:t>144</w:t>
            </w:r>
          </w:p>
        </w:tc>
        <w:tc>
          <w:tcPr>
            <w:tcW w:w="359" w:type="dxa"/>
          </w:tcPr>
          <w:p>
            <w:pPr>
              <w:pStyle w:val="yTable"/>
              <w:spacing w:before="0" w:line="120" w:lineRule="atLeast"/>
              <w:jc w:val="right"/>
              <w:rPr>
                <w:sz w:val="13"/>
              </w:rPr>
            </w:pPr>
            <w:r>
              <w:rPr>
                <w:sz w:val="13"/>
              </w:rPr>
              <w:t>196</w:t>
            </w:r>
          </w:p>
        </w:tc>
        <w:tc>
          <w:tcPr>
            <w:tcW w:w="358" w:type="dxa"/>
          </w:tcPr>
          <w:p>
            <w:pPr>
              <w:pStyle w:val="yTable"/>
              <w:spacing w:before="0" w:line="120" w:lineRule="atLeast"/>
              <w:jc w:val="right"/>
              <w:rPr>
                <w:sz w:val="13"/>
              </w:rPr>
            </w:pPr>
            <w:r>
              <w:rPr>
                <w:sz w:val="13"/>
              </w:rPr>
              <w:t>256</w:t>
            </w:r>
          </w:p>
        </w:tc>
        <w:tc>
          <w:tcPr>
            <w:tcW w:w="359" w:type="dxa"/>
          </w:tcPr>
          <w:p>
            <w:pPr>
              <w:pStyle w:val="yTable"/>
              <w:spacing w:before="0" w:line="120" w:lineRule="atLeast"/>
              <w:jc w:val="right"/>
              <w:rPr>
                <w:sz w:val="13"/>
              </w:rPr>
            </w:pPr>
            <w:r>
              <w:rPr>
                <w:sz w:val="13"/>
              </w:rPr>
              <w:t>324</w:t>
            </w:r>
          </w:p>
        </w:tc>
        <w:tc>
          <w:tcPr>
            <w:tcW w:w="358" w:type="dxa"/>
          </w:tcPr>
          <w:p>
            <w:pPr>
              <w:pStyle w:val="yTable"/>
              <w:spacing w:before="0" w:line="120" w:lineRule="atLeast"/>
              <w:jc w:val="right"/>
              <w:rPr>
                <w:sz w:val="13"/>
              </w:rPr>
            </w:pPr>
            <w:r>
              <w:rPr>
                <w:sz w:val="13"/>
              </w:rPr>
              <w:t>400</w:t>
            </w:r>
          </w:p>
        </w:tc>
        <w:tc>
          <w:tcPr>
            <w:tcW w:w="359" w:type="dxa"/>
          </w:tcPr>
          <w:p>
            <w:pPr>
              <w:pStyle w:val="yTable"/>
              <w:spacing w:before="0" w:line="120" w:lineRule="atLeast"/>
              <w:jc w:val="right"/>
              <w:rPr>
                <w:sz w:val="13"/>
              </w:rPr>
            </w:pPr>
            <w:r>
              <w:rPr>
                <w:sz w:val="13"/>
              </w:rPr>
              <w:t>484</w:t>
            </w:r>
          </w:p>
        </w:tc>
        <w:tc>
          <w:tcPr>
            <w:tcW w:w="358" w:type="dxa"/>
          </w:tcPr>
          <w:p>
            <w:pPr>
              <w:pStyle w:val="yTable"/>
              <w:spacing w:before="0" w:line="120" w:lineRule="atLeast"/>
              <w:jc w:val="right"/>
              <w:rPr>
                <w:sz w:val="13"/>
              </w:rPr>
            </w:pPr>
            <w:r>
              <w:rPr>
                <w:sz w:val="13"/>
              </w:rPr>
              <w:t>576</w:t>
            </w:r>
          </w:p>
        </w:tc>
        <w:tc>
          <w:tcPr>
            <w:tcW w:w="359" w:type="dxa"/>
          </w:tcPr>
          <w:p>
            <w:pPr>
              <w:pStyle w:val="yTable"/>
              <w:spacing w:before="0" w:line="120" w:lineRule="atLeast"/>
              <w:jc w:val="right"/>
              <w:rPr>
                <w:sz w:val="13"/>
              </w:rPr>
            </w:pPr>
            <w:r>
              <w:rPr>
                <w:sz w:val="13"/>
              </w:rPr>
              <w:t>676</w:t>
            </w:r>
          </w:p>
        </w:tc>
        <w:tc>
          <w:tcPr>
            <w:tcW w:w="359" w:type="dxa"/>
          </w:tcPr>
          <w:p>
            <w:pPr>
              <w:pStyle w:val="yTable"/>
              <w:spacing w:before="0" w:line="120" w:lineRule="atLeast"/>
              <w:jc w:val="right"/>
              <w:rPr>
                <w:sz w:val="13"/>
              </w:rPr>
            </w:pPr>
            <w:r>
              <w:rPr>
                <w:sz w:val="13"/>
              </w:rPr>
              <w:t>784</w:t>
            </w:r>
          </w:p>
        </w:tc>
      </w:tr>
      <w:tr>
        <w:tblPrEx>
          <w:tblCellMar>
            <w:left w:w="0" w:type="dxa"/>
            <w:right w:w="0" w:type="dxa"/>
          </w:tblCellMar>
        </w:tblPrEx>
        <w:tc>
          <w:tcPr>
            <w:tcW w:w="993" w:type="dxa"/>
          </w:tcPr>
          <w:p>
            <w:pPr>
              <w:pStyle w:val="yTable"/>
              <w:spacing w:line="120" w:lineRule="atLeast"/>
              <w:rPr>
                <w:sz w:val="13"/>
              </w:rPr>
            </w:pPr>
            <w:r>
              <w:rPr>
                <w:sz w:val="13"/>
              </w:rPr>
              <w:t>Four and one</w:t>
            </w:r>
          </w:p>
          <w:p>
            <w:pPr>
              <w:pStyle w:val="yTable"/>
              <w:spacing w:before="0" w:line="120" w:lineRule="atLeast"/>
              <w:rPr>
                <w:sz w:val="13"/>
              </w:rPr>
            </w:pPr>
            <w:r>
              <w:rPr>
                <w:sz w:val="13"/>
              </w:rPr>
              <w:t>supplementary</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2</w:t>
            </w:r>
          </w:p>
        </w:tc>
        <w:tc>
          <w:tcPr>
            <w:tcW w:w="284" w:type="dxa"/>
          </w:tcPr>
          <w:p>
            <w:pPr>
              <w:pStyle w:val="yTable"/>
              <w:spacing w:before="0" w:line="120" w:lineRule="atLeast"/>
              <w:jc w:val="right"/>
              <w:rPr>
                <w:sz w:val="13"/>
              </w:rPr>
            </w:pPr>
            <w:r>
              <w:rPr>
                <w:sz w:val="13"/>
              </w:rPr>
              <w:t>2</w:t>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t>38</w:t>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3</w:t>
            </w:r>
          </w:p>
        </w:tc>
        <w:tc>
          <w:tcPr>
            <w:tcW w:w="283" w:type="dxa"/>
          </w:tcPr>
          <w:p>
            <w:pPr>
              <w:pStyle w:val="yTable"/>
              <w:spacing w:before="0" w:line="120" w:lineRule="atLeast"/>
              <w:jc w:val="right"/>
              <w:rPr>
                <w:sz w:val="13"/>
              </w:rPr>
            </w:pPr>
            <w:r>
              <w:rPr>
                <w:sz w:val="13"/>
              </w:rPr>
              <w:t>6</w:t>
            </w:r>
          </w:p>
        </w:tc>
        <w:tc>
          <w:tcPr>
            <w:tcW w:w="309" w:type="dxa"/>
          </w:tcPr>
          <w:p>
            <w:pPr>
              <w:pStyle w:val="yTable"/>
              <w:spacing w:before="0" w:line="120" w:lineRule="atLeast"/>
              <w:jc w:val="right"/>
              <w:rPr>
                <w:sz w:val="13"/>
              </w:rPr>
            </w:pPr>
            <w:r>
              <w:rPr>
                <w:sz w:val="13"/>
              </w:rPr>
              <w:t>10</w:t>
            </w:r>
          </w:p>
        </w:tc>
        <w:tc>
          <w:tcPr>
            <w:tcW w:w="358" w:type="dxa"/>
          </w:tcPr>
          <w:p>
            <w:pPr>
              <w:pStyle w:val="yTable"/>
              <w:spacing w:before="0" w:line="120" w:lineRule="atLeast"/>
              <w:jc w:val="right"/>
              <w:rPr>
                <w:sz w:val="13"/>
              </w:rPr>
            </w:pPr>
            <w:r>
              <w:rPr>
                <w:sz w:val="13"/>
              </w:rPr>
              <w:t>15</w:t>
            </w:r>
          </w:p>
        </w:tc>
        <w:tc>
          <w:tcPr>
            <w:tcW w:w="359" w:type="dxa"/>
          </w:tcPr>
          <w:p>
            <w:pPr>
              <w:pStyle w:val="yTable"/>
              <w:spacing w:before="0" w:line="120" w:lineRule="atLeast"/>
              <w:jc w:val="right"/>
              <w:rPr>
                <w:sz w:val="13"/>
              </w:rPr>
            </w:pPr>
            <w:r>
              <w:rPr>
                <w:sz w:val="13"/>
              </w:rPr>
              <w:t>21</w:t>
            </w:r>
          </w:p>
        </w:tc>
        <w:tc>
          <w:tcPr>
            <w:tcW w:w="358" w:type="dxa"/>
          </w:tcPr>
          <w:p>
            <w:pPr>
              <w:pStyle w:val="yTable"/>
              <w:spacing w:before="0" w:line="120" w:lineRule="atLeast"/>
              <w:jc w:val="right"/>
              <w:rPr>
                <w:sz w:val="13"/>
              </w:rPr>
            </w:pPr>
            <w:r>
              <w:rPr>
                <w:sz w:val="13"/>
              </w:rPr>
              <w:t>28</w:t>
            </w:r>
          </w:p>
        </w:tc>
        <w:tc>
          <w:tcPr>
            <w:tcW w:w="359" w:type="dxa"/>
          </w:tcPr>
          <w:p>
            <w:pPr>
              <w:pStyle w:val="yTable"/>
              <w:spacing w:before="0" w:line="120" w:lineRule="atLeast"/>
              <w:jc w:val="right"/>
              <w:rPr>
                <w:sz w:val="13"/>
              </w:rPr>
            </w:pPr>
            <w:r>
              <w:rPr>
                <w:sz w:val="13"/>
              </w:rPr>
              <w:t>36</w:t>
            </w:r>
          </w:p>
        </w:tc>
        <w:tc>
          <w:tcPr>
            <w:tcW w:w="358" w:type="dxa"/>
          </w:tcPr>
          <w:p>
            <w:pPr>
              <w:pStyle w:val="yTable"/>
              <w:spacing w:before="0" w:line="120" w:lineRule="atLeast"/>
              <w:jc w:val="right"/>
              <w:rPr>
                <w:sz w:val="13"/>
              </w:rPr>
            </w:pPr>
            <w:r>
              <w:rPr>
                <w:sz w:val="13"/>
              </w:rPr>
              <w:t>45</w:t>
            </w:r>
          </w:p>
        </w:tc>
        <w:tc>
          <w:tcPr>
            <w:tcW w:w="359" w:type="dxa"/>
          </w:tcPr>
          <w:p>
            <w:pPr>
              <w:pStyle w:val="yTable"/>
              <w:spacing w:before="0" w:line="120" w:lineRule="atLeast"/>
              <w:jc w:val="right"/>
              <w:rPr>
                <w:sz w:val="13"/>
              </w:rPr>
            </w:pPr>
            <w:r>
              <w:rPr>
                <w:sz w:val="13"/>
              </w:rPr>
              <w:t>55</w:t>
            </w:r>
          </w:p>
        </w:tc>
        <w:tc>
          <w:tcPr>
            <w:tcW w:w="358" w:type="dxa"/>
          </w:tcPr>
          <w:p>
            <w:pPr>
              <w:pStyle w:val="yTable"/>
              <w:spacing w:before="0" w:line="120" w:lineRule="atLeast"/>
              <w:jc w:val="right"/>
              <w:rPr>
                <w:sz w:val="13"/>
              </w:rPr>
            </w:pPr>
            <w:r>
              <w:rPr>
                <w:sz w:val="13"/>
              </w:rPr>
              <w:t>66</w:t>
            </w:r>
          </w:p>
        </w:tc>
        <w:tc>
          <w:tcPr>
            <w:tcW w:w="359" w:type="dxa"/>
          </w:tcPr>
          <w:p>
            <w:pPr>
              <w:pStyle w:val="yTable"/>
              <w:spacing w:before="0" w:line="120" w:lineRule="atLeast"/>
              <w:jc w:val="right"/>
              <w:rPr>
                <w:sz w:val="13"/>
              </w:rPr>
            </w:pPr>
            <w:r>
              <w:rPr>
                <w:sz w:val="13"/>
              </w:rPr>
              <w:t>78</w:t>
            </w:r>
          </w:p>
        </w:tc>
        <w:tc>
          <w:tcPr>
            <w:tcW w:w="358" w:type="dxa"/>
          </w:tcPr>
          <w:p>
            <w:pPr>
              <w:pStyle w:val="yTable"/>
              <w:spacing w:before="0" w:line="120" w:lineRule="atLeast"/>
              <w:jc w:val="right"/>
              <w:rPr>
                <w:sz w:val="13"/>
              </w:rPr>
            </w:pPr>
            <w:r>
              <w:rPr>
                <w:sz w:val="13"/>
              </w:rPr>
              <w:t>91</w:t>
            </w:r>
          </w:p>
        </w:tc>
        <w:tc>
          <w:tcPr>
            <w:tcW w:w="359" w:type="dxa"/>
          </w:tcPr>
          <w:p>
            <w:pPr>
              <w:pStyle w:val="yTable"/>
              <w:spacing w:before="0" w:line="120" w:lineRule="atLeast"/>
              <w:jc w:val="right"/>
              <w:rPr>
                <w:sz w:val="13"/>
              </w:rPr>
            </w:pPr>
            <w:r>
              <w:rPr>
                <w:sz w:val="13"/>
              </w:rPr>
              <w:t>105</w:t>
            </w:r>
          </w:p>
        </w:tc>
        <w:tc>
          <w:tcPr>
            <w:tcW w:w="359" w:type="dxa"/>
          </w:tcPr>
          <w:p>
            <w:pPr>
              <w:pStyle w:val="yTable"/>
              <w:spacing w:before="0" w:line="120" w:lineRule="atLeast"/>
              <w:jc w:val="right"/>
              <w:rPr>
                <w:sz w:val="13"/>
              </w:rPr>
            </w:pPr>
            <w:r>
              <w:rPr>
                <w:sz w:val="13"/>
              </w:rPr>
              <w:t>120</w:t>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4</w:t>
            </w:r>
          </w:p>
        </w:tc>
        <w:tc>
          <w:tcPr>
            <w:tcW w:w="283" w:type="dxa"/>
          </w:tcPr>
          <w:p>
            <w:pPr>
              <w:pStyle w:val="yTable"/>
              <w:spacing w:before="0" w:line="120" w:lineRule="atLeast"/>
              <w:jc w:val="right"/>
              <w:rPr>
                <w:sz w:val="13"/>
              </w:rPr>
            </w:pPr>
            <w:r>
              <w:rPr>
                <w:sz w:val="13"/>
              </w:rPr>
              <w:t>12</w:t>
            </w:r>
          </w:p>
        </w:tc>
        <w:tc>
          <w:tcPr>
            <w:tcW w:w="309" w:type="dxa"/>
          </w:tcPr>
          <w:p>
            <w:pPr>
              <w:pStyle w:val="yTable"/>
              <w:spacing w:before="0" w:line="120" w:lineRule="atLeast"/>
              <w:jc w:val="right"/>
              <w:rPr>
                <w:sz w:val="13"/>
              </w:rPr>
            </w:pPr>
            <w:r>
              <w:rPr>
                <w:sz w:val="13"/>
              </w:rPr>
              <w:t>24</w:t>
            </w:r>
          </w:p>
        </w:tc>
        <w:tc>
          <w:tcPr>
            <w:tcW w:w="358" w:type="dxa"/>
          </w:tcPr>
          <w:p>
            <w:pPr>
              <w:pStyle w:val="yTable"/>
              <w:spacing w:before="0" w:line="120" w:lineRule="atLeast"/>
              <w:jc w:val="right"/>
              <w:rPr>
                <w:sz w:val="13"/>
              </w:rPr>
            </w:pPr>
            <w:r>
              <w:rPr>
                <w:sz w:val="13"/>
              </w:rPr>
              <w:t>40</w:t>
            </w:r>
          </w:p>
        </w:tc>
        <w:tc>
          <w:tcPr>
            <w:tcW w:w="359" w:type="dxa"/>
          </w:tcPr>
          <w:p>
            <w:pPr>
              <w:pStyle w:val="yTable"/>
              <w:spacing w:before="0" w:line="120" w:lineRule="atLeast"/>
              <w:jc w:val="right"/>
              <w:rPr>
                <w:sz w:val="13"/>
              </w:rPr>
            </w:pPr>
            <w:r>
              <w:rPr>
                <w:sz w:val="13"/>
              </w:rPr>
              <w:t>60</w:t>
            </w:r>
          </w:p>
        </w:tc>
        <w:tc>
          <w:tcPr>
            <w:tcW w:w="358" w:type="dxa"/>
          </w:tcPr>
          <w:p>
            <w:pPr>
              <w:pStyle w:val="yTable"/>
              <w:spacing w:before="0" w:line="120" w:lineRule="atLeast"/>
              <w:jc w:val="right"/>
              <w:rPr>
                <w:sz w:val="13"/>
              </w:rPr>
            </w:pPr>
            <w:r>
              <w:rPr>
                <w:sz w:val="13"/>
              </w:rPr>
              <w:t>84</w:t>
            </w:r>
          </w:p>
        </w:tc>
        <w:tc>
          <w:tcPr>
            <w:tcW w:w="359" w:type="dxa"/>
          </w:tcPr>
          <w:p>
            <w:pPr>
              <w:pStyle w:val="yTable"/>
              <w:spacing w:before="0" w:line="120" w:lineRule="atLeast"/>
              <w:jc w:val="right"/>
              <w:rPr>
                <w:sz w:val="13"/>
              </w:rPr>
            </w:pPr>
            <w:r>
              <w:rPr>
                <w:sz w:val="13"/>
              </w:rPr>
              <w:t>112</w:t>
            </w:r>
          </w:p>
        </w:tc>
        <w:tc>
          <w:tcPr>
            <w:tcW w:w="358" w:type="dxa"/>
          </w:tcPr>
          <w:p>
            <w:pPr>
              <w:pStyle w:val="yTable"/>
              <w:spacing w:before="0" w:line="120" w:lineRule="atLeast"/>
              <w:jc w:val="right"/>
              <w:rPr>
                <w:sz w:val="13"/>
              </w:rPr>
            </w:pPr>
            <w:r>
              <w:rPr>
                <w:sz w:val="13"/>
              </w:rPr>
              <w:t>144</w:t>
            </w:r>
          </w:p>
        </w:tc>
        <w:tc>
          <w:tcPr>
            <w:tcW w:w="359" w:type="dxa"/>
          </w:tcPr>
          <w:p>
            <w:pPr>
              <w:pStyle w:val="yTable"/>
              <w:spacing w:before="0" w:line="120" w:lineRule="atLeast"/>
              <w:jc w:val="right"/>
              <w:rPr>
                <w:sz w:val="13"/>
              </w:rPr>
            </w:pPr>
            <w:r>
              <w:rPr>
                <w:sz w:val="13"/>
              </w:rPr>
              <w:t>180</w:t>
            </w:r>
          </w:p>
        </w:tc>
        <w:tc>
          <w:tcPr>
            <w:tcW w:w="358" w:type="dxa"/>
          </w:tcPr>
          <w:p>
            <w:pPr>
              <w:pStyle w:val="yTable"/>
              <w:spacing w:before="0" w:line="120" w:lineRule="atLeast"/>
              <w:jc w:val="right"/>
              <w:rPr>
                <w:sz w:val="13"/>
              </w:rPr>
            </w:pPr>
            <w:r>
              <w:rPr>
                <w:sz w:val="13"/>
              </w:rPr>
              <w:t>220</w:t>
            </w:r>
          </w:p>
        </w:tc>
        <w:tc>
          <w:tcPr>
            <w:tcW w:w="359" w:type="dxa"/>
          </w:tcPr>
          <w:p>
            <w:pPr>
              <w:pStyle w:val="yTable"/>
              <w:spacing w:before="0" w:line="120" w:lineRule="atLeast"/>
              <w:jc w:val="right"/>
              <w:rPr>
                <w:sz w:val="13"/>
              </w:rPr>
            </w:pPr>
            <w:r>
              <w:rPr>
                <w:sz w:val="13"/>
              </w:rPr>
              <w:t>264</w:t>
            </w:r>
          </w:p>
        </w:tc>
        <w:tc>
          <w:tcPr>
            <w:tcW w:w="358" w:type="dxa"/>
          </w:tcPr>
          <w:p>
            <w:pPr>
              <w:pStyle w:val="yTable"/>
              <w:spacing w:before="0" w:line="120" w:lineRule="atLeast"/>
              <w:jc w:val="right"/>
              <w:rPr>
                <w:sz w:val="13"/>
              </w:rPr>
            </w:pPr>
            <w:r>
              <w:rPr>
                <w:sz w:val="13"/>
              </w:rPr>
              <w:t>312</w:t>
            </w:r>
          </w:p>
        </w:tc>
        <w:tc>
          <w:tcPr>
            <w:tcW w:w="359" w:type="dxa"/>
          </w:tcPr>
          <w:p>
            <w:pPr>
              <w:pStyle w:val="yTable"/>
              <w:spacing w:before="0" w:line="120" w:lineRule="atLeast"/>
              <w:jc w:val="right"/>
              <w:rPr>
                <w:sz w:val="13"/>
              </w:rPr>
            </w:pPr>
            <w:r>
              <w:rPr>
                <w:sz w:val="13"/>
              </w:rPr>
              <w:t>364</w:t>
            </w:r>
          </w:p>
        </w:tc>
        <w:tc>
          <w:tcPr>
            <w:tcW w:w="359" w:type="dxa"/>
          </w:tcPr>
          <w:p>
            <w:pPr>
              <w:pStyle w:val="yTable"/>
              <w:spacing w:before="0" w:line="120" w:lineRule="atLeast"/>
              <w:jc w:val="right"/>
              <w:rPr>
                <w:sz w:val="13"/>
              </w:rPr>
            </w:pPr>
            <w:r>
              <w:rPr>
                <w:sz w:val="13"/>
              </w:rPr>
              <w:t>420</w:t>
            </w:r>
          </w:p>
        </w:tc>
      </w:tr>
      <w:tr>
        <w:tblPrEx>
          <w:tblCellMar>
            <w:left w:w="0" w:type="dxa"/>
            <w:right w:w="0" w:type="dxa"/>
          </w:tblCellMar>
        </w:tblPrEx>
        <w:tc>
          <w:tcPr>
            <w:tcW w:w="993" w:type="dxa"/>
          </w:tcPr>
          <w:p>
            <w:pPr>
              <w:pStyle w:val="yTable"/>
              <w:pageBreakBefore/>
              <w:spacing w:line="120" w:lineRule="atLeast"/>
              <w:rPr>
                <w:sz w:val="13"/>
              </w:rPr>
            </w:pPr>
            <w:r>
              <w:rPr>
                <w:sz w:val="13"/>
              </w:rPr>
              <w:t>Four</w:t>
            </w:r>
          </w:p>
        </w:tc>
        <w:tc>
          <w:tcPr>
            <w:tcW w:w="708" w:type="dxa"/>
          </w:tcPr>
          <w:p>
            <w:pPr>
              <w:pStyle w:val="yTable"/>
              <w:keepNext/>
              <w:spacing w:line="120" w:lineRule="atLeast"/>
              <w:jc w:val="center"/>
              <w:rPr>
                <w:sz w:val="13"/>
              </w:rPr>
            </w:pPr>
          </w:p>
        </w:tc>
        <w:tc>
          <w:tcPr>
            <w:tcW w:w="284" w:type="dxa"/>
          </w:tcPr>
          <w:p>
            <w:pPr>
              <w:pStyle w:val="yTable"/>
              <w:keepNext/>
              <w:spacing w:line="120" w:lineRule="atLeast"/>
              <w:jc w:val="right"/>
              <w:rPr>
                <w:sz w:val="13"/>
              </w:rPr>
            </w:pPr>
          </w:p>
        </w:tc>
        <w:tc>
          <w:tcPr>
            <w:tcW w:w="283" w:type="dxa"/>
          </w:tcPr>
          <w:p>
            <w:pPr>
              <w:pStyle w:val="yTable"/>
              <w:keepNext/>
              <w:spacing w:line="120" w:lineRule="atLeast"/>
              <w:jc w:val="right"/>
              <w:rPr>
                <w:sz w:val="13"/>
              </w:rPr>
            </w:pPr>
          </w:p>
        </w:tc>
        <w:tc>
          <w:tcPr>
            <w:tcW w:w="284" w:type="dxa"/>
          </w:tcPr>
          <w:p>
            <w:pPr>
              <w:pStyle w:val="yTable"/>
              <w:keepNext/>
              <w:spacing w:line="120" w:lineRule="atLeast"/>
              <w:jc w:val="right"/>
              <w:rPr>
                <w:sz w:val="13"/>
              </w:rPr>
            </w:pPr>
          </w:p>
        </w:tc>
        <w:tc>
          <w:tcPr>
            <w:tcW w:w="283" w:type="dxa"/>
          </w:tcPr>
          <w:p>
            <w:pPr>
              <w:pStyle w:val="yTable"/>
              <w:keepNext/>
              <w:spacing w:line="120" w:lineRule="atLeast"/>
              <w:jc w:val="right"/>
              <w:rPr>
                <w:sz w:val="13"/>
              </w:rPr>
            </w:pPr>
          </w:p>
        </w:tc>
        <w:tc>
          <w:tcPr>
            <w:tcW w:w="309" w:type="dxa"/>
          </w:tcPr>
          <w:p>
            <w:pPr>
              <w:pStyle w:val="yTable"/>
              <w:keepNext/>
              <w:spacing w:line="120" w:lineRule="atLeast"/>
              <w:jc w:val="right"/>
              <w:rPr>
                <w:sz w:val="13"/>
              </w:rPr>
            </w:pPr>
          </w:p>
        </w:tc>
        <w:tc>
          <w:tcPr>
            <w:tcW w:w="358" w:type="dxa"/>
          </w:tcPr>
          <w:p>
            <w:pPr>
              <w:pStyle w:val="yTable"/>
              <w:keepNext/>
              <w:spacing w:line="120" w:lineRule="atLeast"/>
              <w:jc w:val="right"/>
              <w:rPr>
                <w:sz w:val="13"/>
              </w:rPr>
            </w:pPr>
          </w:p>
        </w:tc>
        <w:tc>
          <w:tcPr>
            <w:tcW w:w="359" w:type="dxa"/>
          </w:tcPr>
          <w:p>
            <w:pPr>
              <w:pStyle w:val="yTable"/>
              <w:keepNext/>
              <w:spacing w:line="120" w:lineRule="atLeast"/>
              <w:jc w:val="right"/>
              <w:rPr>
                <w:sz w:val="13"/>
              </w:rPr>
            </w:pPr>
          </w:p>
        </w:tc>
        <w:tc>
          <w:tcPr>
            <w:tcW w:w="358" w:type="dxa"/>
          </w:tcPr>
          <w:p>
            <w:pPr>
              <w:pStyle w:val="yTable"/>
              <w:keepNext/>
              <w:spacing w:line="120" w:lineRule="atLeast"/>
              <w:jc w:val="right"/>
              <w:rPr>
                <w:sz w:val="13"/>
              </w:rPr>
            </w:pPr>
          </w:p>
        </w:tc>
        <w:tc>
          <w:tcPr>
            <w:tcW w:w="359" w:type="dxa"/>
          </w:tcPr>
          <w:p>
            <w:pPr>
              <w:pStyle w:val="yTable"/>
              <w:keepNext/>
              <w:spacing w:line="120" w:lineRule="atLeast"/>
              <w:jc w:val="right"/>
              <w:rPr>
                <w:sz w:val="13"/>
              </w:rPr>
            </w:pPr>
          </w:p>
        </w:tc>
        <w:tc>
          <w:tcPr>
            <w:tcW w:w="358" w:type="dxa"/>
          </w:tcPr>
          <w:p>
            <w:pPr>
              <w:pStyle w:val="yTable"/>
              <w:keepNext/>
              <w:spacing w:line="120" w:lineRule="atLeast"/>
              <w:jc w:val="right"/>
              <w:rPr>
                <w:sz w:val="13"/>
              </w:rPr>
            </w:pPr>
          </w:p>
        </w:tc>
        <w:tc>
          <w:tcPr>
            <w:tcW w:w="359" w:type="dxa"/>
          </w:tcPr>
          <w:p>
            <w:pPr>
              <w:pStyle w:val="yTable"/>
              <w:keepNext/>
              <w:spacing w:line="120" w:lineRule="atLeast"/>
              <w:jc w:val="right"/>
              <w:rPr>
                <w:sz w:val="13"/>
              </w:rPr>
            </w:pPr>
          </w:p>
        </w:tc>
        <w:tc>
          <w:tcPr>
            <w:tcW w:w="358" w:type="dxa"/>
          </w:tcPr>
          <w:p>
            <w:pPr>
              <w:pStyle w:val="yTable"/>
              <w:keepNext/>
              <w:spacing w:line="120" w:lineRule="atLeast"/>
              <w:jc w:val="right"/>
              <w:rPr>
                <w:sz w:val="13"/>
              </w:rPr>
            </w:pPr>
          </w:p>
        </w:tc>
        <w:tc>
          <w:tcPr>
            <w:tcW w:w="359" w:type="dxa"/>
          </w:tcPr>
          <w:p>
            <w:pPr>
              <w:pStyle w:val="yTable"/>
              <w:keepNext/>
              <w:spacing w:line="120" w:lineRule="atLeast"/>
              <w:jc w:val="right"/>
              <w:rPr>
                <w:sz w:val="13"/>
              </w:rPr>
            </w:pPr>
          </w:p>
        </w:tc>
        <w:tc>
          <w:tcPr>
            <w:tcW w:w="358" w:type="dxa"/>
          </w:tcPr>
          <w:p>
            <w:pPr>
              <w:pStyle w:val="yTable"/>
              <w:keepNext/>
              <w:spacing w:line="120" w:lineRule="atLeast"/>
              <w:jc w:val="right"/>
              <w:rPr>
                <w:sz w:val="13"/>
              </w:rPr>
            </w:pPr>
          </w:p>
        </w:tc>
        <w:tc>
          <w:tcPr>
            <w:tcW w:w="359" w:type="dxa"/>
          </w:tcPr>
          <w:p>
            <w:pPr>
              <w:pStyle w:val="yTable"/>
              <w:keepNext/>
              <w:spacing w:line="120" w:lineRule="atLeast"/>
              <w:jc w:val="right"/>
              <w:rPr>
                <w:sz w:val="13"/>
              </w:rPr>
            </w:pPr>
          </w:p>
        </w:tc>
        <w:tc>
          <w:tcPr>
            <w:tcW w:w="359" w:type="dxa"/>
          </w:tcPr>
          <w:p>
            <w:pPr>
              <w:pStyle w:val="yTable"/>
              <w:keepNext/>
              <w:spacing w:line="120" w:lineRule="atLeast"/>
              <w:jc w:val="right"/>
              <w:rPr>
                <w:sz w:val="13"/>
              </w:rPr>
            </w:pPr>
          </w:p>
        </w:tc>
      </w:tr>
      <w:tr>
        <w:tblPrEx>
          <w:tblCellMar>
            <w:left w:w="0" w:type="dxa"/>
            <w:right w:w="0" w:type="dxa"/>
          </w:tblCellMar>
        </w:tblPrEx>
        <w:tc>
          <w:tcPr>
            <w:tcW w:w="993" w:type="dxa"/>
          </w:tcPr>
          <w:p>
            <w:pPr>
              <w:pStyle w:val="yTable"/>
              <w:keepNext/>
              <w:spacing w:before="0" w:line="120" w:lineRule="atLeast"/>
              <w:rPr>
                <w:sz w:val="13"/>
              </w:rPr>
            </w:pPr>
          </w:p>
        </w:tc>
        <w:tc>
          <w:tcPr>
            <w:tcW w:w="708" w:type="dxa"/>
          </w:tcPr>
          <w:p>
            <w:pPr>
              <w:pStyle w:val="yTable"/>
              <w:keepNext/>
              <w:spacing w:before="0" w:line="120" w:lineRule="atLeast"/>
              <w:jc w:val="center"/>
              <w:rPr>
                <w:sz w:val="13"/>
              </w:rPr>
            </w:pPr>
            <w:r>
              <w:rPr>
                <w:sz w:val="13"/>
              </w:rPr>
              <w:t>1</w:t>
            </w:r>
          </w:p>
        </w:tc>
        <w:tc>
          <w:tcPr>
            <w:tcW w:w="284" w:type="dxa"/>
          </w:tcPr>
          <w:p>
            <w:pPr>
              <w:pStyle w:val="yTable"/>
              <w:keepNext/>
              <w:spacing w:before="0" w:line="120" w:lineRule="atLeast"/>
              <w:jc w:val="right"/>
              <w:rPr>
                <w:sz w:val="13"/>
              </w:rPr>
            </w:pPr>
            <w:r>
              <w:rPr>
                <w:sz w:val="13"/>
              </w:rPr>
              <w:noBreakHyphen/>
            </w:r>
          </w:p>
        </w:tc>
        <w:tc>
          <w:tcPr>
            <w:tcW w:w="283" w:type="dxa"/>
          </w:tcPr>
          <w:p>
            <w:pPr>
              <w:pStyle w:val="yTable"/>
              <w:keepNext/>
              <w:spacing w:before="0" w:line="120" w:lineRule="atLeast"/>
              <w:jc w:val="right"/>
              <w:rPr>
                <w:sz w:val="13"/>
              </w:rPr>
            </w:pPr>
            <w:r>
              <w:rPr>
                <w:sz w:val="13"/>
              </w:rPr>
              <w:t>1</w:t>
            </w:r>
          </w:p>
        </w:tc>
        <w:tc>
          <w:tcPr>
            <w:tcW w:w="284" w:type="dxa"/>
          </w:tcPr>
          <w:p>
            <w:pPr>
              <w:pStyle w:val="yTable"/>
              <w:keepNext/>
              <w:spacing w:before="0" w:line="120" w:lineRule="atLeast"/>
              <w:jc w:val="right"/>
              <w:rPr>
                <w:sz w:val="13"/>
              </w:rPr>
            </w:pPr>
            <w:r>
              <w:rPr>
                <w:sz w:val="13"/>
              </w:rPr>
              <w:noBreakHyphen/>
            </w:r>
          </w:p>
        </w:tc>
        <w:tc>
          <w:tcPr>
            <w:tcW w:w="283" w:type="dxa"/>
          </w:tcPr>
          <w:p>
            <w:pPr>
              <w:pStyle w:val="yTable"/>
              <w:keepNext/>
              <w:spacing w:before="0" w:line="120" w:lineRule="atLeast"/>
              <w:jc w:val="right"/>
              <w:rPr>
                <w:sz w:val="13"/>
              </w:rPr>
            </w:pPr>
            <w:r>
              <w:rPr>
                <w:sz w:val="13"/>
              </w:rPr>
              <w:noBreakHyphen/>
            </w:r>
          </w:p>
        </w:tc>
        <w:tc>
          <w:tcPr>
            <w:tcW w:w="309" w:type="dxa"/>
          </w:tcPr>
          <w:p>
            <w:pPr>
              <w:pStyle w:val="yTable"/>
              <w:keepNext/>
              <w:spacing w:before="0" w:line="120" w:lineRule="atLeast"/>
              <w:jc w:val="right"/>
              <w:rPr>
                <w:sz w:val="13"/>
              </w:rPr>
            </w:pPr>
            <w:r>
              <w:rPr>
                <w:sz w:val="13"/>
              </w:rPr>
              <w:noBreakHyphen/>
            </w:r>
          </w:p>
        </w:tc>
        <w:tc>
          <w:tcPr>
            <w:tcW w:w="358" w:type="dxa"/>
          </w:tcPr>
          <w:p>
            <w:pPr>
              <w:pStyle w:val="yTable"/>
              <w:keepNext/>
              <w:spacing w:before="0" w:line="120" w:lineRule="atLeast"/>
              <w:jc w:val="right"/>
              <w:rPr>
                <w:sz w:val="13"/>
              </w:rPr>
            </w:pPr>
            <w:r>
              <w:rPr>
                <w:sz w:val="13"/>
              </w:rPr>
              <w:noBreakHyphen/>
            </w:r>
          </w:p>
        </w:tc>
        <w:tc>
          <w:tcPr>
            <w:tcW w:w="359" w:type="dxa"/>
          </w:tcPr>
          <w:p>
            <w:pPr>
              <w:pStyle w:val="yTable"/>
              <w:keepNext/>
              <w:spacing w:before="0" w:line="120" w:lineRule="atLeast"/>
              <w:jc w:val="right"/>
              <w:rPr>
                <w:sz w:val="13"/>
              </w:rPr>
            </w:pPr>
            <w:r>
              <w:rPr>
                <w:sz w:val="13"/>
              </w:rPr>
              <w:noBreakHyphen/>
            </w:r>
          </w:p>
        </w:tc>
        <w:tc>
          <w:tcPr>
            <w:tcW w:w="358" w:type="dxa"/>
          </w:tcPr>
          <w:p>
            <w:pPr>
              <w:pStyle w:val="yTable"/>
              <w:keepNext/>
              <w:spacing w:before="0" w:line="120" w:lineRule="atLeast"/>
              <w:jc w:val="right"/>
              <w:rPr>
                <w:sz w:val="13"/>
              </w:rPr>
            </w:pPr>
            <w:r>
              <w:rPr>
                <w:sz w:val="13"/>
              </w:rPr>
              <w:noBreakHyphen/>
            </w:r>
          </w:p>
        </w:tc>
        <w:tc>
          <w:tcPr>
            <w:tcW w:w="359" w:type="dxa"/>
          </w:tcPr>
          <w:p>
            <w:pPr>
              <w:pStyle w:val="yTable"/>
              <w:keepNext/>
              <w:spacing w:before="0" w:line="120" w:lineRule="atLeast"/>
              <w:jc w:val="right"/>
              <w:rPr>
                <w:sz w:val="13"/>
              </w:rPr>
            </w:pPr>
            <w:r>
              <w:rPr>
                <w:sz w:val="13"/>
              </w:rPr>
              <w:noBreakHyphen/>
            </w:r>
          </w:p>
        </w:tc>
        <w:tc>
          <w:tcPr>
            <w:tcW w:w="358" w:type="dxa"/>
          </w:tcPr>
          <w:p>
            <w:pPr>
              <w:pStyle w:val="yTable"/>
              <w:keepNext/>
              <w:spacing w:before="0" w:line="120" w:lineRule="atLeast"/>
              <w:jc w:val="right"/>
              <w:rPr>
                <w:sz w:val="13"/>
              </w:rPr>
            </w:pPr>
            <w:r>
              <w:rPr>
                <w:sz w:val="13"/>
              </w:rPr>
              <w:noBreakHyphen/>
            </w:r>
          </w:p>
        </w:tc>
        <w:tc>
          <w:tcPr>
            <w:tcW w:w="359" w:type="dxa"/>
          </w:tcPr>
          <w:p>
            <w:pPr>
              <w:pStyle w:val="yTable"/>
              <w:keepNext/>
              <w:spacing w:before="0" w:line="120" w:lineRule="atLeast"/>
              <w:jc w:val="right"/>
              <w:rPr>
                <w:sz w:val="13"/>
              </w:rPr>
            </w:pPr>
            <w:r>
              <w:rPr>
                <w:sz w:val="13"/>
              </w:rPr>
              <w:noBreakHyphen/>
            </w:r>
          </w:p>
        </w:tc>
        <w:tc>
          <w:tcPr>
            <w:tcW w:w="358" w:type="dxa"/>
          </w:tcPr>
          <w:p>
            <w:pPr>
              <w:pStyle w:val="yTable"/>
              <w:keepNext/>
              <w:spacing w:before="0" w:line="120" w:lineRule="atLeast"/>
              <w:jc w:val="right"/>
              <w:rPr>
                <w:sz w:val="13"/>
              </w:rPr>
            </w:pPr>
            <w:r>
              <w:rPr>
                <w:sz w:val="13"/>
              </w:rPr>
              <w:noBreakHyphen/>
            </w:r>
          </w:p>
        </w:tc>
        <w:tc>
          <w:tcPr>
            <w:tcW w:w="359" w:type="dxa"/>
          </w:tcPr>
          <w:p>
            <w:pPr>
              <w:pStyle w:val="yTable"/>
              <w:keepNext/>
              <w:spacing w:before="0" w:line="120" w:lineRule="atLeast"/>
              <w:jc w:val="right"/>
              <w:rPr>
                <w:sz w:val="13"/>
              </w:rPr>
            </w:pPr>
            <w:r>
              <w:rPr>
                <w:sz w:val="13"/>
              </w:rPr>
              <w:noBreakHyphen/>
            </w:r>
          </w:p>
        </w:tc>
        <w:tc>
          <w:tcPr>
            <w:tcW w:w="358" w:type="dxa"/>
          </w:tcPr>
          <w:p>
            <w:pPr>
              <w:pStyle w:val="yTable"/>
              <w:keepNext/>
              <w:spacing w:before="0" w:line="120" w:lineRule="atLeast"/>
              <w:jc w:val="right"/>
              <w:rPr>
                <w:sz w:val="13"/>
              </w:rPr>
            </w:pPr>
            <w:r>
              <w:rPr>
                <w:sz w:val="13"/>
              </w:rPr>
              <w:noBreakHyphen/>
            </w:r>
          </w:p>
        </w:tc>
        <w:tc>
          <w:tcPr>
            <w:tcW w:w="359" w:type="dxa"/>
          </w:tcPr>
          <w:p>
            <w:pPr>
              <w:pStyle w:val="yTable"/>
              <w:keepNext/>
              <w:spacing w:before="0" w:line="120" w:lineRule="atLeast"/>
              <w:jc w:val="right"/>
              <w:rPr>
                <w:sz w:val="13"/>
              </w:rPr>
            </w:pPr>
            <w:r>
              <w:rPr>
                <w:sz w:val="13"/>
              </w:rPr>
              <w:noBreakHyphen/>
            </w:r>
          </w:p>
        </w:tc>
        <w:tc>
          <w:tcPr>
            <w:tcW w:w="359" w:type="dxa"/>
          </w:tcPr>
          <w:p>
            <w:pPr>
              <w:pStyle w:val="yTable"/>
              <w:keepNext/>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2</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Borders>
              <w:bottom w:val="nil"/>
            </w:tcBorders>
          </w:tcPr>
          <w:p>
            <w:pPr>
              <w:pStyle w:val="yTable"/>
              <w:spacing w:before="0" w:line="120" w:lineRule="atLeast"/>
              <w:rPr>
                <w:sz w:val="13"/>
              </w:rPr>
            </w:pPr>
          </w:p>
        </w:tc>
        <w:tc>
          <w:tcPr>
            <w:tcW w:w="708" w:type="dxa"/>
            <w:tcBorders>
              <w:bottom w:val="nil"/>
            </w:tcBorders>
          </w:tcPr>
          <w:p>
            <w:pPr>
              <w:pStyle w:val="yTable"/>
              <w:spacing w:before="0" w:line="120" w:lineRule="atLeast"/>
              <w:jc w:val="center"/>
              <w:rPr>
                <w:sz w:val="13"/>
              </w:rPr>
            </w:pPr>
            <w:r>
              <w:rPr>
                <w:sz w:val="13"/>
              </w:rPr>
              <w:t>3</w:t>
            </w:r>
          </w:p>
        </w:tc>
        <w:tc>
          <w:tcPr>
            <w:tcW w:w="284" w:type="dxa"/>
            <w:tcBorders>
              <w:bottom w:val="nil"/>
            </w:tcBorders>
          </w:tcPr>
          <w:p>
            <w:pPr>
              <w:pStyle w:val="yTable"/>
              <w:spacing w:before="0" w:line="120" w:lineRule="atLeast"/>
              <w:jc w:val="right"/>
              <w:rPr>
                <w:sz w:val="13"/>
              </w:rPr>
            </w:pPr>
            <w:r>
              <w:rPr>
                <w:sz w:val="13"/>
              </w:rPr>
              <w:t>2</w:t>
            </w:r>
          </w:p>
        </w:tc>
        <w:tc>
          <w:tcPr>
            <w:tcW w:w="283" w:type="dxa"/>
            <w:tcBorders>
              <w:bottom w:val="nil"/>
            </w:tcBorders>
          </w:tcPr>
          <w:p>
            <w:pPr>
              <w:pStyle w:val="yTable"/>
              <w:spacing w:before="0" w:line="120" w:lineRule="atLeast"/>
              <w:jc w:val="right"/>
              <w:rPr>
                <w:sz w:val="13"/>
              </w:rPr>
            </w:pPr>
            <w:r>
              <w:rPr>
                <w:sz w:val="13"/>
              </w:rPr>
              <w:t>74</w:t>
            </w:r>
          </w:p>
        </w:tc>
        <w:tc>
          <w:tcPr>
            <w:tcW w:w="284" w:type="dxa"/>
            <w:tcBorders>
              <w:bottom w:val="nil"/>
            </w:tcBorders>
          </w:tcPr>
          <w:p>
            <w:pPr>
              <w:pStyle w:val="yTable"/>
              <w:spacing w:before="0" w:line="120" w:lineRule="atLeast"/>
              <w:jc w:val="right"/>
              <w:rPr>
                <w:sz w:val="13"/>
              </w:rPr>
            </w:pPr>
            <w:r>
              <w:rPr>
                <w:sz w:val="13"/>
              </w:rPr>
              <w:noBreakHyphen/>
            </w:r>
          </w:p>
        </w:tc>
        <w:tc>
          <w:tcPr>
            <w:tcW w:w="283" w:type="dxa"/>
            <w:tcBorders>
              <w:bottom w:val="nil"/>
            </w:tcBorders>
          </w:tcPr>
          <w:p>
            <w:pPr>
              <w:pStyle w:val="yTable"/>
              <w:spacing w:before="0" w:line="120" w:lineRule="atLeast"/>
              <w:jc w:val="right"/>
              <w:rPr>
                <w:sz w:val="13"/>
              </w:rPr>
            </w:pPr>
            <w:r>
              <w:rPr>
                <w:sz w:val="13"/>
              </w:rPr>
              <w:noBreakHyphen/>
            </w:r>
          </w:p>
        </w:tc>
        <w:tc>
          <w:tcPr>
            <w:tcW w:w="309" w:type="dxa"/>
            <w:tcBorders>
              <w:bottom w:val="nil"/>
            </w:tcBorders>
          </w:tcPr>
          <w:p>
            <w:pPr>
              <w:pStyle w:val="yTable"/>
              <w:spacing w:before="0" w:line="120" w:lineRule="atLeast"/>
              <w:jc w:val="right"/>
              <w:rPr>
                <w:sz w:val="13"/>
              </w:rPr>
            </w:pPr>
            <w:r>
              <w:rPr>
                <w:sz w:val="13"/>
              </w:rPr>
              <w:noBreakHyphen/>
            </w:r>
          </w:p>
        </w:tc>
        <w:tc>
          <w:tcPr>
            <w:tcW w:w="358" w:type="dxa"/>
            <w:tcBorders>
              <w:bottom w:val="nil"/>
            </w:tcBorders>
          </w:tcPr>
          <w:p>
            <w:pPr>
              <w:pStyle w:val="yTable"/>
              <w:spacing w:before="0" w:line="120" w:lineRule="atLeast"/>
              <w:jc w:val="right"/>
              <w:rPr>
                <w:sz w:val="13"/>
              </w:rPr>
            </w:pPr>
            <w:r>
              <w:rPr>
                <w:sz w:val="13"/>
              </w:rPr>
              <w:noBreakHyphen/>
            </w:r>
          </w:p>
        </w:tc>
        <w:tc>
          <w:tcPr>
            <w:tcW w:w="359" w:type="dxa"/>
            <w:tcBorders>
              <w:bottom w:val="nil"/>
            </w:tcBorders>
          </w:tcPr>
          <w:p>
            <w:pPr>
              <w:pStyle w:val="yTable"/>
              <w:spacing w:before="0" w:line="120" w:lineRule="atLeast"/>
              <w:jc w:val="right"/>
              <w:rPr>
                <w:sz w:val="13"/>
              </w:rPr>
            </w:pPr>
            <w:r>
              <w:rPr>
                <w:sz w:val="13"/>
              </w:rPr>
              <w:noBreakHyphen/>
            </w:r>
          </w:p>
        </w:tc>
        <w:tc>
          <w:tcPr>
            <w:tcW w:w="358" w:type="dxa"/>
            <w:tcBorders>
              <w:bottom w:val="nil"/>
            </w:tcBorders>
          </w:tcPr>
          <w:p>
            <w:pPr>
              <w:pStyle w:val="yTable"/>
              <w:spacing w:before="0" w:line="120" w:lineRule="atLeast"/>
              <w:jc w:val="right"/>
              <w:rPr>
                <w:sz w:val="13"/>
              </w:rPr>
            </w:pPr>
            <w:r>
              <w:rPr>
                <w:sz w:val="13"/>
              </w:rPr>
              <w:noBreakHyphen/>
            </w:r>
          </w:p>
        </w:tc>
        <w:tc>
          <w:tcPr>
            <w:tcW w:w="359" w:type="dxa"/>
            <w:tcBorders>
              <w:bottom w:val="nil"/>
            </w:tcBorders>
          </w:tcPr>
          <w:p>
            <w:pPr>
              <w:pStyle w:val="yTable"/>
              <w:spacing w:before="0" w:line="120" w:lineRule="atLeast"/>
              <w:jc w:val="right"/>
              <w:rPr>
                <w:sz w:val="13"/>
              </w:rPr>
            </w:pPr>
            <w:r>
              <w:rPr>
                <w:sz w:val="13"/>
              </w:rPr>
              <w:noBreakHyphen/>
            </w:r>
          </w:p>
        </w:tc>
        <w:tc>
          <w:tcPr>
            <w:tcW w:w="358" w:type="dxa"/>
            <w:tcBorders>
              <w:bottom w:val="nil"/>
            </w:tcBorders>
          </w:tcPr>
          <w:p>
            <w:pPr>
              <w:pStyle w:val="yTable"/>
              <w:spacing w:before="0" w:line="120" w:lineRule="atLeast"/>
              <w:jc w:val="right"/>
              <w:rPr>
                <w:sz w:val="13"/>
              </w:rPr>
            </w:pPr>
            <w:r>
              <w:rPr>
                <w:sz w:val="13"/>
              </w:rPr>
              <w:noBreakHyphen/>
            </w:r>
          </w:p>
        </w:tc>
        <w:tc>
          <w:tcPr>
            <w:tcW w:w="359" w:type="dxa"/>
            <w:tcBorders>
              <w:bottom w:val="nil"/>
            </w:tcBorders>
          </w:tcPr>
          <w:p>
            <w:pPr>
              <w:pStyle w:val="yTable"/>
              <w:spacing w:before="0" w:line="120" w:lineRule="atLeast"/>
              <w:jc w:val="right"/>
              <w:rPr>
                <w:sz w:val="13"/>
              </w:rPr>
            </w:pPr>
            <w:r>
              <w:rPr>
                <w:sz w:val="13"/>
              </w:rPr>
              <w:noBreakHyphen/>
            </w:r>
          </w:p>
        </w:tc>
        <w:tc>
          <w:tcPr>
            <w:tcW w:w="358" w:type="dxa"/>
            <w:tcBorders>
              <w:bottom w:val="nil"/>
            </w:tcBorders>
          </w:tcPr>
          <w:p>
            <w:pPr>
              <w:pStyle w:val="yTable"/>
              <w:spacing w:before="0" w:line="120" w:lineRule="atLeast"/>
              <w:jc w:val="right"/>
              <w:rPr>
                <w:sz w:val="13"/>
              </w:rPr>
            </w:pPr>
            <w:r>
              <w:rPr>
                <w:sz w:val="13"/>
              </w:rPr>
              <w:noBreakHyphen/>
            </w:r>
          </w:p>
        </w:tc>
        <w:tc>
          <w:tcPr>
            <w:tcW w:w="359" w:type="dxa"/>
            <w:tcBorders>
              <w:bottom w:val="nil"/>
            </w:tcBorders>
          </w:tcPr>
          <w:p>
            <w:pPr>
              <w:pStyle w:val="yTable"/>
              <w:spacing w:before="0" w:line="120" w:lineRule="atLeast"/>
              <w:jc w:val="right"/>
              <w:rPr>
                <w:sz w:val="13"/>
              </w:rPr>
            </w:pPr>
            <w:r>
              <w:rPr>
                <w:sz w:val="13"/>
              </w:rPr>
              <w:noBreakHyphen/>
            </w:r>
          </w:p>
        </w:tc>
        <w:tc>
          <w:tcPr>
            <w:tcW w:w="358" w:type="dxa"/>
            <w:tcBorders>
              <w:bottom w:val="nil"/>
            </w:tcBorders>
          </w:tcPr>
          <w:p>
            <w:pPr>
              <w:pStyle w:val="yTable"/>
              <w:spacing w:before="0" w:line="120" w:lineRule="atLeast"/>
              <w:jc w:val="right"/>
              <w:rPr>
                <w:sz w:val="13"/>
              </w:rPr>
            </w:pPr>
            <w:r>
              <w:rPr>
                <w:sz w:val="13"/>
              </w:rPr>
              <w:noBreakHyphen/>
            </w:r>
          </w:p>
        </w:tc>
        <w:tc>
          <w:tcPr>
            <w:tcW w:w="359" w:type="dxa"/>
            <w:tcBorders>
              <w:bottom w:val="nil"/>
            </w:tcBorders>
          </w:tcPr>
          <w:p>
            <w:pPr>
              <w:pStyle w:val="yTable"/>
              <w:spacing w:before="0" w:line="120" w:lineRule="atLeast"/>
              <w:jc w:val="right"/>
              <w:rPr>
                <w:sz w:val="13"/>
              </w:rPr>
            </w:pPr>
            <w:r>
              <w:rPr>
                <w:sz w:val="13"/>
              </w:rPr>
              <w:noBreakHyphen/>
            </w:r>
          </w:p>
        </w:tc>
        <w:tc>
          <w:tcPr>
            <w:tcW w:w="359" w:type="dxa"/>
            <w:tcBorders>
              <w:bottom w:val="nil"/>
            </w:tcBorders>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Borders>
              <w:bottom w:val="nil"/>
            </w:tcBorders>
          </w:tcPr>
          <w:p>
            <w:pPr>
              <w:pStyle w:val="yTable"/>
              <w:spacing w:before="0" w:line="120" w:lineRule="atLeast"/>
              <w:rPr>
                <w:sz w:val="13"/>
              </w:rPr>
            </w:pPr>
          </w:p>
        </w:tc>
        <w:tc>
          <w:tcPr>
            <w:tcW w:w="708" w:type="dxa"/>
            <w:tcBorders>
              <w:bottom w:val="nil"/>
            </w:tcBorders>
          </w:tcPr>
          <w:p>
            <w:pPr>
              <w:pStyle w:val="yTable"/>
              <w:spacing w:before="0" w:line="120" w:lineRule="atLeast"/>
              <w:jc w:val="center"/>
              <w:rPr>
                <w:sz w:val="13"/>
              </w:rPr>
            </w:pPr>
            <w:r>
              <w:rPr>
                <w:sz w:val="13"/>
              </w:rPr>
              <w:t>4</w:t>
            </w:r>
          </w:p>
        </w:tc>
        <w:tc>
          <w:tcPr>
            <w:tcW w:w="284" w:type="dxa"/>
            <w:tcBorders>
              <w:bottom w:val="nil"/>
            </w:tcBorders>
          </w:tcPr>
          <w:p>
            <w:pPr>
              <w:pStyle w:val="yTable"/>
              <w:spacing w:before="0" w:line="120" w:lineRule="atLeast"/>
              <w:jc w:val="right"/>
              <w:rPr>
                <w:sz w:val="13"/>
              </w:rPr>
            </w:pPr>
            <w:r>
              <w:rPr>
                <w:sz w:val="13"/>
              </w:rPr>
              <w:t>38</w:t>
            </w:r>
          </w:p>
        </w:tc>
        <w:tc>
          <w:tcPr>
            <w:tcW w:w="283" w:type="dxa"/>
            <w:tcBorders>
              <w:bottom w:val="nil"/>
            </w:tcBorders>
          </w:tcPr>
          <w:p>
            <w:pPr>
              <w:pStyle w:val="yTable"/>
              <w:spacing w:before="0" w:line="120" w:lineRule="atLeast"/>
              <w:jc w:val="right"/>
              <w:rPr>
                <w:sz w:val="13"/>
              </w:rPr>
            </w:pPr>
            <w:r>
              <w:rPr>
                <w:sz w:val="13"/>
              </w:rPr>
              <w:t>741</w:t>
            </w:r>
          </w:p>
        </w:tc>
        <w:tc>
          <w:tcPr>
            <w:tcW w:w="284" w:type="dxa"/>
            <w:tcBorders>
              <w:bottom w:val="nil"/>
            </w:tcBorders>
          </w:tcPr>
          <w:p>
            <w:pPr>
              <w:pStyle w:val="yTable"/>
              <w:spacing w:before="0" w:line="120" w:lineRule="atLeast"/>
              <w:jc w:val="right"/>
              <w:rPr>
                <w:sz w:val="13"/>
              </w:rPr>
            </w:pPr>
            <w:r>
              <w:rPr>
                <w:sz w:val="13"/>
              </w:rPr>
              <w:t>3</w:t>
            </w:r>
          </w:p>
        </w:tc>
        <w:tc>
          <w:tcPr>
            <w:tcW w:w="283" w:type="dxa"/>
            <w:tcBorders>
              <w:bottom w:val="nil"/>
            </w:tcBorders>
          </w:tcPr>
          <w:p>
            <w:pPr>
              <w:pStyle w:val="yTable"/>
              <w:spacing w:before="0" w:line="120" w:lineRule="atLeast"/>
              <w:jc w:val="right"/>
              <w:rPr>
                <w:sz w:val="13"/>
              </w:rPr>
            </w:pPr>
            <w:r>
              <w:rPr>
                <w:sz w:val="13"/>
              </w:rPr>
              <w:t>6</w:t>
            </w:r>
          </w:p>
        </w:tc>
        <w:tc>
          <w:tcPr>
            <w:tcW w:w="309" w:type="dxa"/>
            <w:tcBorders>
              <w:bottom w:val="nil"/>
            </w:tcBorders>
          </w:tcPr>
          <w:p>
            <w:pPr>
              <w:pStyle w:val="yTable"/>
              <w:spacing w:before="0" w:line="120" w:lineRule="atLeast"/>
              <w:jc w:val="right"/>
              <w:rPr>
                <w:sz w:val="13"/>
              </w:rPr>
            </w:pPr>
            <w:r>
              <w:rPr>
                <w:sz w:val="13"/>
              </w:rPr>
              <w:t>10</w:t>
            </w:r>
          </w:p>
        </w:tc>
        <w:tc>
          <w:tcPr>
            <w:tcW w:w="358" w:type="dxa"/>
            <w:tcBorders>
              <w:bottom w:val="nil"/>
            </w:tcBorders>
          </w:tcPr>
          <w:p>
            <w:pPr>
              <w:pStyle w:val="yTable"/>
              <w:spacing w:before="0" w:line="120" w:lineRule="atLeast"/>
              <w:jc w:val="right"/>
              <w:rPr>
                <w:sz w:val="13"/>
              </w:rPr>
            </w:pPr>
            <w:r>
              <w:rPr>
                <w:sz w:val="13"/>
              </w:rPr>
              <w:t>15</w:t>
            </w:r>
          </w:p>
        </w:tc>
        <w:tc>
          <w:tcPr>
            <w:tcW w:w="359" w:type="dxa"/>
            <w:tcBorders>
              <w:bottom w:val="nil"/>
            </w:tcBorders>
          </w:tcPr>
          <w:p>
            <w:pPr>
              <w:pStyle w:val="yTable"/>
              <w:spacing w:before="0" w:line="120" w:lineRule="atLeast"/>
              <w:jc w:val="right"/>
              <w:rPr>
                <w:sz w:val="13"/>
              </w:rPr>
            </w:pPr>
            <w:r>
              <w:rPr>
                <w:sz w:val="13"/>
              </w:rPr>
              <w:t>21</w:t>
            </w:r>
          </w:p>
        </w:tc>
        <w:tc>
          <w:tcPr>
            <w:tcW w:w="358" w:type="dxa"/>
            <w:tcBorders>
              <w:bottom w:val="nil"/>
            </w:tcBorders>
          </w:tcPr>
          <w:p>
            <w:pPr>
              <w:pStyle w:val="yTable"/>
              <w:spacing w:before="0" w:line="120" w:lineRule="atLeast"/>
              <w:jc w:val="right"/>
              <w:rPr>
                <w:sz w:val="13"/>
              </w:rPr>
            </w:pPr>
            <w:r>
              <w:rPr>
                <w:sz w:val="13"/>
              </w:rPr>
              <w:t>28</w:t>
            </w:r>
          </w:p>
        </w:tc>
        <w:tc>
          <w:tcPr>
            <w:tcW w:w="359" w:type="dxa"/>
            <w:tcBorders>
              <w:bottom w:val="nil"/>
            </w:tcBorders>
          </w:tcPr>
          <w:p>
            <w:pPr>
              <w:pStyle w:val="yTable"/>
              <w:spacing w:before="0" w:line="120" w:lineRule="atLeast"/>
              <w:jc w:val="right"/>
              <w:rPr>
                <w:sz w:val="13"/>
              </w:rPr>
            </w:pPr>
            <w:r>
              <w:rPr>
                <w:sz w:val="13"/>
              </w:rPr>
              <w:t>36</w:t>
            </w:r>
          </w:p>
        </w:tc>
        <w:tc>
          <w:tcPr>
            <w:tcW w:w="358" w:type="dxa"/>
            <w:tcBorders>
              <w:bottom w:val="nil"/>
            </w:tcBorders>
          </w:tcPr>
          <w:p>
            <w:pPr>
              <w:pStyle w:val="yTable"/>
              <w:spacing w:before="0" w:line="120" w:lineRule="atLeast"/>
              <w:jc w:val="right"/>
              <w:rPr>
                <w:sz w:val="13"/>
              </w:rPr>
            </w:pPr>
            <w:r>
              <w:rPr>
                <w:sz w:val="13"/>
              </w:rPr>
              <w:t>45</w:t>
            </w:r>
          </w:p>
        </w:tc>
        <w:tc>
          <w:tcPr>
            <w:tcW w:w="359" w:type="dxa"/>
            <w:tcBorders>
              <w:bottom w:val="nil"/>
            </w:tcBorders>
          </w:tcPr>
          <w:p>
            <w:pPr>
              <w:pStyle w:val="yTable"/>
              <w:spacing w:before="0" w:line="120" w:lineRule="atLeast"/>
              <w:jc w:val="right"/>
              <w:rPr>
                <w:sz w:val="13"/>
              </w:rPr>
            </w:pPr>
            <w:r>
              <w:rPr>
                <w:sz w:val="13"/>
              </w:rPr>
              <w:t>55</w:t>
            </w:r>
          </w:p>
        </w:tc>
        <w:tc>
          <w:tcPr>
            <w:tcW w:w="358" w:type="dxa"/>
            <w:tcBorders>
              <w:bottom w:val="nil"/>
            </w:tcBorders>
          </w:tcPr>
          <w:p>
            <w:pPr>
              <w:pStyle w:val="yTable"/>
              <w:spacing w:before="0" w:line="120" w:lineRule="atLeast"/>
              <w:jc w:val="right"/>
              <w:rPr>
                <w:sz w:val="13"/>
              </w:rPr>
            </w:pPr>
            <w:r>
              <w:rPr>
                <w:sz w:val="13"/>
              </w:rPr>
              <w:t>66</w:t>
            </w:r>
          </w:p>
        </w:tc>
        <w:tc>
          <w:tcPr>
            <w:tcW w:w="359" w:type="dxa"/>
            <w:tcBorders>
              <w:bottom w:val="nil"/>
            </w:tcBorders>
          </w:tcPr>
          <w:p>
            <w:pPr>
              <w:pStyle w:val="yTable"/>
              <w:spacing w:before="0" w:line="120" w:lineRule="atLeast"/>
              <w:jc w:val="right"/>
              <w:rPr>
                <w:sz w:val="13"/>
              </w:rPr>
            </w:pPr>
            <w:r>
              <w:rPr>
                <w:sz w:val="13"/>
              </w:rPr>
              <w:t>78</w:t>
            </w:r>
          </w:p>
        </w:tc>
        <w:tc>
          <w:tcPr>
            <w:tcW w:w="358" w:type="dxa"/>
            <w:tcBorders>
              <w:bottom w:val="nil"/>
            </w:tcBorders>
          </w:tcPr>
          <w:p>
            <w:pPr>
              <w:pStyle w:val="yTable"/>
              <w:spacing w:before="0" w:line="120" w:lineRule="atLeast"/>
              <w:jc w:val="right"/>
              <w:rPr>
                <w:sz w:val="13"/>
              </w:rPr>
            </w:pPr>
            <w:r>
              <w:rPr>
                <w:sz w:val="13"/>
              </w:rPr>
              <w:t>91</w:t>
            </w:r>
          </w:p>
        </w:tc>
        <w:tc>
          <w:tcPr>
            <w:tcW w:w="359" w:type="dxa"/>
            <w:tcBorders>
              <w:bottom w:val="nil"/>
            </w:tcBorders>
          </w:tcPr>
          <w:p>
            <w:pPr>
              <w:pStyle w:val="yTable"/>
              <w:spacing w:before="0" w:line="120" w:lineRule="atLeast"/>
              <w:jc w:val="right"/>
              <w:rPr>
                <w:sz w:val="13"/>
              </w:rPr>
            </w:pPr>
            <w:r>
              <w:rPr>
                <w:sz w:val="13"/>
              </w:rPr>
              <w:t>105</w:t>
            </w:r>
          </w:p>
        </w:tc>
        <w:tc>
          <w:tcPr>
            <w:tcW w:w="359" w:type="dxa"/>
            <w:tcBorders>
              <w:bottom w:val="nil"/>
            </w:tcBorders>
          </w:tcPr>
          <w:p>
            <w:pPr>
              <w:pStyle w:val="yTable"/>
              <w:spacing w:before="0" w:line="120" w:lineRule="atLeast"/>
              <w:jc w:val="right"/>
              <w:rPr>
                <w:sz w:val="13"/>
              </w:rPr>
            </w:pPr>
            <w:r>
              <w:rPr>
                <w:sz w:val="13"/>
              </w:rPr>
              <w:t>120</w:t>
            </w:r>
          </w:p>
        </w:tc>
      </w:tr>
      <w:tr>
        <w:tblPrEx>
          <w:tblCellMar>
            <w:left w:w="0" w:type="dxa"/>
            <w:right w:w="0" w:type="dxa"/>
          </w:tblCellMar>
        </w:tblPrEx>
        <w:tc>
          <w:tcPr>
            <w:tcW w:w="993" w:type="dxa"/>
            <w:tcBorders>
              <w:top w:val="nil"/>
            </w:tcBorders>
          </w:tcPr>
          <w:p>
            <w:pPr>
              <w:pStyle w:val="yTable"/>
              <w:keepNext/>
              <w:spacing w:line="120" w:lineRule="atLeast"/>
              <w:rPr>
                <w:sz w:val="13"/>
              </w:rPr>
            </w:pPr>
            <w:r>
              <w:rPr>
                <w:sz w:val="13"/>
              </w:rPr>
              <w:t>Three and two</w:t>
            </w:r>
          </w:p>
          <w:p>
            <w:pPr>
              <w:pStyle w:val="yTable"/>
              <w:keepNext/>
              <w:spacing w:before="0" w:line="120" w:lineRule="atLeast"/>
              <w:rPr>
                <w:sz w:val="13"/>
              </w:rPr>
            </w:pPr>
            <w:r>
              <w:rPr>
                <w:sz w:val="13"/>
              </w:rPr>
              <w:t>supplementaries</w:t>
            </w:r>
          </w:p>
        </w:tc>
        <w:tc>
          <w:tcPr>
            <w:tcW w:w="708" w:type="dxa"/>
            <w:tcBorders>
              <w:top w:val="nil"/>
            </w:tcBorders>
          </w:tcPr>
          <w:p>
            <w:pPr>
              <w:pStyle w:val="yTable"/>
              <w:keepNext/>
              <w:spacing w:line="120" w:lineRule="atLeast"/>
              <w:jc w:val="center"/>
              <w:rPr>
                <w:sz w:val="13"/>
              </w:rPr>
            </w:pPr>
          </w:p>
        </w:tc>
        <w:tc>
          <w:tcPr>
            <w:tcW w:w="284" w:type="dxa"/>
            <w:tcBorders>
              <w:top w:val="nil"/>
            </w:tcBorders>
          </w:tcPr>
          <w:p>
            <w:pPr>
              <w:pStyle w:val="yTable"/>
              <w:keepNext/>
              <w:spacing w:line="120" w:lineRule="atLeast"/>
              <w:jc w:val="right"/>
              <w:rPr>
                <w:sz w:val="13"/>
              </w:rPr>
            </w:pPr>
          </w:p>
        </w:tc>
        <w:tc>
          <w:tcPr>
            <w:tcW w:w="283" w:type="dxa"/>
            <w:tcBorders>
              <w:top w:val="nil"/>
            </w:tcBorders>
          </w:tcPr>
          <w:p>
            <w:pPr>
              <w:pStyle w:val="yTable"/>
              <w:keepNext/>
              <w:spacing w:line="120" w:lineRule="atLeast"/>
              <w:jc w:val="right"/>
              <w:rPr>
                <w:sz w:val="13"/>
              </w:rPr>
            </w:pPr>
          </w:p>
        </w:tc>
        <w:tc>
          <w:tcPr>
            <w:tcW w:w="284" w:type="dxa"/>
            <w:tcBorders>
              <w:top w:val="nil"/>
            </w:tcBorders>
          </w:tcPr>
          <w:p>
            <w:pPr>
              <w:pStyle w:val="yTable"/>
              <w:keepNext/>
              <w:spacing w:line="120" w:lineRule="atLeast"/>
              <w:jc w:val="right"/>
              <w:rPr>
                <w:sz w:val="13"/>
              </w:rPr>
            </w:pPr>
          </w:p>
        </w:tc>
        <w:tc>
          <w:tcPr>
            <w:tcW w:w="283" w:type="dxa"/>
            <w:tcBorders>
              <w:top w:val="nil"/>
            </w:tcBorders>
          </w:tcPr>
          <w:p>
            <w:pPr>
              <w:pStyle w:val="yTable"/>
              <w:keepNext/>
              <w:spacing w:line="120" w:lineRule="atLeast"/>
              <w:jc w:val="right"/>
              <w:rPr>
                <w:sz w:val="13"/>
              </w:rPr>
            </w:pPr>
          </w:p>
        </w:tc>
        <w:tc>
          <w:tcPr>
            <w:tcW w:w="309" w:type="dxa"/>
            <w:tcBorders>
              <w:top w:val="nil"/>
            </w:tcBorders>
          </w:tcPr>
          <w:p>
            <w:pPr>
              <w:pStyle w:val="yTable"/>
              <w:keepNext/>
              <w:spacing w:line="120" w:lineRule="atLeast"/>
              <w:jc w:val="right"/>
              <w:rPr>
                <w:sz w:val="13"/>
              </w:rPr>
            </w:pPr>
          </w:p>
        </w:tc>
        <w:tc>
          <w:tcPr>
            <w:tcW w:w="358" w:type="dxa"/>
            <w:tcBorders>
              <w:top w:val="nil"/>
            </w:tcBorders>
          </w:tcPr>
          <w:p>
            <w:pPr>
              <w:pStyle w:val="yTable"/>
              <w:keepNext/>
              <w:spacing w:line="120" w:lineRule="atLeast"/>
              <w:jc w:val="right"/>
              <w:rPr>
                <w:sz w:val="13"/>
              </w:rPr>
            </w:pPr>
          </w:p>
        </w:tc>
        <w:tc>
          <w:tcPr>
            <w:tcW w:w="359" w:type="dxa"/>
            <w:tcBorders>
              <w:top w:val="nil"/>
            </w:tcBorders>
          </w:tcPr>
          <w:p>
            <w:pPr>
              <w:pStyle w:val="yTable"/>
              <w:keepNext/>
              <w:spacing w:line="120" w:lineRule="atLeast"/>
              <w:jc w:val="right"/>
              <w:rPr>
                <w:sz w:val="13"/>
              </w:rPr>
            </w:pPr>
          </w:p>
        </w:tc>
        <w:tc>
          <w:tcPr>
            <w:tcW w:w="358" w:type="dxa"/>
            <w:tcBorders>
              <w:top w:val="nil"/>
            </w:tcBorders>
          </w:tcPr>
          <w:p>
            <w:pPr>
              <w:pStyle w:val="yTable"/>
              <w:keepNext/>
              <w:spacing w:line="120" w:lineRule="atLeast"/>
              <w:jc w:val="right"/>
              <w:rPr>
                <w:sz w:val="13"/>
              </w:rPr>
            </w:pPr>
          </w:p>
        </w:tc>
        <w:tc>
          <w:tcPr>
            <w:tcW w:w="359" w:type="dxa"/>
            <w:tcBorders>
              <w:top w:val="nil"/>
            </w:tcBorders>
          </w:tcPr>
          <w:p>
            <w:pPr>
              <w:pStyle w:val="yTable"/>
              <w:keepNext/>
              <w:spacing w:line="120" w:lineRule="atLeast"/>
              <w:jc w:val="right"/>
              <w:rPr>
                <w:sz w:val="13"/>
              </w:rPr>
            </w:pPr>
          </w:p>
        </w:tc>
        <w:tc>
          <w:tcPr>
            <w:tcW w:w="358" w:type="dxa"/>
            <w:tcBorders>
              <w:top w:val="nil"/>
            </w:tcBorders>
          </w:tcPr>
          <w:p>
            <w:pPr>
              <w:pStyle w:val="yTable"/>
              <w:keepNext/>
              <w:spacing w:line="120" w:lineRule="atLeast"/>
              <w:jc w:val="right"/>
              <w:rPr>
                <w:sz w:val="13"/>
              </w:rPr>
            </w:pPr>
          </w:p>
        </w:tc>
        <w:tc>
          <w:tcPr>
            <w:tcW w:w="359" w:type="dxa"/>
            <w:tcBorders>
              <w:top w:val="nil"/>
            </w:tcBorders>
          </w:tcPr>
          <w:p>
            <w:pPr>
              <w:pStyle w:val="yTable"/>
              <w:keepNext/>
              <w:spacing w:line="120" w:lineRule="atLeast"/>
              <w:jc w:val="right"/>
              <w:rPr>
                <w:sz w:val="13"/>
              </w:rPr>
            </w:pPr>
          </w:p>
        </w:tc>
        <w:tc>
          <w:tcPr>
            <w:tcW w:w="358" w:type="dxa"/>
            <w:tcBorders>
              <w:top w:val="nil"/>
            </w:tcBorders>
          </w:tcPr>
          <w:p>
            <w:pPr>
              <w:pStyle w:val="yTable"/>
              <w:keepNext/>
              <w:spacing w:line="120" w:lineRule="atLeast"/>
              <w:jc w:val="right"/>
              <w:rPr>
                <w:sz w:val="13"/>
              </w:rPr>
            </w:pPr>
          </w:p>
        </w:tc>
        <w:tc>
          <w:tcPr>
            <w:tcW w:w="359" w:type="dxa"/>
            <w:tcBorders>
              <w:top w:val="nil"/>
            </w:tcBorders>
          </w:tcPr>
          <w:p>
            <w:pPr>
              <w:pStyle w:val="yTable"/>
              <w:keepNext/>
              <w:spacing w:line="120" w:lineRule="atLeast"/>
              <w:jc w:val="right"/>
              <w:rPr>
                <w:sz w:val="13"/>
              </w:rPr>
            </w:pPr>
          </w:p>
        </w:tc>
        <w:tc>
          <w:tcPr>
            <w:tcW w:w="358" w:type="dxa"/>
            <w:tcBorders>
              <w:top w:val="nil"/>
            </w:tcBorders>
          </w:tcPr>
          <w:p>
            <w:pPr>
              <w:pStyle w:val="yTable"/>
              <w:keepNext/>
              <w:spacing w:line="120" w:lineRule="atLeast"/>
              <w:jc w:val="right"/>
              <w:rPr>
                <w:sz w:val="13"/>
              </w:rPr>
            </w:pPr>
          </w:p>
        </w:tc>
        <w:tc>
          <w:tcPr>
            <w:tcW w:w="359" w:type="dxa"/>
            <w:tcBorders>
              <w:top w:val="nil"/>
            </w:tcBorders>
          </w:tcPr>
          <w:p>
            <w:pPr>
              <w:pStyle w:val="yTable"/>
              <w:keepNext/>
              <w:spacing w:line="120" w:lineRule="atLeast"/>
              <w:jc w:val="right"/>
              <w:rPr>
                <w:sz w:val="13"/>
              </w:rPr>
            </w:pPr>
          </w:p>
        </w:tc>
        <w:tc>
          <w:tcPr>
            <w:tcW w:w="359" w:type="dxa"/>
            <w:tcBorders>
              <w:top w:val="nil"/>
            </w:tcBorders>
          </w:tcPr>
          <w:p>
            <w:pPr>
              <w:pStyle w:val="yTable"/>
              <w:keepNext/>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t>3</w:t>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t>37</w:t>
            </w:r>
          </w:p>
        </w:tc>
        <w:tc>
          <w:tcPr>
            <w:tcW w:w="283" w:type="dxa"/>
          </w:tcPr>
          <w:p>
            <w:pPr>
              <w:pStyle w:val="yTable"/>
              <w:spacing w:before="0" w:line="120" w:lineRule="atLeast"/>
              <w:jc w:val="right"/>
              <w:rPr>
                <w:sz w:val="13"/>
              </w:rPr>
            </w:pPr>
            <w:r>
              <w:rPr>
                <w:sz w:val="13"/>
              </w:rPr>
              <w:noBreakHyphen/>
            </w:r>
          </w:p>
        </w:tc>
        <w:tc>
          <w:tcPr>
            <w:tcW w:w="284" w:type="dxa"/>
          </w:tcPr>
          <w:p>
            <w:pPr>
              <w:pStyle w:val="yTable"/>
              <w:spacing w:before="0" w:line="120" w:lineRule="atLeast"/>
              <w:jc w:val="right"/>
              <w:rPr>
                <w:sz w:val="13"/>
              </w:rPr>
            </w:pPr>
            <w:r>
              <w:rPr>
                <w:sz w:val="13"/>
              </w:rPr>
              <w:t>4</w:t>
            </w:r>
          </w:p>
        </w:tc>
        <w:tc>
          <w:tcPr>
            <w:tcW w:w="283" w:type="dxa"/>
          </w:tcPr>
          <w:p>
            <w:pPr>
              <w:pStyle w:val="yTable"/>
              <w:spacing w:before="0" w:line="120" w:lineRule="atLeast"/>
              <w:jc w:val="right"/>
              <w:rPr>
                <w:sz w:val="13"/>
              </w:rPr>
            </w:pPr>
            <w:r>
              <w:rPr>
                <w:sz w:val="13"/>
              </w:rPr>
              <w:t>9</w:t>
            </w:r>
          </w:p>
        </w:tc>
        <w:tc>
          <w:tcPr>
            <w:tcW w:w="309" w:type="dxa"/>
          </w:tcPr>
          <w:p>
            <w:pPr>
              <w:pStyle w:val="yTable"/>
              <w:spacing w:before="0" w:line="120" w:lineRule="atLeast"/>
              <w:jc w:val="right"/>
              <w:rPr>
                <w:sz w:val="13"/>
              </w:rPr>
            </w:pPr>
            <w:r>
              <w:rPr>
                <w:sz w:val="13"/>
              </w:rPr>
              <w:t>16</w:t>
            </w:r>
          </w:p>
        </w:tc>
        <w:tc>
          <w:tcPr>
            <w:tcW w:w="358" w:type="dxa"/>
          </w:tcPr>
          <w:p>
            <w:pPr>
              <w:pStyle w:val="yTable"/>
              <w:spacing w:before="0" w:line="120" w:lineRule="atLeast"/>
              <w:jc w:val="right"/>
              <w:rPr>
                <w:sz w:val="13"/>
              </w:rPr>
            </w:pPr>
            <w:r>
              <w:rPr>
                <w:sz w:val="13"/>
              </w:rPr>
              <w:t>25</w:t>
            </w:r>
          </w:p>
        </w:tc>
        <w:tc>
          <w:tcPr>
            <w:tcW w:w="359" w:type="dxa"/>
          </w:tcPr>
          <w:p>
            <w:pPr>
              <w:pStyle w:val="yTable"/>
              <w:spacing w:before="0" w:line="120" w:lineRule="atLeast"/>
              <w:jc w:val="right"/>
              <w:rPr>
                <w:sz w:val="13"/>
              </w:rPr>
            </w:pPr>
            <w:r>
              <w:rPr>
                <w:sz w:val="13"/>
              </w:rPr>
              <w:t>36</w:t>
            </w:r>
          </w:p>
        </w:tc>
        <w:tc>
          <w:tcPr>
            <w:tcW w:w="358" w:type="dxa"/>
          </w:tcPr>
          <w:p>
            <w:pPr>
              <w:pStyle w:val="yTable"/>
              <w:spacing w:before="0" w:line="120" w:lineRule="atLeast"/>
              <w:jc w:val="right"/>
              <w:rPr>
                <w:sz w:val="13"/>
              </w:rPr>
            </w:pPr>
            <w:r>
              <w:rPr>
                <w:sz w:val="13"/>
              </w:rPr>
              <w:t>49</w:t>
            </w:r>
          </w:p>
        </w:tc>
        <w:tc>
          <w:tcPr>
            <w:tcW w:w="359" w:type="dxa"/>
          </w:tcPr>
          <w:p>
            <w:pPr>
              <w:pStyle w:val="yTable"/>
              <w:spacing w:before="0" w:line="120" w:lineRule="atLeast"/>
              <w:jc w:val="right"/>
              <w:rPr>
                <w:sz w:val="13"/>
              </w:rPr>
            </w:pPr>
            <w:r>
              <w:rPr>
                <w:sz w:val="13"/>
              </w:rPr>
              <w:t>64</w:t>
            </w:r>
          </w:p>
        </w:tc>
        <w:tc>
          <w:tcPr>
            <w:tcW w:w="358" w:type="dxa"/>
          </w:tcPr>
          <w:p>
            <w:pPr>
              <w:pStyle w:val="yTable"/>
              <w:spacing w:before="0" w:line="120" w:lineRule="atLeast"/>
              <w:jc w:val="right"/>
              <w:rPr>
                <w:sz w:val="13"/>
              </w:rPr>
            </w:pPr>
            <w:r>
              <w:rPr>
                <w:sz w:val="13"/>
              </w:rPr>
              <w:t>81</w:t>
            </w:r>
          </w:p>
        </w:tc>
        <w:tc>
          <w:tcPr>
            <w:tcW w:w="359" w:type="dxa"/>
          </w:tcPr>
          <w:p>
            <w:pPr>
              <w:pStyle w:val="yTable"/>
              <w:spacing w:before="0" w:line="120" w:lineRule="atLeast"/>
              <w:jc w:val="right"/>
              <w:rPr>
                <w:sz w:val="13"/>
              </w:rPr>
            </w:pPr>
            <w:r>
              <w:rPr>
                <w:sz w:val="13"/>
              </w:rPr>
              <w:t>100</w:t>
            </w:r>
          </w:p>
        </w:tc>
        <w:tc>
          <w:tcPr>
            <w:tcW w:w="358" w:type="dxa"/>
          </w:tcPr>
          <w:p>
            <w:pPr>
              <w:pStyle w:val="yTable"/>
              <w:spacing w:before="0" w:line="120" w:lineRule="atLeast"/>
              <w:jc w:val="right"/>
              <w:rPr>
                <w:sz w:val="13"/>
              </w:rPr>
            </w:pPr>
            <w:r>
              <w:rPr>
                <w:sz w:val="13"/>
              </w:rPr>
              <w:t>121</w:t>
            </w:r>
          </w:p>
        </w:tc>
        <w:tc>
          <w:tcPr>
            <w:tcW w:w="359" w:type="dxa"/>
          </w:tcPr>
          <w:p>
            <w:pPr>
              <w:pStyle w:val="yTable"/>
              <w:spacing w:before="0" w:line="120" w:lineRule="atLeast"/>
              <w:jc w:val="right"/>
              <w:rPr>
                <w:sz w:val="13"/>
              </w:rPr>
            </w:pPr>
            <w:r>
              <w:rPr>
                <w:sz w:val="13"/>
              </w:rPr>
              <w:t>144</w:t>
            </w:r>
          </w:p>
        </w:tc>
        <w:tc>
          <w:tcPr>
            <w:tcW w:w="358" w:type="dxa"/>
          </w:tcPr>
          <w:p>
            <w:pPr>
              <w:pStyle w:val="yTable"/>
              <w:spacing w:before="0" w:line="120" w:lineRule="atLeast"/>
              <w:jc w:val="right"/>
              <w:rPr>
                <w:sz w:val="13"/>
              </w:rPr>
            </w:pPr>
            <w:r>
              <w:rPr>
                <w:sz w:val="13"/>
              </w:rPr>
              <w:t>169</w:t>
            </w:r>
          </w:p>
        </w:tc>
        <w:tc>
          <w:tcPr>
            <w:tcW w:w="359" w:type="dxa"/>
          </w:tcPr>
          <w:p>
            <w:pPr>
              <w:pStyle w:val="yTable"/>
              <w:spacing w:before="0" w:line="120" w:lineRule="atLeast"/>
              <w:jc w:val="right"/>
              <w:rPr>
                <w:sz w:val="13"/>
              </w:rPr>
            </w:pPr>
            <w:r>
              <w:rPr>
                <w:sz w:val="13"/>
              </w:rPr>
              <w:t>196</w:t>
            </w:r>
          </w:p>
        </w:tc>
        <w:tc>
          <w:tcPr>
            <w:tcW w:w="359" w:type="dxa"/>
          </w:tcPr>
          <w:p>
            <w:pPr>
              <w:pStyle w:val="yTable"/>
              <w:spacing w:before="0" w:line="120" w:lineRule="atLeast"/>
              <w:jc w:val="right"/>
              <w:rPr>
                <w:sz w:val="13"/>
              </w:rPr>
            </w:pPr>
            <w:r>
              <w:rPr>
                <w:sz w:val="13"/>
              </w:rPr>
              <w:t>225</w:t>
            </w:r>
          </w:p>
        </w:tc>
      </w:tr>
      <w:tr>
        <w:tblPrEx>
          <w:tblCellMar>
            <w:left w:w="0" w:type="dxa"/>
            <w:right w:w="0" w:type="dxa"/>
          </w:tblCellMar>
        </w:tblPrEx>
        <w:tc>
          <w:tcPr>
            <w:tcW w:w="993" w:type="dxa"/>
          </w:tcPr>
          <w:p>
            <w:pPr>
              <w:pStyle w:val="yTable"/>
              <w:spacing w:line="120" w:lineRule="atLeast"/>
              <w:rPr>
                <w:sz w:val="13"/>
              </w:rPr>
            </w:pPr>
            <w:r>
              <w:rPr>
                <w:sz w:val="13"/>
              </w:rPr>
              <w:t>Three and one</w:t>
            </w:r>
          </w:p>
          <w:p>
            <w:pPr>
              <w:pStyle w:val="yTable"/>
              <w:spacing w:before="0" w:line="120" w:lineRule="atLeast"/>
              <w:rPr>
                <w:sz w:val="13"/>
              </w:rPr>
            </w:pPr>
            <w:r>
              <w:rPr>
                <w:sz w:val="13"/>
              </w:rPr>
              <w:t>supplementary</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2</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3</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t>3</w:t>
            </w:r>
          </w:p>
        </w:tc>
        <w:tc>
          <w:tcPr>
            <w:tcW w:w="283" w:type="dxa"/>
          </w:tcPr>
          <w:p>
            <w:pPr>
              <w:pStyle w:val="yTable"/>
              <w:spacing w:before="0" w:line="120" w:lineRule="atLeast"/>
              <w:jc w:val="right"/>
              <w:rPr>
                <w:sz w:val="13"/>
              </w:rPr>
            </w:pPr>
            <w:r>
              <w:rPr>
                <w:sz w:val="13"/>
              </w:rPr>
              <w:t>114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t>37</w:t>
            </w:r>
          </w:p>
        </w:tc>
        <w:tc>
          <w:tcPr>
            <w:tcW w:w="283" w:type="dxa"/>
          </w:tcPr>
          <w:p>
            <w:pPr>
              <w:pStyle w:val="yTable"/>
              <w:spacing w:before="0" w:line="120" w:lineRule="atLeast"/>
              <w:jc w:val="right"/>
              <w:rPr>
                <w:sz w:val="13"/>
              </w:rPr>
            </w:pPr>
            <w:r>
              <w:rPr>
                <w:sz w:val="13"/>
              </w:rPr>
              <w:t>703</w:t>
            </w:r>
          </w:p>
        </w:tc>
        <w:tc>
          <w:tcPr>
            <w:tcW w:w="284" w:type="dxa"/>
          </w:tcPr>
          <w:p>
            <w:pPr>
              <w:pStyle w:val="yTable"/>
              <w:spacing w:before="0" w:line="120" w:lineRule="atLeast"/>
              <w:jc w:val="right"/>
              <w:rPr>
                <w:sz w:val="13"/>
              </w:rPr>
            </w:pPr>
            <w:r>
              <w:rPr>
                <w:sz w:val="13"/>
              </w:rPr>
              <w:t>3</w:t>
            </w:r>
          </w:p>
        </w:tc>
        <w:tc>
          <w:tcPr>
            <w:tcW w:w="283" w:type="dxa"/>
          </w:tcPr>
          <w:p>
            <w:pPr>
              <w:pStyle w:val="yTable"/>
              <w:spacing w:before="0" w:line="120" w:lineRule="atLeast"/>
              <w:jc w:val="right"/>
              <w:rPr>
                <w:sz w:val="13"/>
              </w:rPr>
            </w:pPr>
            <w:r>
              <w:rPr>
                <w:sz w:val="13"/>
              </w:rPr>
              <w:t>6</w:t>
            </w:r>
          </w:p>
        </w:tc>
        <w:tc>
          <w:tcPr>
            <w:tcW w:w="309" w:type="dxa"/>
          </w:tcPr>
          <w:p>
            <w:pPr>
              <w:pStyle w:val="yTable"/>
              <w:spacing w:before="0" w:line="120" w:lineRule="atLeast"/>
              <w:jc w:val="right"/>
              <w:rPr>
                <w:sz w:val="13"/>
              </w:rPr>
            </w:pPr>
            <w:r>
              <w:rPr>
                <w:sz w:val="13"/>
              </w:rPr>
              <w:t>10</w:t>
            </w:r>
          </w:p>
        </w:tc>
        <w:tc>
          <w:tcPr>
            <w:tcW w:w="358" w:type="dxa"/>
          </w:tcPr>
          <w:p>
            <w:pPr>
              <w:pStyle w:val="yTable"/>
              <w:spacing w:before="0" w:line="120" w:lineRule="atLeast"/>
              <w:jc w:val="right"/>
              <w:rPr>
                <w:sz w:val="13"/>
              </w:rPr>
            </w:pPr>
            <w:r>
              <w:rPr>
                <w:sz w:val="13"/>
              </w:rPr>
              <w:t>15</w:t>
            </w:r>
          </w:p>
        </w:tc>
        <w:tc>
          <w:tcPr>
            <w:tcW w:w="359" w:type="dxa"/>
          </w:tcPr>
          <w:p>
            <w:pPr>
              <w:pStyle w:val="yTable"/>
              <w:spacing w:before="0" w:line="120" w:lineRule="atLeast"/>
              <w:jc w:val="right"/>
              <w:rPr>
                <w:sz w:val="13"/>
              </w:rPr>
            </w:pPr>
            <w:r>
              <w:rPr>
                <w:sz w:val="13"/>
              </w:rPr>
              <w:t>21</w:t>
            </w:r>
          </w:p>
        </w:tc>
        <w:tc>
          <w:tcPr>
            <w:tcW w:w="358" w:type="dxa"/>
          </w:tcPr>
          <w:p>
            <w:pPr>
              <w:pStyle w:val="yTable"/>
              <w:spacing w:before="0" w:line="120" w:lineRule="atLeast"/>
              <w:jc w:val="right"/>
              <w:rPr>
                <w:sz w:val="13"/>
              </w:rPr>
            </w:pPr>
            <w:r>
              <w:rPr>
                <w:sz w:val="13"/>
              </w:rPr>
              <w:t>28</w:t>
            </w:r>
          </w:p>
        </w:tc>
        <w:tc>
          <w:tcPr>
            <w:tcW w:w="359" w:type="dxa"/>
          </w:tcPr>
          <w:p>
            <w:pPr>
              <w:pStyle w:val="yTable"/>
              <w:spacing w:before="0" w:line="120" w:lineRule="atLeast"/>
              <w:jc w:val="right"/>
              <w:rPr>
                <w:sz w:val="13"/>
              </w:rPr>
            </w:pPr>
            <w:r>
              <w:rPr>
                <w:sz w:val="13"/>
              </w:rPr>
              <w:t>36</w:t>
            </w:r>
          </w:p>
        </w:tc>
        <w:tc>
          <w:tcPr>
            <w:tcW w:w="358" w:type="dxa"/>
          </w:tcPr>
          <w:p>
            <w:pPr>
              <w:pStyle w:val="yTable"/>
              <w:spacing w:before="0" w:line="120" w:lineRule="atLeast"/>
              <w:jc w:val="right"/>
              <w:rPr>
                <w:sz w:val="13"/>
              </w:rPr>
            </w:pPr>
            <w:r>
              <w:rPr>
                <w:sz w:val="13"/>
              </w:rPr>
              <w:t>45</w:t>
            </w:r>
          </w:p>
        </w:tc>
        <w:tc>
          <w:tcPr>
            <w:tcW w:w="359" w:type="dxa"/>
          </w:tcPr>
          <w:p>
            <w:pPr>
              <w:pStyle w:val="yTable"/>
              <w:spacing w:before="0" w:line="120" w:lineRule="atLeast"/>
              <w:jc w:val="right"/>
              <w:rPr>
                <w:sz w:val="13"/>
              </w:rPr>
            </w:pPr>
            <w:r>
              <w:rPr>
                <w:sz w:val="13"/>
              </w:rPr>
              <w:t>55</w:t>
            </w:r>
          </w:p>
        </w:tc>
        <w:tc>
          <w:tcPr>
            <w:tcW w:w="358" w:type="dxa"/>
          </w:tcPr>
          <w:p>
            <w:pPr>
              <w:pStyle w:val="yTable"/>
              <w:spacing w:before="0" w:line="120" w:lineRule="atLeast"/>
              <w:jc w:val="right"/>
              <w:rPr>
                <w:sz w:val="13"/>
              </w:rPr>
            </w:pPr>
            <w:r>
              <w:rPr>
                <w:sz w:val="13"/>
              </w:rPr>
              <w:t>66</w:t>
            </w:r>
          </w:p>
        </w:tc>
        <w:tc>
          <w:tcPr>
            <w:tcW w:w="359" w:type="dxa"/>
          </w:tcPr>
          <w:p>
            <w:pPr>
              <w:pStyle w:val="yTable"/>
              <w:spacing w:before="0" w:line="120" w:lineRule="atLeast"/>
              <w:jc w:val="right"/>
              <w:rPr>
                <w:sz w:val="13"/>
              </w:rPr>
            </w:pPr>
            <w:r>
              <w:rPr>
                <w:sz w:val="13"/>
              </w:rPr>
              <w:t>78</w:t>
            </w:r>
          </w:p>
        </w:tc>
        <w:tc>
          <w:tcPr>
            <w:tcW w:w="358" w:type="dxa"/>
          </w:tcPr>
          <w:p>
            <w:pPr>
              <w:pStyle w:val="yTable"/>
              <w:spacing w:before="0" w:line="120" w:lineRule="atLeast"/>
              <w:jc w:val="right"/>
              <w:rPr>
                <w:sz w:val="13"/>
              </w:rPr>
            </w:pPr>
            <w:r>
              <w:rPr>
                <w:sz w:val="13"/>
              </w:rPr>
              <w:t>91</w:t>
            </w:r>
          </w:p>
        </w:tc>
        <w:tc>
          <w:tcPr>
            <w:tcW w:w="359" w:type="dxa"/>
          </w:tcPr>
          <w:p>
            <w:pPr>
              <w:pStyle w:val="yTable"/>
              <w:spacing w:before="0" w:line="120" w:lineRule="atLeast"/>
              <w:jc w:val="right"/>
              <w:rPr>
                <w:sz w:val="13"/>
              </w:rPr>
            </w:pPr>
            <w:r>
              <w:rPr>
                <w:sz w:val="13"/>
              </w:rPr>
              <w:t>105</w:t>
            </w:r>
          </w:p>
        </w:tc>
        <w:tc>
          <w:tcPr>
            <w:tcW w:w="359" w:type="dxa"/>
          </w:tcPr>
          <w:p>
            <w:pPr>
              <w:pStyle w:val="yTable"/>
              <w:spacing w:before="0" w:line="120" w:lineRule="atLeast"/>
              <w:jc w:val="right"/>
              <w:rPr>
                <w:sz w:val="13"/>
              </w:rPr>
            </w:pPr>
            <w:r>
              <w:rPr>
                <w:sz w:val="13"/>
              </w:rPr>
              <w:t>120</w:t>
            </w:r>
          </w:p>
        </w:tc>
      </w:tr>
      <w:tr>
        <w:tblPrEx>
          <w:tblCellMar>
            <w:left w:w="0" w:type="dxa"/>
            <w:right w:w="0" w:type="dxa"/>
          </w:tblCellMar>
        </w:tblPrEx>
        <w:tc>
          <w:tcPr>
            <w:tcW w:w="993" w:type="dxa"/>
          </w:tcPr>
          <w:p>
            <w:pPr>
              <w:pStyle w:val="yTable"/>
              <w:spacing w:line="120" w:lineRule="atLeast"/>
              <w:rPr>
                <w:sz w:val="13"/>
              </w:rPr>
            </w:pPr>
            <w:r>
              <w:rPr>
                <w:sz w:val="13"/>
              </w:rPr>
              <w:t>Three</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3</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3</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t>3</w:t>
            </w:r>
          </w:p>
        </w:tc>
        <w:tc>
          <w:tcPr>
            <w:tcW w:w="283" w:type="dxa"/>
          </w:tcPr>
          <w:p>
            <w:pPr>
              <w:pStyle w:val="yTable"/>
              <w:spacing w:before="0" w:line="120" w:lineRule="atLeast"/>
              <w:jc w:val="right"/>
              <w:rPr>
                <w:sz w:val="13"/>
              </w:rPr>
            </w:pPr>
            <w:r>
              <w:rPr>
                <w:sz w:val="13"/>
              </w:rPr>
              <w:t>114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t>2</w:t>
            </w:r>
          </w:p>
        </w:tc>
        <w:tc>
          <w:tcPr>
            <w:tcW w:w="283" w:type="dxa"/>
          </w:tcPr>
          <w:p>
            <w:pPr>
              <w:pStyle w:val="yTable"/>
              <w:spacing w:before="0" w:line="120" w:lineRule="atLeast"/>
              <w:jc w:val="right"/>
              <w:rPr>
                <w:sz w:val="13"/>
              </w:rPr>
            </w:pPr>
            <w:r>
              <w:rPr>
                <w:sz w:val="13"/>
              </w:rPr>
              <w:t>73</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Two and two</w:t>
            </w:r>
          </w:p>
          <w:p>
            <w:pPr>
              <w:pStyle w:val="yTable"/>
              <w:spacing w:before="0" w:line="120" w:lineRule="atLeast"/>
              <w:rPr>
                <w:sz w:val="13"/>
              </w:rPr>
            </w:pPr>
            <w:r>
              <w:rPr>
                <w:sz w:val="13"/>
              </w:rPr>
              <w:t>supplementaries</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6</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t>4</w:t>
            </w:r>
          </w:p>
        </w:tc>
        <w:tc>
          <w:tcPr>
            <w:tcW w:w="283" w:type="dxa"/>
          </w:tcPr>
          <w:p>
            <w:pPr>
              <w:pStyle w:val="yTable"/>
              <w:spacing w:before="0" w:line="120" w:lineRule="atLeast"/>
              <w:jc w:val="right"/>
              <w:rPr>
                <w:sz w:val="13"/>
              </w:rPr>
            </w:pPr>
            <w:r>
              <w:rPr>
                <w:sz w:val="13"/>
              </w:rPr>
              <w:t>148</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Two and one</w:t>
            </w:r>
          </w:p>
          <w:p>
            <w:pPr>
              <w:pStyle w:val="yTable"/>
              <w:spacing w:before="0" w:line="120" w:lineRule="atLeast"/>
              <w:rPr>
                <w:sz w:val="13"/>
              </w:rPr>
            </w:pPr>
            <w:r>
              <w:rPr>
                <w:sz w:val="13"/>
              </w:rPr>
              <w:t>supplementary</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6</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t>4</w:t>
            </w:r>
          </w:p>
        </w:tc>
        <w:tc>
          <w:tcPr>
            <w:tcW w:w="283" w:type="dxa"/>
          </w:tcPr>
          <w:p>
            <w:pPr>
              <w:pStyle w:val="yTable"/>
              <w:spacing w:before="0" w:line="120" w:lineRule="atLeast"/>
              <w:jc w:val="right"/>
              <w:rPr>
                <w:sz w:val="13"/>
              </w:rPr>
            </w:pPr>
            <w:r>
              <w:rPr>
                <w:sz w:val="13"/>
              </w:rPr>
              <w:t>148</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Two</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4</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6</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8</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One and two</w:t>
            </w:r>
          </w:p>
          <w:p>
            <w:pPr>
              <w:pStyle w:val="yTable"/>
              <w:spacing w:before="0" w:line="120" w:lineRule="atLeast"/>
              <w:rPr>
                <w:sz w:val="13"/>
              </w:rPr>
            </w:pPr>
            <w:r>
              <w:rPr>
                <w:sz w:val="13"/>
              </w:rPr>
              <w:t>supplementaries</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10</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r>
        <w:tblPrEx>
          <w:tblCellMar>
            <w:left w:w="0" w:type="dxa"/>
            <w:right w:w="0" w:type="dxa"/>
          </w:tblCellMar>
        </w:tblPrEx>
        <w:tc>
          <w:tcPr>
            <w:tcW w:w="993" w:type="dxa"/>
          </w:tcPr>
          <w:p>
            <w:pPr>
              <w:pStyle w:val="yTable"/>
              <w:spacing w:line="120" w:lineRule="atLeast"/>
              <w:rPr>
                <w:sz w:val="13"/>
              </w:rPr>
            </w:pPr>
            <w:r>
              <w:rPr>
                <w:sz w:val="13"/>
              </w:rPr>
              <w:t>One and one</w:t>
            </w:r>
          </w:p>
          <w:p>
            <w:pPr>
              <w:pStyle w:val="yTable"/>
              <w:spacing w:before="0" w:line="120" w:lineRule="atLeast"/>
              <w:rPr>
                <w:sz w:val="13"/>
              </w:rPr>
            </w:pPr>
            <w:r>
              <w:rPr>
                <w:sz w:val="13"/>
              </w:rPr>
              <w:t>supplementary</w:t>
            </w:r>
          </w:p>
        </w:tc>
        <w:tc>
          <w:tcPr>
            <w:tcW w:w="708" w:type="dxa"/>
          </w:tcPr>
          <w:p>
            <w:pPr>
              <w:pStyle w:val="yTable"/>
              <w:spacing w:line="120" w:lineRule="atLeast"/>
              <w:jc w:val="center"/>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284" w:type="dxa"/>
          </w:tcPr>
          <w:p>
            <w:pPr>
              <w:pStyle w:val="yTable"/>
              <w:spacing w:line="120" w:lineRule="atLeast"/>
              <w:jc w:val="right"/>
              <w:rPr>
                <w:sz w:val="13"/>
              </w:rPr>
            </w:pPr>
          </w:p>
        </w:tc>
        <w:tc>
          <w:tcPr>
            <w:tcW w:w="283" w:type="dxa"/>
          </w:tcPr>
          <w:p>
            <w:pPr>
              <w:pStyle w:val="yTable"/>
              <w:spacing w:line="120" w:lineRule="atLeast"/>
              <w:jc w:val="right"/>
              <w:rPr>
                <w:sz w:val="13"/>
              </w:rPr>
            </w:pPr>
          </w:p>
        </w:tc>
        <w:tc>
          <w:tcPr>
            <w:tcW w:w="30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8" w:type="dxa"/>
          </w:tcPr>
          <w:p>
            <w:pPr>
              <w:pStyle w:val="yTable"/>
              <w:spacing w:line="120" w:lineRule="atLeast"/>
              <w:jc w:val="right"/>
              <w:rPr>
                <w:sz w:val="13"/>
              </w:rPr>
            </w:pPr>
          </w:p>
        </w:tc>
        <w:tc>
          <w:tcPr>
            <w:tcW w:w="359" w:type="dxa"/>
          </w:tcPr>
          <w:p>
            <w:pPr>
              <w:pStyle w:val="yTable"/>
              <w:spacing w:line="120" w:lineRule="atLeast"/>
              <w:jc w:val="right"/>
              <w:rPr>
                <w:sz w:val="13"/>
              </w:rPr>
            </w:pPr>
          </w:p>
        </w:tc>
        <w:tc>
          <w:tcPr>
            <w:tcW w:w="359" w:type="dxa"/>
          </w:tcPr>
          <w:p>
            <w:pPr>
              <w:pStyle w:val="yTable"/>
              <w:spacing w:line="120" w:lineRule="atLeast"/>
              <w:jc w:val="right"/>
              <w:rPr>
                <w:sz w:val="13"/>
              </w:rPr>
            </w:pPr>
          </w:p>
        </w:tc>
      </w:tr>
      <w:tr>
        <w:tblPrEx>
          <w:tblCellMar>
            <w:left w:w="0" w:type="dxa"/>
            <w:right w:w="0" w:type="dxa"/>
          </w:tblCellMar>
        </w:tblPrEx>
        <w:tc>
          <w:tcPr>
            <w:tcW w:w="993" w:type="dxa"/>
          </w:tcPr>
          <w:p>
            <w:pPr>
              <w:pStyle w:val="yTable"/>
              <w:spacing w:before="0" w:line="120" w:lineRule="atLeast"/>
              <w:rPr>
                <w:sz w:val="13"/>
              </w:rPr>
            </w:pPr>
          </w:p>
        </w:tc>
        <w:tc>
          <w:tcPr>
            <w:tcW w:w="708" w:type="dxa"/>
          </w:tcPr>
          <w:p>
            <w:pPr>
              <w:pStyle w:val="yTable"/>
              <w:spacing w:before="0" w:line="120" w:lineRule="atLeast"/>
              <w:jc w:val="center"/>
              <w:rPr>
                <w:sz w:val="13"/>
              </w:rPr>
            </w:pPr>
            <w:r>
              <w:rPr>
                <w:sz w:val="13"/>
              </w:rPr>
              <w:t>5</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t>10</w:t>
            </w:r>
          </w:p>
        </w:tc>
        <w:tc>
          <w:tcPr>
            <w:tcW w:w="284" w:type="dxa"/>
          </w:tcPr>
          <w:p>
            <w:pPr>
              <w:pStyle w:val="yTable"/>
              <w:spacing w:before="0" w:line="120" w:lineRule="atLeast"/>
              <w:jc w:val="right"/>
              <w:rPr>
                <w:sz w:val="13"/>
              </w:rPr>
            </w:pPr>
            <w:r>
              <w:rPr>
                <w:sz w:val="13"/>
              </w:rPr>
              <w:noBreakHyphen/>
            </w:r>
          </w:p>
        </w:tc>
        <w:tc>
          <w:tcPr>
            <w:tcW w:w="283" w:type="dxa"/>
          </w:tcPr>
          <w:p>
            <w:pPr>
              <w:pStyle w:val="yTable"/>
              <w:spacing w:before="0" w:line="120" w:lineRule="atLeast"/>
              <w:jc w:val="right"/>
              <w:rPr>
                <w:sz w:val="13"/>
              </w:rPr>
            </w:pPr>
            <w:r>
              <w:rPr>
                <w:sz w:val="13"/>
              </w:rPr>
              <w:noBreakHyphen/>
            </w:r>
          </w:p>
        </w:tc>
        <w:tc>
          <w:tcPr>
            <w:tcW w:w="30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8"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c>
          <w:tcPr>
            <w:tcW w:w="359" w:type="dxa"/>
          </w:tcPr>
          <w:p>
            <w:pPr>
              <w:pStyle w:val="yTable"/>
              <w:spacing w:before="0" w:line="120" w:lineRule="atLeast"/>
              <w:jc w:val="right"/>
              <w:rPr>
                <w:sz w:val="13"/>
              </w:rPr>
            </w:pPr>
            <w:r>
              <w:rPr>
                <w:sz w:val="13"/>
              </w:rPr>
              <w:noBreakHyphen/>
            </w:r>
          </w:p>
        </w:tc>
      </w:tr>
    </w:tbl>
    <w:p>
      <w:pPr>
        <w:pStyle w:val="Graphics"/>
        <w:jc w:val="center"/>
      </w:pPr>
    </w:p>
    <w:p>
      <w:pPr>
        <w:pStyle w:val="yScheduleHeading"/>
        <w:rPr>
          <w:del w:id="1708" w:author="Master Repository Process" w:date="2021-08-29T01:27:00Z"/>
          <w:rStyle w:val="CharSDivText"/>
        </w:rPr>
      </w:pPr>
      <w:bookmarkStart w:id="1709" w:name="_Toc129660727"/>
      <w:bookmarkStart w:id="1710" w:name="_Toc129660775"/>
      <w:bookmarkStart w:id="1711" w:name="_Toc129669323"/>
      <w:bookmarkStart w:id="1712" w:name="_Toc129669379"/>
      <w:bookmarkStart w:id="1713" w:name="_Toc129679062"/>
      <w:bookmarkStart w:id="1714" w:name="_Toc129679173"/>
      <w:bookmarkStart w:id="1715" w:name="_Toc129679221"/>
      <w:bookmarkStart w:id="1716" w:name="_Toc130782483"/>
      <w:bookmarkStart w:id="1717" w:name="_Toc130782692"/>
      <w:bookmarkStart w:id="1718" w:name="_Toc130782740"/>
      <w:bookmarkStart w:id="1719" w:name="_Toc133379750"/>
      <w:bookmarkStart w:id="1720" w:name="_Toc133385345"/>
      <w:bookmarkStart w:id="1721" w:name="_Toc147288433"/>
      <w:bookmarkStart w:id="1722" w:name="_Toc170549150"/>
      <w:bookmarkStart w:id="1723" w:name="_Toc170620903"/>
      <w:bookmarkStart w:id="1724" w:name="_Toc170621053"/>
      <w:bookmarkStart w:id="1725" w:name="_Toc200510485"/>
      <w:bookmarkStart w:id="1726" w:name="_Toc113695922"/>
      <w:r>
        <w:rPr>
          <w:rStyle w:val="CharSchNo"/>
        </w:rPr>
        <w:t xml:space="preserve">Schedule </w:t>
      </w:r>
      <w:bookmarkEnd w:id="1709"/>
      <w:bookmarkEnd w:id="1710"/>
      <w:bookmarkEnd w:id="1711"/>
      <w:bookmarkEnd w:id="1712"/>
      <w:bookmarkEnd w:id="1713"/>
      <w:bookmarkEnd w:id="1714"/>
      <w:bookmarkEnd w:id="1715"/>
      <w:bookmarkEnd w:id="1716"/>
      <w:bookmarkEnd w:id="1717"/>
      <w:bookmarkEnd w:id="1718"/>
      <w:r>
        <w:rPr>
          <w:rStyle w:val="CharSchNo"/>
        </w:rPr>
        <w:t>4</w:t>
      </w:r>
      <w:bookmarkEnd w:id="1719"/>
      <w:bookmarkEnd w:id="1720"/>
      <w:bookmarkEnd w:id="1721"/>
      <w:bookmarkEnd w:id="1722"/>
      <w:bookmarkEnd w:id="1723"/>
      <w:bookmarkEnd w:id="1724"/>
    </w:p>
    <w:p>
      <w:pPr>
        <w:pStyle w:val="yScheduleHeading"/>
        <w:rPr>
          <w:rStyle w:val="CharSchText"/>
        </w:rPr>
      </w:pPr>
      <w:ins w:id="1727" w:author="Master Repository Process" w:date="2021-08-29T01:27:00Z">
        <w:r>
          <w:t> — </w:t>
        </w:r>
      </w:ins>
      <w:bookmarkStart w:id="1728" w:name="_Toc187816403"/>
      <w:bookmarkStart w:id="1729" w:name="_Toc196013937"/>
      <w:bookmarkStart w:id="1730" w:name="_Toc197406918"/>
      <w:bookmarkStart w:id="1731" w:name="_Toc5072021"/>
      <w:bookmarkStart w:id="1732" w:name="_Toc10539416"/>
      <w:bookmarkStart w:id="1733" w:name="_Toc48382066"/>
      <w:bookmarkStart w:id="1734" w:name="_Toc129660728"/>
      <w:bookmarkStart w:id="1735" w:name="_Toc129660776"/>
      <w:bookmarkStart w:id="1736" w:name="_Toc129669324"/>
      <w:bookmarkStart w:id="1737" w:name="_Toc129669380"/>
      <w:bookmarkStart w:id="1738" w:name="_Toc129679063"/>
      <w:bookmarkStart w:id="1739" w:name="_Toc129679174"/>
      <w:bookmarkStart w:id="1740" w:name="_Toc129679222"/>
      <w:bookmarkStart w:id="1741" w:name="_Toc130782484"/>
      <w:bookmarkStart w:id="1742" w:name="_Toc130782693"/>
      <w:bookmarkStart w:id="1743" w:name="_Toc130782741"/>
      <w:bookmarkStart w:id="1744" w:name="_Toc133379751"/>
      <w:bookmarkStart w:id="1745" w:name="_Toc133385346"/>
      <w:bookmarkStart w:id="1746" w:name="_Toc147288434"/>
      <w:bookmarkStart w:id="1747" w:name="_Toc170549151"/>
      <w:bookmarkStart w:id="1748" w:name="_Toc170620904"/>
      <w:bookmarkStart w:id="1749" w:name="_Toc170621054"/>
      <w:r>
        <w:rPr>
          <w:rStyle w:val="CharSchText"/>
        </w:rPr>
        <w:t>Summary of parameters within which Monday or Wednesday lotto is conducted</w:t>
      </w:r>
      <w:bookmarkEnd w:id="1725"/>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p>
    <w:p>
      <w:pPr>
        <w:pStyle w:val="yMiscellaneousBody"/>
        <w:rPr>
          <w:del w:id="1750" w:author="Master Repository Process" w:date="2021-08-29T01:27:00Z"/>
        </w:rPr>
      </w:pPr>
    </w:p>
    <w:p>
      <w:pPr>
        <w:pStyle w:val="yFootnoteheading"/>
        <w:spacing w:after="120"/>
        <w:rPr>
          <w:ins w:id="1751" w:author="Master Repository Process" w:date="2021-08-29T01:27:00Z"/>
        </w:rPr>
      </w:pPr>
      <w:ins w:id="1752" w:author="Master Repository Process" w:date="2021-08-29T01:27:00Z">
        <w:r>
          <w:tab/>
          <w:t>[Heading inserted in Gazette 6 Jun 2008 p. 2320.]</w:t>
        </w:r>
      </w:ins>
    </w:p>
    <w:tbl>
      <w:tblPr>
        <w:tblW w:w="0" w:type="auto"/>
        <w:tblInd w:w="141" w:type="dxa"/>
        <w:tblLayout w:type="fixed"/>
        <w:tblCellMar>
          <w:left w:w="141" w:type="dxa"/>
          <w:right w:w="141" w:type="dxa"/>
        </w:tblCellMar>
        <w:tblLook w:val="0000" w:firstRow="0" w:lastRow="0" w:firstColumn="0" w:lastColumn="0" w:noHBand="0" w:noVBand="0"/>
      </w:tblPr>
      <w:tblGrid>
        <w:gridCol w:w="4820"/>
        <w:gridCol w:w="2126"/>
      </w:tblGrid>
      <w:tr>
        <w:trPr>
          <w:trHeight w:val="425"/>
        </w:trPr>
        <w:tc>
          <w:tcPr>
            <w:tcW w:w="4820" w:type="dxa"/>
          </w:tcPr>
          <w:p>
            <w:pPr>
              <w:pStyle w:val="yTable"/>
              <w:keepNext/>
              <w:spacing w:before="0" w:line="220" w:lineRule="exact"/>
            </w:pPr>
            <w:r>
              <w:t>Unit cost for a Monday or Wednesday lotto draw</w:t>
            </w:r>
          </w:p>
        </w:tc>
        <w:tc>
          <w:tcPr>
            <w:tcW w:w="2126" w:type="dxa"/>
          </w:tcPr>
          <w:p>
            <w:pPr>
              <w:pStyle w:val="yTable"/>
              <w:keepNext/>
              <w:spacing w:before="0" w:line="220" w:lineRule="exact"/>
            </w:pPr>
            <w:r>
              <w:t xml:space="preserve">$0.30 (+ </w:t>
            </w:r>
            <w:ins w:id="1753" w:author="Master Repository Process" w:date="2021-08-29T01:27:00Z">
              <w:r>
                <w:t xml:space="preserve">a 9% </w:t>
              </w:r>
            </w:ins>
            <w:r>
              <w:t>agent’s component)</w:t>
            </w:r>
          </w:p>
        </w:tc>
      </w:tr>
      <w:tr>
        <w:tc>
          <w:tcPr>
            <w:tcW w:w="4820" w:type="dxa"/>
          </w:tcPr>
          <w:p>
            <w:pPr>
              <w:pStyle w:val="yTable"/>
              <w:keepNext/>
              <w:spacing w:before="0" w:line="220" w:lineRule="exact"/>
            </w:pPr>
            <w:r>
              <w:t>Prize fund — % of subscriptions</w:t>
            </w:r>
          </w:p>
        </w:tc>
        <w:tc>
          <w:tcPr>
            <w:tcW w:w="2126" w:type="dxa"/>
          </w:tcPr>
          <w:p>
            <w:pPr>
              <w:pStyle w:val="yTable"/>
              <w:keepNext/>
              <w:spacing w:before="0" w:line="220" w:lineRule="exact"/>
            </w:pPr>
            <w:r>
              <w:t>60.0%</w:t>
            </w:r>
          </w:p>
        </w:tc>
      </w:tr>
      <w:tr>
        <w:tc>
          <w:tcPr>
            <w:tcW w:w="4820" w:type="dxa"/>
          </w:tcPr>
          <w:p>
            <w:pPr>
              <w:pStyle w:val="yTable"/>
              <w:spacing w:before="0" w:line="220" w:lineRule="exact"/>
            </w:pPr>
            <w:r>
              <w:t>Prize pool — % of subscriptions</w:t>
            </w:r>
          </w:p>
        </w:tc>
        <w:tc>
          <w:tcPr>
            <w:tcW w:w="2126" w:type="dxa"/>
          </w:tcPr>
          <w:p>
            <w:pPr>
              <w:pStyle w:val="yTable"/>
              <w:spacing w:before="0" w:line="220" w:lineRule="exact"/>
            </w:pPr>
            <w:r>
              <w:t>no less than 55.0%</w:t>
            </w:r>
          </w:p>
        </w:tc>
      </w:tr>
      <w:tr>
        <w:tc>
          <w:tcPr>
            <w:tcW w:w="4820" w:type="dxa"/>
          </w:tcPr>
          <w:p>
            <w:pPr>
              <w:pStyle w:val="yTable"/>
              <w:spacing w:before="0" w:line="220" w:lineRule="exact"/>
            </w:pPr>
            <w:r>
              <w:t>Prize reserve fund — % of subscriptions</w:t>
            </w:r>
          </w:p>
        </w:tc>
        <w:tc>
          <w:tcPr>
            <w:tcW w:w="2126" w:type="dxa"/>
          </w:tcPr>
          <w:p>
            <w:pPr>
              <w:pStyle w:val="yTable"/>
              <w:spacing w:before="0" w:line="220" w:lineRule="exact"/>
            </w:pPr>
            <w:r>
              <w:t>balance of prize fund after prize pool</w:t>
            </w:r>
            <w:r>
              <w:br/>
              <w:t>(up to 5.0%)</w:t>
            </w:r>
          </w:p>
        </w:tc>
      </w:tr>
      <w:tr>
        <w:tc>
          <w:tcPr>
            <w:tcW w:w="4820" w:type="dxa"/>
          </w:tcPr>
          <w:p>
            <w:pPr>
              <w:pStyle w:val="yTable"/>
              <w:spacing w:before="0" w:line="220" w:lineRule="exact"/>
            </w:pPr>
            <w:r>
              <w:t>Number of divisions</w:t>
            </w:r>
          </w:p>
        </w:tc>
        <w:tc>
          <w:tcPr>
            <w:tcW w:w="2126" w:type="dxa"/>
          </w:tcPr>
          <w:p>
            <w:pPr>
              <w:pStyle w:val="yTable"/>
              <w:spacing w:before="0" w:line="220" w:lineRule="exact"/>
            </w:pPr>
            <w:r>
              <w:t>5</w:t>
            </w:r>
          </w:p>
        </w:tc>
      </w:tr>
      <w:tr>
        <w:tc>
          <w:tcPr>
            <w:tcW w:w="4820" w:type="dxa"/>
          </w:tcPr>
          <w:p>
            <w:pPr>
              <w:pStyle w:val="yTable"/>
              <w:spacing w:before="0" w:line="220" w:lineRule="exact"/>
            </w:pPr>
            <w:r>
              <w:t>Winning numbers drawn</w:t>
            </w:r>
          </w:p>
        </w:tc>
        <w:tc>
          <w:tcPr>
            <w:tcW w:w="2126" w:type="dxa"/>
          </w:tcPr>
          <w:p>
            <w:pPr>
              <w:pStyle w:val="yTable"/>
              <w:spacing w:before="0" w:line="220" w:lineRule="exact"/>
            </w:pPr>
            <w:r>
              <w:t>6</w:t>
            </w:r>
          </w:p>
        </w:tc>
      </w:tr>
      <w:tr>
        <w:tc>
          <w:tcPr>
            <w:tcW w:w="4820" w:type="dxa"/>
          </w:tcPr>
          <w:p>
            <w:pPr>
              <w:pStyle w:val="yTable"/>
              <w:spacing w:before="0" w:line="220" w:lineRule="exact"/>
            </w:pPr>
            <w:r>
              <w:t>Supplementary numbers drawn</w:t>
            </w:r>
          </w:p>
        </w:tc>
        <w:tc>
          <w:tcPr>
            <w:tcW w:w="2126" w:type="dxa"/>
          </w:tcPr>
          <w:p>
            <w:pPr>
              <w:pStyle w:val="yTable"/>
              <w:spacing w:before="0" w:line="220" w:lineRule="exact"/>
            </w:pPr>
            <w:r>
              <w:t>2</w:t>
            </w:r>
          </w:p>
        </w:tc>
      </w:tr>
      <w:tr>
        <w:tc>
          <w:tcPr>
            <w:tcW w:w="4820" w:type="dxa"/>
          </w:tcPr>
          <w:p>
            <w:pPr>
              <w:pStyle w:val="yTable"/>
              <w:spacing w:before="0" w:line="220" w:lineRule="exact"/>
            </w:pPr>
            <w:r>
              <w:t>Forecast range </w:t>
            </w:r>
          </w:p>
        </w:tc>
        <w:tc>
          <w:tcPr>
            <w:tcW w:w="2126" w:type="dxa"/>
          </w:tcPr>
          <w:p>
            <w:pPr>
              <w:pStyle w:val="yTable"/>
              <w:spacing w:before="0" w:line="220" w:lineRule="exact"/>
            </w:pPr>
            <w:r>
              <w:t>1 to 45 inclusive</w:t>
            </w:r>
          </w:p>
        </w:tc>
      </w:tr>
      <w:tr>
        <w:tc>
          <w:tcPr>
            <w:tcW w:w="4820" w:type="dxa"/>
          </w:tcPr>
          <w:p>
            <w:pPr>
              <w:pStyle w:val="yTable"/>
              <w:spacing w:before="0" w:line="220" w:lineRule="exact"/>
            </w:pPr>
            <w:r>
              <w:t>Odds of winning — </w:t>
            </w:r>
          </w:p>
          <w:p>
            <w:pPr>
              <w:pStyle w:val="yTable"/>
              <w:spacing w:before="0" w:line="220" w:lineRule="exact"/>
            </w:pPr>
            <w:r>
              <w:t>division 1</w:t>
            </w:r>
          </w:p>
          <w:p>
            <w:pPr>
              <w:pStyle w:val="yTable"/>
              <w:spacing w:before="0" w:line="220" w:lineRule="exact"/>
            </w:pPr>
            <w:r>
              <w:t>division 2</w:t>
            </w:r>
          </w:p>
          <w:p>
            <w:pPr>
              <w:pStyle w:val="yTable"/>
              <w:spacing w:before="0" w:line="220" w:lineRule="exact"/>
            </w:pPr>
            <w:r>
              <w:t>division 3</w:t>
            </w:r>
          </w:p>
          <w:p>
            <w:pPr>
              <w:pStyle w:val="yTable"/>
              <w:spacing w:before="0" w:line="220" w:lineRule="exact"/>
            </w:pPr>
            <w:r>
              <w:t>division 4</w:t>
            </w:r>
          </w:p>
          <w:p>
            <w:pPr>
              <w:pStyle w:val="yTable"/>
              <w:spacing w:before="0" w:line="220" w:lineRule="exact"/>
            </w:pPr>
            <w:r>
              <w:t>division 5</w:t>
            </w:r>
          </w:p>
        </w:tc>
        <w:tc>
          <w:tcPr>
            <w:tcW w:w="2126" w:type="dxa"/>
          </w:tcPr>
          <w:p>
            <w:pPr>
              <w:pStyle w:val="yTable"/>
              <w:spacing w:before="0" w:line="220" w:lineRule="exact"/>
            </w:pPr>
          </w:p>
          <w:p>
            <w:pPr>
              <w:pStyle w:val="yTable"/>
              <w:spacing w:before="0" w:line="220" w:lineRule="exact"/>
            </w:pPr>
            <w:r>
              <w:t>1 in 8 145 060</w:t>
            </w:r>
          </w:p>
          <w:p>
            <w:pPr>
              <w:pStyle w:val="yTable"/>
              <w:spacing w:before="0" w:line="220" w:lineRule="exact"/>
            </w:pPr>
            <w:r>
              <w:t>1 in 678 755</w:t>
            </w:r>
          </w:p>
          <w:p>
            <w:pPr>
              <w:pStyle w:val="yTable"/>
              <w:spacing w:before="0" w:line="220" w:lineRule="exact"/>
            </w:pPr>
            <w:r>
              <w:t>1 in 36 690</w:t>
            </w:r>
          </w:p>
          <w:p>
            <w:pPr>
              <w:pStyle w:val="yTable"/>
              <w:spacing w:before="0" w:line="220" w:lineRule="exact"/>
            </w:pPr>
            <w:r>
              <w:t>1 in 733</w:t>
            </w:r>
          </w:p>
          <w:p>
            <w:pPr>
              <w:pStyle w:val="yTable"/>
              <w:spacing w:before="0" w:line="220" w:lineRule="exact"/>
            </w:pPr>
            <w:r>
              <w:t>1 in 298</w:t>
            </w:r>
          </w:p>
        </w:tc>
      </w:tr>
      <w:tr>
        <w:tc>
          <w:tcPr>
            <w:tcW w:w="4820" w:type="dxa"/>
          </w:tcPr>
          <w:p>
            <w:pPr>
              <w:pStyle w:val="yTable"/>
              <w:spacing w:before="0" w:line="220" w:lineRule="exact"/>
            </w:pPr>
            <w:r>
              <w:t>Systems range</w:t>
            </w:r>
          </w:p>
        </w:tc>
        <w:tc>
          <w:tcPr>
            <w:tcW w:w="2126" w:type="dxa"/>
          </w:tcPr>
          <w:p>
            <w:pPr>
              <w:pStyle w:val="yTable"/>
              <w:spacing w:before="0" w:line="220" w:lineRule="exact"/>
            </w:pPr>
            <w:r>
              <w:t>4</w:t>
            </w:r>
            <w:r>
              <w:noBreakHyphen/>
              <w:t>5/7</w:t>
            </w:r>
            <w:r>
              <w:noBreakHyphen/>
              <w:t>20 inclusive</w:t>
            </w:r>
          </w:p>
        </w:tc>
      </w:tr>
      <w:tr>
        <w:tc>
          <w:tcPr>
            <w:tcW w:w="4820" w:type="dxa"/>
          </w:tcPr>
          <w:p>
            <w:pPr>
              <w:pStyle w:val="yTable"/>
              <w:spacing w:before="0" w:line="220" w:lineRule="exact"/>
            </w:pPr>
            <w:r>
              <w:t>Multiweek options (</w:t>
            </w:r>
            <w:r>
              <w:rPr>
                <w:i/>
                <w:iCs/>
              </w:rPr>
              <w:t>if available</w:t>
            </w:r>
            <w:r>
              <w:t>)</w:t>
            </w:r>
          </w:p>
        </w:tc>
        <w:tc>
          <w:tcPr>
            <w:tcW w:w="2126" w:type="dxa"/>
          </w:tcPr>
          <w:p>
            <w:pPr>
              <w:pStyle w:val="yTable"/>
              <w:spacing w:before="0" w:line="220" w:lineRule="exact"/>
            </w:pPr>
            <w:r>
              <w:t>2, 5 or 10 weeks</w:t>
            </w:r>
          </w:p>
        </w:tc>
      </w:tr>
      <w:tr>
        <w:tc>
          <w:tcPr>
            <w:tcW w:w="4820" w:type="dxa"/>
          </w:tcPr>
          <w:p>
            <w:pPr>
              <w:pStyle w:val="yTable"/>
              <w:spacing w:before="0" w:line="220" w:lineRule="exact"/>
            </w:pPr>
            <w:r>
              <w:t>Advance sales (maximum) (</w:t>
            </w:r>
            <w:r>
              <w:rPr>
                <w:i/>
                <w:iCs/>
              </w:rPr>
              <w:t>if available</w:t>
            </w:r>
            <w:r>
              <w:t>)</w:t>
            </w:r>
          </w:p>
        </w:tc>
        <w:tc>
          <w:tcPr>
            <w:tcW w:w="2126" w:type="dxa"/>
          </w:tcPr>
          <w:p>
            <w:pPr>
              <w:pStyle w:val="yTable"/>
              <w:spacing w:before="0" w:line="220" w:lineRule="exact"/>
            </w:pPr>
            <w:r>
              <w:t>10 weeks</w:t>
            </w:r>
          </w:p>
        </w:tc>
      </w:tr>
      <w:tr>
        <w:tc>
          <w:tcPr>
            <w:tcW w:w="4820" w:type="dxa"/>
          </w:tcPr>
          <w:p>
            <w:pPr>
              <w:pStyle w:val="yTable"/>
              <w:spacing w:before="0" w:line="220" w:lineRule="exact"/>
            </w:pPr>
            <w:r>
              <w:t xml:space="preserve">Games per </w:t>
            </w:r>
            <w:del w:id="1754" w:author="Master Repository Process" w:date="2021-08-29T01:27:00Z">
              <w:r>
                <w:delText>entry coupon</w:delText>
              </w:r>
            </w:del>
            <w:ins w:id="1755" w:author="Master Repository Process" w:date="2021-08-29T01:27:00Z">
              <w:r>
                <w:t>playslip</w:t>
              </w:r>
            </w:ins>
            <w:r>
              <w:t xml:space="preserve"> (minimum)</w:t>
            </w:r>
          </w:p>
        </w:tc>
        <w:tc>
          <w:tcPr>
            <w:tcW w:w="2126" w:type="dxa"/>
          </w:tcPr>
          <w:p>
            <w:pPr>
              <w:pStyle w:val="yTable"/>
              <w:spacing w:before="0" w:line="220" w:lineRule="exact"/>
            </w:pPr>
            <w:r>
              <w:t>4</w:t>
            </w:r>
          </w:p>
        </w:tc>
      </w:tr>
      <w:tr>
        <w:tc>
          <w:tcPr>
            <w:tcW w:w="4820" w:type="dxa"/>
          </w:tcPr>
          <w:p>
            <w:pPr>
              <w:pStyle w:val="yTable"/>
              <w:spacing w:before="0" w:line="220" w:lineRule="exact"/>
            </w:pPr>
            <w:r>
              <w:t xml:space="preserve">Systems entries per </w:t>
            </w:r>
            <w:del w:id="1756" w:author="Master Repository Process" w:date="2021-08-29T01:27:00Z">
              <w:r>
                <w:delText>entry coupon</w:delText>
              </w:r>
            </w:del>
            <w:ins w:id="1757" w:author="Master Repository Process" w:date="2021-08-29T01:27:00Z">
              <w:r>
                <w:t>playslip</w:t>
              </w:r>
            </w:ins>
            <w:r>
              <w:t xml:space="preserve"> (maximum) </w:t>
            </w:r>
            <w:del w:id="1758" w:author="Master Repository Process" w:date="2021-08-29T01:27:00Z">
              <w:r>
                <w:delText>(subject to maximum aggregate entry cost)</w:delText>
              </w:r>
            </w:del>
          </w:p>
        </w:tc>
        <w:tc>
          <w:tcPr>
            <w:tcW w:w="2126" w:type="dxa"/>
          </w:tcPr>
          <w:p>
            <w:pPr>
              <w:pStyle w:val="yTable"/>
              <w:spacing w:before="0" w:line="220" w:lineRule="exact"/>
              <w:rPr>
                <w:ins w:id="1759" w:author="Master Repository Process" w:date="2021-08-29T01:27:00Z"/>
              </w:rPr>
            </w:pPr>
            <w:del w:id="1760" w:author="Master Repository Process" w:date="2021-08-29T01:27:00Z">
              <w:r>
                <w:br/>
                <w:delText>12</w:delText>
              </w:r>
            </w:del>
            <w:ins w:id="1761" w:author="Master Repository Process" w:date="2021-08-29T01:27:00Z">
              <w:r>
                <w:t>18</w:t>
              </w:r>
            </w:ins>
          </w:p>
          <w:p>
            <w:pPr>
              <w:pStyle w:val="yTable"/>
              <w:spacing w:before="0" w:line="220" w:lineRule="exact"/>
            </w:pPr>
            <w:ins w:id="1762" w:author="Master Repository Process" w:date="2021-08-29T01:27:00Z">
              <w:r>
                <w:t>(subject to maximum aggregate entry cost)</w:t>
              </w:r>
            </w:ins>
          </w:p>
        </w:tc>
      </w:tr>
      <w:tr>
        <w:tc>
          <w:tcPr>
            <w:tcW w:w="4820" w:type="dxa"/>
          </w:tcPr>
          <w:p>
            <w:pPr>
              <w:pStyle w:val="yTable"/>
              <w:spacing w:before="0" w:line="220" w:lineRule="exact"/>
            </w:pPr>
            <w:r>
              <w:t xml:space="preserve">Games per </w:t>
            </w:r>
            <w:del w:id="1763" w:author="Master Repository Process" w:date="2021-08-29T01:27:00Z">
              <w:r>
                <w:delText>entry coupon</w:delText>
              </w:r>
            </w:del>
            <w:ins w:id="1764" w:author="Master Repository Process" w:date="2021-08-29T01:27:00Z">
              <w:r>
                <w:t>playslip</w:t>
              </w:r>
            </w:ins>
            <w:r>
              <w:t xml:space="preserve"> (maximum)</w:t>
            </w:r>
          </w:p>
        </w:tc>
        <w:tc>
          <w:tcPr>
            <w:tcW w:w="2126" w:type="dxa"/>
          </w:tcPr>
          <w:p>
            <w:pPr>
              <w:pStyle w:val="yTable"/>
              <w:spacing w:before="0" w:line="220" w:lineRule="exact"/>
            </w:pPr>
            <w:del w:id="1765" w:author="Master Repository Process" w:date="2021-08-29T01:27:00Z">
              <w:r>
                <w:delText>12</w:delText>
              </w:r>
            </w:del>
            <w:ins w:id="1766" w:author="Master Repository Process" w:date="2021-08-29T01:27:00Z">
              <w:r>
                <w:t>18</w:t>
              </w:r>
            </w:ins>
          </w:p>
        </w:tc>
      </w:tr>
      <w:tr>
        <w:tc>
          <w:tcPr>
            <w:tcW w:w="4820" w:type="dxa"/>
          </w:tcPr>
          <w:p>
            <w:pPr>
              <w:pStyle w:val="yTable"/>
              <w:spacing w:before="0" w:line="220" w:lineRule="exact"/>
            </w:pPr>
            <w:r>
              <w:t>Games per oral request</w:t>
            </w:r>
            <w:ins w:id="1767" w:author="Master Repository Process" w:date="2021-08-29T01:27:00Z">
              <w:r>
                <w:t xml:space="preserve"> (default)</w:t>
              </w:r>
            </w:ins>
          </w:p>
        </w:tc>
        <w:tc>
          <w:tcPr>
            <w:tcW w:w="2126" w:type="dxa"/>
          </w:tcPr>
          <w:p>
            <w:pPr>
              <w:pStyle w:val="yTable"/>
              <w:spacing w:before="0" w:line="220" w:lineRule="exact"/>
            </w:pPr>
            <w:r>
              <w:t xml:space="preserve">12, </w:t>
            </w:r>
            <w:del w:id="1768" w:author="Master Repository Process" w:date="2021-08-29T01:27:00Z">
              <w:r>
                <w:delText xml:space="preserve">14, </w:delText>
              </w:r>
            </w:del>
            <w:r>
              <w:t>18</w:t>
            </w:r>
            <w:ins w:id="1769" w:author="Master Repository Process" w:date="2021-08-29T01:27:00Z">
              <w:r>
                <w:t>, 25, 30</w:t>
              </w:r>
            </w:ins>
            <w:r>
              <w:t xml:space="preserve"> or </w:t>
            </w:r>
            <w:del w:id="1770" w:author="Master Repository Process" w:date="2021-08-29T01:27:00Z">
              <w:r>
                <w:delText>25</w:delText>
              </w:r>
            </w:del>
            <w:ins w:id="1771" w:author="Master Repository Process" w:date="2021-08-29T01:27:00Z">
              <w:r>
                <w:t>50</w:t>
              </w:r>
            </w:ins>
          </w:p>
        </w:tc>
      </w:tr>
      <w:tr>
        <w:trPr>
          <w:ins w:id="1772" w:author="Master Repository Process" w:date="2021-08-29T01:27:00Z"/>
        </w:trPr>
        <w:tc>
          <w:tcPr>
            <w:tcW w:w="4820" w:type="dxa"/>
          </w:tcPr>
          <w:p>
            <w:pPr>
              <w:pStyle w:val="yTable"/>
              <w:spacing w:before="0" w:line="220" w:lineRule="exact"/>
              <w:rPr>
                <w:ins w:id="1773" w:author="Master Repository Process" w:date="2021-08-29T01:27:00Z"/>
              </w:rPr>
            </w:pPr>
            <w:ins w:id="1774" w:author="Master Repository Process" w:date="2021-08-29T01:27:00Z">
              <w:r>
                <w:t>Games per oral request (</w:t>
              </w:r>
              <w:r>
                <w:rPr>
                  <w:i/>
                  <w:iCs/>
                </w:rPr>
                <w:t>if available</w:t>
              </w:r>
              <w:r>
                <w:t>)</w:t>
              </w:r>
            </w:ins>
          </w:p>
        </w:tc>
        <w:tc>
          <w:tcPr>
            <w:tcW w:w="2126" w:type="dxa"/>
          </w:tcPr>
          <w:p>
            <w:pPr>
              <w:pStyle w:val="yTable"/>
              <w:spacing w:before="0" w:line="220" w:lineRule="exact"/>
              <w:rPr>
                <w:ins w:id="1775" w:author="Master Repository Process" w:date="2021-08-29T01:27:00Z"/>
              </w:rPr>
            </w:pPr>
            <w:ins w:id="1776" w:author="Master Repository Process" w:date="2021-08-29T01:27:00Z">
              <w:r>
                <w:t>4 to 50</w:t>
              </w:r>
            </w:ins>
          </w:p>
        </w:tc>
      </w:tr>
      <w:tr>
        <w:trPr>
          <w:ins w:id="1777" w:author="Master Repository Process" w:date="2021-08-29T01:27:00Z"/>
        </w:trPr>
        <w:tc>
          <w:tcPr>
            <w:tcW w:w="4820" w:type="dxa"/>
          </w:tcPr>
          <w:p>
            <w:pPr>
              <w:pStyle w:val="yTable"/>
              <w:spacing w:before="0" w:line="220" w:lineRule="exact"/>
              <w:rPr>
                <w:ins w:id="1778" w:author="Master Repository Process" w:date="2021-08-29T01:27:00Z"/>
              </w:rPr>
            </w:pPr>
            <w:ins w:id="1779" w:author="Master Repository Process" w:date="2021-08-29T01:27:00Z">
              <w:r>
                <w:t>Syndicate entries may be purchased (</w:t>
              </w:r>
              <w:r>
                <w:rPr>
                  <w:i/>
                  <w:iCs/>
                </w:rPr>
                <w:t>if available</w:t>
              </w:r>
              <w:r>
                <w:t>)</w:t>
              </w:r>
            </w:ins>
          </w:p>
        </w:tc>
        <w:tc>
          <w:tcPr>
            <w:tcW w:w="2126" w:type="dxa"/>
          </w:tcPr>
          <w:p>
            <w:pPr>
              <w:pStyle w:val="yTable"/>
              <w:spacing w:before="0" w:line="220" w:lineRule="exact"/>
              <w:rPr>
                <w:ins w:id="1780" w:author="Master Repository Process" w:date="2021-08-29T01:27:00Z"/>
              </w:rPr>
            </w:pPr>
            <w:ins w:id="1781" w:author="Master Repository Process" w:date="2021-08-29T01:27:00Z">
              <w:r>
                <w:t>(see Part 2A)</w:t>
              </w:r>
            </w:ins>
          </w:p>
        </w:tc>
      </w:tr>
      <w:tr>
        <w:tc>
          <w:tcPr>
            <w:tcW w:w="4820" w:type="dxa"/>
          </w:tcPr>
          <w:p>
            <w:pPr>
              <w:pStyle w:val="yTable"/>
              <w:spacing w:before="0" w:line="220" w:lineRule="exact"/>
            </w:pPr>
            <w:r>
              <w:t>Systems entries per oral request</w:t>
            </w:r>
          </w:p>
        </w:tc>
        <w:tc>
          <w:tcPr>
            <w:tcW w:w="2126" w:type="dxa"/>
          </w:tcPr>
          <w:p>
            <w:pPr>
              <w:pStyle w:val="yTable"/>
              <w:spacing w:before="0" w:line="220" w:lineRule="exact"/>
            </w:pPr>
            <w:r>
              <w:t>1</w:t>
            </w:r>
          </w:p>
        </w:tc>
      </w:tr>
      <w:tr>
        <w:tc>
          <w:tcPr>
            <w:tcW w:w="4820" w:type="dxa"/>
          </w:tcPr>
          <w:p>
            <w:pPr>
              <w:pStyle w:val="yTable"/>
              <w:spacing w:before="0" w:line="220" w:lineRule="exact"/>
            </w:pPr>
            <w:r>
              <w:t>Prize payout period</w:t>
            </w:r>
          </w:p>
        </w:tc>
        <w:tc>
          <w:tcPr>
            <w:tcW w:w="2126" w:type="dxa"/>
          </w:tcPr>
          <w:p>
            <w:pPr>
              <w:pStyle w:val="yTable"/>
              <w:spacing w:before="0" w:line="220" w:lineRule="exact"/>
            </w:pPr>
            <w:r>
              <w:t>12 months</w:t>
            </w:r>
          </w:p>
        </w:tc>
      </w:tr>
      <w:tr>
        <w:tc>
          <w:tcPr>
            <w:tcW w:w="4820" w:type="dxa"/>
          </w:tcPr>
          <w:p>
            <w:pPr>
              <w:pStyle w:val="yTable"/>
              <w:spacing w:before="0" w:line="220" w:lineRule="exact"/>
            </w:pPr>
            <w:r>
              <w:t xml:space="preserve">Maximum </w:t>
            </w:r>
            <w:del w:id="1782" w:author="Master Repository Process" w:date="2021-08-29T01:27:00Z">
              <w:r>
                <w:delText>Aggregate Entry Cost</w:delText>
              </w:r>
            </w:del>
            <w:ins w:id="1783" w:author="Master Repository Process" w:date="2021-08-29T01:27:00Z">
              <w:r>
                <w:t>aggregate entry cost</w:t>
              </w:r>
            </w:ins>
          </w:p>
        </w:tc>
        <w:tc>
          <w:tcPr>
            <w:tcW w:w="2126" w:type="dxa"/>
          </w:tcPr>
          <w:p>
            <w:pPr>
              <w:pStyle w:val="yTable"/>
              <w:spacing w:before="0" w:line="220" w:lineRule="exact"/>
            </w:pPr>
            <w:r>
              <w:t>$</w:t>
            </w:r>
            <w:del w:id="1784" w:author="Master Repository Process" w:date="2021-08-29T01:27:00Z">
              <w:r>
                <w:delText>99 999.00</w:delText>
              </w:r>
            </w:del>
            <w:ins w:id="1785" w:author="Master Repository Process" w:date="2021-08-29T01:27:00Z">
              <w:r>
                <w:t>100 000</w:t>
              </w:r>
            </w:ins>
          </w:p>
        </w:tc>
      </w:tr>
    </w:tbl>
    <w:p>
      <w:pPr>
        <w:pStyle w:val="yFootnotesection"/>
      </w:pPr>
      <w:r>
        <w:tab/>
        <w:t xml:space="preserve">[Schedule 4 </w:t>
      </w:r>
      <w:del w:id="1786" w:author="Master Repository Process" w:date="2021-08-29T01:27:00Z">
        <w:r>
          <w:delText>amended</w:delText>
        </w:r>
      </w:del>
      <w:ins w:id="1787" w:author="Master Repository Process" w:date="2021-08-29T01:27:00Z">
        <w:r>
          <w:t>inserted</w:t>
        </w:r>
      </w:ins>
      <w:r>
        <w:t xml:space="preserve"> in Gazette </w:t>
      </w:r>
      <w:del w:id="1788" w:author="Master Repository Process" w:date="2021-08-29T01:27:00Z">
        <w:r>
          <w:delText>29 Sep 2006 p. 4274; 26</w:delText>
        </w:r>
      </w:del>
      <w:ins w:id="1789" w:author="Master Repository Process" w:date="2021-08-29T01:27:00Z">
        <w:r>
          <w:t>6</w:t>
        </w:r>
      </w:ins>
      <w:r>
        <w:t> Jun </w:t>
      </w:r>
      <w:del w:id="1790" w:author="Master Repository Process" w:date="2021-08-29T01:27:00Z">
        <w:r>
          <w:delText>2007</w:delText>
        </w:r>
      </w:del>
      <w:ins w:id="1791" w:author="Master Repository Process" w:date="2021-08-29T01:27:00Z">
        <w:r>
          <w:t>2008</w:t>
        </w:r>
      </w:ins>
      <w:r>
        <w:t xml:space="preserve"> p. </w:t>
      </w:r>
      <w:del w:id="1792" w:author="Master Repository Process" w:date="2021-08-29T01:27:00Z">
        <w:r>
          <w:delText>3057</w:delText>
        </w:r>
      </w:del>
      <w:ins w:id="1793" w:author="Master Repository Process" w:date="2021-08-29T01:27:00Z">
        <w:r>
          <w:t>2320-1</w:t>
        </w:r>
      </w:ins>
      <w:r>
        <w:t>.]</w:t>
      </w:r>
    </w:p>
    <w:p>
      <w:pPr>
        <w:sectPr>
          <w:headerReference w:type="even" r:id="rId15"/>
          <w:headerReference w:type="default" r:id="rId16"/>
          <w:headerReference w:type="first" r:id="rId17"/>
          <w:endnotePr>
            <w:numFmt w:val="decimal"/>
          </w:endnotePr>
          <w:pgSz w:w="11906" w:h="16838" w:code="9"/>
          <w:pgMar w:top="2376" w:right="2405" w:bottom="3542" w:left="2405" w:header="706" w:footer="3380" w:gutter="0"/>
          <w:cols w:space="720"/>
          <w:noEndnote/>
          <w:docGrid w:linePitch="326"/>
        </w:sectPr>
      </w:pPr>
    </w:p>
    <w:p>
      <w:pPr>
        <w:pStyle w:val="nHeading2"/>
      </w:pPr>
      <w:bookmarkStart w:id="1794" w:name="_Toc133385347"/>
      <w:bookmarkStart w:id="1795" w:name="_Toc147288435"/>
      <w:bookmarkStart w:id="1796" w:name="_Toc170549152"/>
      <w:bookmarkStart w:id="1797" w:name="_Toc170620905"/>
      <w:bookmarkStart w:id="1798" w:name="_Toc170621055"/>
      <w:bookmarkStart w:id="1799" w:name="_Toc200510486"/>
      <w:r>
        <w:t>Notes</w:t>
      </w:r>
      <w:bookmarkEnd w:id="1726"/>
      <w:bookmarkEnd w:id="1794"/>
      <w:bookmarkEnd w:id="1795"/>
      <w:bookmarkEnd w:id="1796"/>
      <w:bookmarkEnd w:id="1797"/>
      <w:bookmarkEnd w:id="1798"/>
      <w:bookmarkEnd w:id="1799"/>
    </w:p>
    <w:p>
      <w:pPr>
        <w:pStyle w:val="nSubsection"/>
        <w:rPr>
          <w:snapToGrid w:val="0"/>
        </w:rPr>
      </w:pPr>
      <w:bookmarkStart w:id="1800" w:name="_Toc70311430"/>
      <w:bookmarkStart w:id="1801" w:name="_Toc113695923"/>
      <w:r>
        <w:rPr>
          <w:snapToGrid w:val="0"/>
          <w:vertAlign w:val="superscript"/>
        </w:rPr>
        <w:t>1</w:t>
      </w:r>
      <w:r>
        <w:rPr>
          <w:snapToGrid w:val="0"/>
        </w:rPr>
        <w:tab/>
        <w:t xml:space="preserve">This is a compilation of the </w:t>
      </w:r>
      <w:r>
        <w:rPr>
          <w:i/>
          <w:noProof/>
          <w:snapToGrid w:val="0"/>
        </w:rPr>
        <w:t>Lotteries Commission (Monday and Wednesday Lotto) Rules 2006</w:t>
      </w:r>
      <w:r>
        <w:rPr>
          <w:iCs/>
          <w:noProof/>
          <w:snapToGrid w:val="0"/>
        </w:rPr>
        <w:t xml:space="preserve"> and includes the amendments made by the other written laws referred to in the following table</w:t>
      </w:r>
      <w:r>
        <w:rPr>
          <w:snapToGrid w:val="0"/>
        </w:rPr>
        <w:t xml:space="preserve">. </w:t>
      </w:r>
    </w:p>
    <w:p>
      <w:pPr>
        <w:pStyle w:val="nHeading3"/>
      </w:pPr>
      <w:bookmarkStart w:id="1802" w:name="_Toc200510487"/>
      <w:bookmarkStart w:id="1803" w:name="_Toc170621056"/>
      <w:r>
        <w:t>Compilation table</w:t>
      </w:r>
      <w:bookmarkEnd w:id="1800"/>
      <w:bookmarkEnd w:id="1801"/>
      <w:bookmarkEnd w:id="1802"/>
      <w:bookmarkEnd w:id="1803"/>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before="60" w:after="60"/>
              <w:rPr>
                <w:b/>
                <w:sz w:val="19"/>
              </w:rPr>
            </w:pPr>
            <w:r>
              <w:rPr>
                <w:b/>
                <w:sz w:val="19"/>
              </w:rPr>
              <w:t>Citation</w:t>
            </w:r>
          </w:p>
        </w:tc>
        <w:tc>
          <w:tcPr>
            <w:tcW w:w="1276" w:type="dxa"/>
            <w:tcBorders>
              <w:top w:val="single" w:sz="8" w:space="0" w:color="auto"/>
              <w:bottom w:val="single" w:sz="8" w:space="0" w:color="auto"/>
            </w:tcBorders>
          </w:tcPr>
          <w:p>
            <w:pPr>
              <w:pStyle w:val="nTable"/>
              <w:spacing w:before="60" w:after="60"/>
              <w:rPr>
                <w:b/>
                <w:sz w:val="19"/>
              </w:rPr>
            </w:pPr>
            <w:r>
              <w:rPr>
                <w:b/>
                <w:sz w:val="19"/>
              </w:rPr>
              <w:t>Gazettal</w:t>
            </w:r>
          </w:p>
        </w:tc>
        <w:tc>
          <w:tcPr>
            <w:tcW w:w="2693" w:type="dxa"/>
            <w:tcBorders>
              <w:top w:val="single" w:sz="8" w:space="0" w:color="auto"/>
              <w:bottom w:val="single" w:sz="8" w:space="0" w:color="auto"/>
            </w:tcBorders>
          </w:tcPr>
          <w:p>
            <w:pPr>
              <w:pStyle w:val="nTable"/>
              <w:spacing w:before="60" w:after="60"/>
              <w:rPr>
                <w:b/>
                <w:sz w:val="19"/>
              </w:rPr>
            </w:pPr>
            <w:r>
              <w:rPr>
                <w:b/>
                <w:sz w:val="19"/>
              </w:rPr>
              <w:t>Commencement</w:t>
            </w:r>
          </w:p>
        </w:tc>
      </w:tr>
      <w:tr>
        <w:tc>
          <w:tcPr>
            <w:tcW w:w="3118" w:type="dxa"/>
            <w:tcBorders>
              <w:top w:val="single" w:sz="8" w:space="0" w:color="auto"/>
            </w:tcBorders>
          </w:tcPr>
          <w:p>
            <w:pPr>
              <w:pStyle w:val="nTable"/>
              <w:rPr>
                <w:sz w:val="19"/>
              </w:rPr>
            </w:pPr>
            <w:r>
              <w:rPr>
                <w:i/>
                <w:noProof/>
                <w:snapToGrid w:val="0"/>
                <w:sz w:val="19"/>
              </w:rPr>
              <w:t>Lotteries Commission (Monday and Wednesday Lotto) Rules 2006</w:t>
            </w:r>
          </w:p>
        </w:tc>
        <w:tc>
          <w:tcPr>
            <w:tcW w:w="1276" w:type="dxa"/>
            <w:tcBorders>
              <w:top w:val="single" w:sz="8" w:space="0" w:color="auto"/>
            </w:tcBorders>
          </w:tcPr>
          <w:p>
            <w:pPr>
              <w:pStyle w:val="nTable"/>
              <w:rPr>
                <w:sz w:val="19"/>
              </w:rPr>
            </w:pPr>
            <w:r>
              <w:rPr>
                <w:sz w:val="19"/>
              </w:rPr>
              <w:t>21 Apr 2006 p. 1611</w:t>
            </w:r>
            <w:r>
              <w:rPr>
                <w:sz w:val="19"/>
              </w:rPr>
              <w:noBreakHyphen/>
              <w:t>45</w:t>
            </w:r>
          </w:p>
        </w:tc>
        <w:tc>
          <w:tcPr>
            <w:tcW w:w="2693" w:type="dxa"/>
            <w:tcBorders>
              <w:top w:val="single" w:sz="8" w:space="0" w:color="auto"/>
            </w:tcBorders>
          </w:tcPr>
          <w:p>
            <w:pPr>
              <w:pStyle w:val="nTable"/>
              <w:rPr>
                <w:sz w:val="19"/>
              </w:rPr>
            </w:pPr>
            <w:r>
              <w:rPr>
                <w:sz w:val="19"/>
              </w:rPr>
              <w:t>27 Apr 2006 (see r. 2)</w:t>
            </w:r>
          </w:p>
        </w:tc>
      </w:tr>
      <w:tr>
        <w:tc>
          <w:tcPr>
            <w:tcW w:w="3118" w:type="dxa"/>
          </w:tcPr>
          <w:p>
            <w:pPr>
              <w:pStyle w:val="nTable"/>
              <w:rPr>
                <w:i/>
                <w:noProof/>
                <w:snapToGrid w:val="0"/>
                <w:sz w:val="19"/>
              </w:rPr>
            </w:pPr>
            <w:r>
              <w:rPr>
                <w:i/>
                <w:noProof/>
                <w:snapToGrid w:val="0"/>
                <w:sz w:val="19"/>
              </w:rPr>
              <w:t>Lotteries Commission (Monday and Wednesday Lotto) Amendment Rules (No. 2) 2006</w:t>
            </w:r>
          </w:p>
        </w:tc>
        <w:tc>
          <w:tcPr>
            <w:tcW w:w="1276" w:type="dxa"/>
          </w:tcPr>
          <w:p>
            <w:pPr>
              <w:pStyle w:val="nTable"/>
              <w:rPr>
                <w:sz w:val="19"/>
              </w:rPr>
            </w:pPr>
            <w:r>
              <w:rPr>
                <w:sz w:val="19"/>
              </w:rPr>
              <w:t>29 Sep 2006 p. 4273-4</w:t>
            </w:r>
          </w:p>
        </w:tc>
        <w:tc>
          <w:tcPr>
            <w:tcW w:w="2693" w:type="dxa"/>
          </w:tcPr>
          <w:p>
            <w:pPr>
              <w:pStyle w:val="nTable"/>
              <w:rPr>
                <w:sz w:val="19"/>
              </w:rPr>
            </w:pPr>
            <w:r>
              <w:rPr>
                <w:sz w:val="19"/>
              </w:rPr>
              <w:t>29 Sep 2006</w:t>
            </w:r>
          </w:p>
        </w:tc>
      </w:tr>
      <w:tr>
        <w:tc>
          <w:tcPr>
            <w:tcW w:w="3118" w:type="dxa"/>
          </w:tcPr>
          <w:p>
            <w:pPr>
              <w:pStyle w:val="nTable"/>
              <w:rPr>
                <w:i/>
                <w:noProof/>
                <w:snapToGrid w:val="0"/>
                <w:sz w:val="19"/>
              </w:rPr>
            </w:pPr>
            <w:r>
              <w:rPr>
                <w:i/>
                <w:noProof/>
                <w:snapToGrid w:val="0"/>
                <w:sz w:val="19"/>
              </w:rPr>
              <w:t>Lotteries Commission (Monday and Wednesday Lotto) Rules 2007</w:t>
            </w:r>
          </w:p>
        </w:tc>
        <w:tc>
          <w:tcPr>
            <w:tcW w:w="1276" w:type="dxa"/>
          </w:tcPr>
          <w:p>
            <w:pPr>
              <w:pStyle w:val="nTable"/>
              <w:rPr>
                <w:sz w:val="19"/>
              </w:rPr>
            </w:pPr>
            <w:r>
              <w:rPr>
                <w:sz w:val="19"/>
              </w:rPr>
              <w:t>26 Jun 2007 p. 3056</w:t>
            </w:r>
            <w:r>
              <w:rPr>
                <w:sz w:val="19"/>
              </w:rPr>
              <w:noBreakHyphen/>
              <w:t>7</w:t>
            </w:r>
          </w:p>
        </w:tc>
        <w:tc>
          <w:tcPr>
            <w:tcW w:w="2693" w:type="dxa"/>
          </w:tcPr>
          <w:p>
            <w:pPr>
              <w:pStyle w:val="nTable"/>
              <w:rPr>
                <w:sz w:val="19"/>
              </w:rPr>
            </w:pPr>
            <w:r>
              <w:rPr>
                <w:snapToGrid w:val="0"/>
                <w:sz w:val="19"/>
                <w:lang w:val="en-US"/>
              </w:rPr>
              <w:t>r. 1 and 2: 26 Jun 2007 (see r. 2(a));</w:t>
            </w:r>
            <w:r>
              <w:rPr>
                <w:snapToGrid w:val="0"/>
                <w:sz w:val="19"/>
                <w:lang w:val="en-US"/>
              </w:rPr>
              <w:br/>
              <w:t>Rules other than r. 1 and 2: 27 Jun 2007 (see r. 2(b))</w:t>
            </w:r>
          </w:p>
        </w:tc>
      </w:tr>
      <w:tr>
        <w:trPr>
          <w:ins w:id="1804" w:author="Master Repository Process" w:date="2021-08-29T01:27:00Z"/>
        </w:trPr>
        <w:tc>
          <w:tcPr>
            <w:tcW w:w="3118" w:type="dxa"/>
            <w:tcBorders>
              <w:bottom w:val="single" w:sz="4" w:space="0" w:color="auto"/>
            </w:tcBorders>
          </w:tcPr>
          <w:p>
            <w:pPr>
              <w:pStyle w:val="nTable"/>
              <w:rPr>
                <w:ins w:id="1805" w:author="Master Repository Process" w:date="2021-08-29T01:27:00Z"/>
                <w:i/>
                <w:noProof/>
                <w:snapToGrid w:val="0"/>
                <w:sz w:val="19"/>
              </w:rPr>
            </w:pPr>
            <w:ins w:id="1806" w:author="Master Repository Process" w:date="2021-08-29T01:27:00Z">
              <w:r>
                <w:rPr>
                  <w:i/>
                  <w:noProof/>
                  <w:snapToGrid w:val="0"/>
                  <w:sz w:val="19"/>
                </w:rPr>
                <w:t>Lotteries Commission (Monday and Wednesday Lotto) Amendment Rules 2008</w:t>
              </w:r>
            </w:ins>
          </w:p>
        </w:tc>
        <w:tc>
          <w:tcPr>
            <w:tcW w:w="1276" w:type="dxa"/>
            <w:tcBorders>
              <w:bottom w:val="single" w:sz="4" w:space="0" w:color="auto"/>
            </w:tcBorders>
          </w:tcPr>
          <w:p>
            <w:pPr>
              <w:pStyle w:val="nTable"/>
              <w:rPr>
                <w:ins w:id="1807" w:author="Master Repository Process" w:date="2021-08-29T01:27:00Z"/>
                <w:sz w:val="19"/>
              </w:rPr>
            </w:pPr>
            <w:ins w:id="1808" w:author="Master Repository Process" w:date="2021-08-29T01:27:00Z">
              <w:r>
                <w:rPr>
                  <w:sz w:val="19"/>
                </w:rPr>
                <w:t>6 Jun 2008 p. 2299-321</w:t>
              </w:r>
            </w:ins>
          </w:p>
        </w:tc>
        <w:tc>
          <w:tcPr>
            <w:tcW w:w="2693" w:type="dxa"/>
            <w:tcBorders>
              <w:bottom w:val="single" w:sz="4" w:space="0" w:color="auto"/>
            </w:tcBorders>
          </w:tcPr>
          <w:p>
            <w:pPr>
              <w:pStyle w:val="nTable"/>
              <w:spacing w:after="40"/>
              <w:rPr>
                <w:ins w:id="1809" w:author="Master Repository Process" w:date="2021-08-29T01:27:00Z"/>
                <w:sz w:val="19"/>
              </w:rPr>
            </w:pPr>
            <w:ins w:id="1810" w:author="Master Repository Process" w:date="2021-08-29T01:27:00Z">
              <w:r>
                <w:rPr>
                  <w:sz w:val="19"/>
                </w:rPr>
                <w:t>r. 1 and 2: 6 Jun 2008 (see r. 2(a));</w:t>
              </w:r>
            </w:ins>
          </w:p>
          <w:p>
            <w:pPr>
              <w:pStyle w:val="nTable"/>
              <w:rPr>
                <w:ins w:id="1811" w:author="Master Repository Process" w:date="2021-08-29T01:27:00Z"/>
                <w:snapToGrid w:val="0"/>
                <w:sz w:val="19"/>
                <w:lang w:val="en-US"/>
              </w:rPr>
            </w:pPr>
            <w:ins w:id="1812" w:author="Master Repository Process" w:date="2021-08-29T01:27:00Z">
              <w:r>
                <w:rPr>
                  <w:sz w:val="19"/>
                </w:rPr>
                <w:t>Rules other than r. 1 and 2: 8 Jun 2008 (see r. 2(b))</w:t>
              </w:r>
            </w:ins>
          </w:p>
        </w:tc>
      </w:tr>
    </w:tbl>
    <w:p/>
    <w:p>
      <w:pPr>
        <w:sectPr>
          <w:headerReference w:type="even" r:id="rId18"/>
          <w:headerReference w:type="default" r:id="rId19"/>
          <w:headerReference w:type="first" r:id="rId20"/>
          <w:endnotePr>
            <w:numFmt w:val="decimal"/>
          </w:endnotePr>
          <w:pgSz w:w="11906" w:h="16838" w:code="9"/>
          <w:pgMar w:top="2376" w:right="2404" w:bottom="3544" w:left="2404" w:header="720" w:footer="3380" w:gutter="0"/>
          <w:cols w:space="720"/>
          <w:noEndnote/>
          <w:docGrid w:linePitch="326"/>
        </w:sectPr>
      </w:pPr>
    </w:p>
    <w:p/>
    <w:sectPr>
      <w:headerReference w:type="even" r:id="rId21"/>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Jun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08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00-d0-04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Lotteries Commission (Monday and Wednesday Lotto) Rules 2006</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Lotteries Commission (Monday and Wednesday Lotto) Rules 2006</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Lotteries Commission (Monday and Wednesday Lotto) Rules 2006</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Lotteries Commission (Monday and Wednesday Lotto) Rules 2006</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Lotteries Commission (Monday and Wednesday Lotto) Rules 2006</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Lotteries Commission (Monday and Wednesday Lotto) Rules 2006</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Lotteries Commission (Monday and Wednesday Lotto) Rules 2006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Lotteries Commission (Monday and Wednesday Lotto) Rules 2006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06D66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AC1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14196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FCAB1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CA7A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09D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900E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C16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16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CF27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0C80D3E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C2808C0"/>
    <w:multiLevelType w:val="singleLevel"/>
    <w:tmpl w:val="C2222C02"/>
    <w:lvl w:ilvl="0">
      <w:start w:val="1"/>
      <w:numFmt w:val="bullet"/>
      <w:pStyle w:val="NotesPerm2"/>
      <w:lvlText w:val=""/>
      <w:lvlJc w:val="left"/>
      <w:pPr>
        <w:tabs>
          <w:tab w:val="num" w:pos="1446"/>
        </w:tabs>
        <w:ind w:left="1446" w:hanging="567"/>
      </w:pPr>
      <w:rPr>
        <w:rFonts w:ascii="Symbol" w:hAnsi="Symbol" w:hint="default"/>
      </w:rPr>
    </w:lvl>
  </w:abstractNum>
  <w:abstractNum w:abstractNumId="24"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326076-6FE8-4573-B177-9A52E31C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Proctable">
    <w:name w:val="Proctable"/>
    <w:basedOn w:val="Normal"/>
    <w:pPr>
      <w:jc w:val="center"/>
    </w:pPr>
    <w:rPr>
      <w:sz w:val="22"/>
    </w:r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a">
    <w:name w:val="*"/>
    <w:rPr>
      <w:lang w:eastAsia="en-US"/>
    </w:rPr>
  </w:style>
  <w:style w:type="paragraph" w:customStyle="1" w:styleId="zTable">
    <w:name w:val="zTable"/>
    <w:basedOn w:val="Normal"/>
    <w:pPr>
      <w:shd w:val="clear" w:color="808080" w:fill="auto"/>
    </w:pPr>
  </w:style>
  <w:style w:type="paragraph" w:customStyle="1" w:styleId="SignatureText">
    <w:name w:val="SignatureText"/>
    <w:basedOn w:val="Normal"/>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microsoft.com/office/2011/relationships/people" Target="people.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9486</Words>
  <Characters>40414</Characters>
  <Application>Microsoft Office Word</Application>
  <DocSecurity>0</DocSecurity>
  <Lines>3108</Lines>
  <Paragraphs>1919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Drafting Template (Regs)</vt:lpstr>
      <vt:lpstr>    Part 1 — Preliminary</vt:lpstr>
      <vt:lpstr>    Part 2 — Requirements for entry </vt:lpstr>
      <vt:lpstr>    Part 2A — Syndicate entries</vt:lpstr>
      <vt:lpstr>    Part 3 — General duties of Commission </vt:lpstr>
      <vt:lpstr>    Part 4 — Conducting a lotto draw</vt:lpstr>
      <vt:lpstr>    Part 5 — Miscellaneous </vt:lpstr>
      <vt:lpstr>    Schedule 1 — Calculating the total cost of entry — Monday lotto or Wednesday lot</vt:lpstr>
      <vt:lpstr>    Schedule 2 — System entries and game equivalents</vt:lpstr>
      <vt:lpstr>    Schedule 3</vt:lpstr>
      <vt:lpstr>    System entry prize schedule</vt:lpstr>
      <vt:lpstr>    Schedule 4 — Summary of parameters within which Monday or Wednesday lotto is con</vt:lpstr>
      <vt:lpstr>    Notes</vt:lpstr>
    </vt:vector>
  </TitlesOfParts>
  <Manager/>
  <Company/>
  <LinksUpToDate>false</LinksUpToDate>
  <CharactersWithSpaces>47981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Lotteries Commission (Monday and Wednesday Lotto) Rules 2006 00-c0-02 - 00-d0-04</dc:title>
  <dc:subject/>
  <dc:creator/>
  <cp:keywords/>
  <dc:description/>
  <cp:lastModifiedBy>Master Repository Process</cp:lastModifiedBy>
  <cp:revision>2</cp:revision>
  <cp:lastPrinted>2006-03-22T01:22:00Z</cp:lastPrinted>
  <dcterms:created xsi:type="dcterms:W3CDTF">2021-08-28T17:27:00Z</dcterms:created>
  <dcterms:modified xsi:type="dcterms:W3CDTF">2021-08-28T17:27:00Z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Apr 2006 p 1611-45</vt:lpwstr>
  </property>
  <property fmtid="{D5CDD505-2E9C-101B-9397-08002B2CF9AE}" pid="3" name="CommencementDate">
    <vt:lpwstr>20080608</vt:lpwstr>
  </property>
  <property fmtid="{D5CDD505-2E9C-101B-9397-08002B2CF9AE}" pid="4" name="DocumentType">
    <vt:lpwstr>Reg</vt:lpwstr>
  </property>
  <property fmtid="{D5CDD505-2E9C-101B-9397-08002B2CF9AE}" pid="5" name="OwlsUID">
    <vt:i4>38476</vt:i4>
  </property>
  <property fmtid="{D5CDD505-2E9C-101B-9397-08002B2CF9AE}" pid="6" name="FromSuffix">
    <vt:lpwstr>00-c0-02</vt:lpwstr>
  </property>
  <property fmtid="{D5CDD505-2E9C-101B-9397-08002B2CF9AE}" pid="7" name="FromAsAtDate">
    <vt:lpwstr>27 Jun 2007</vt:lpwstr>
  </property>
  <property fmtid="{D5CDD505-2E9C-101B-9397-08002B2CF9AE}" pid="8" name="ToSuffix">
    <vt:lpwstr>00-d0-04</vt:lpwstr>
  </property>
  <property fmtid="{D5CDD505-2E9C-101B-9397-08002B2CF9AE}" pid="9" name="ToAsAtDate">
    <vt:lpwstr>08 Jun 2008</vt:lpwstr>
  </property>
</Properties>
</file>