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_Toc266972015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_Toc266972016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approved and provisions to take effect</w:t>
      </w:r>
      <w:r>
        <w:tab/>
      </w:r>
      <w:r>
        <w:fldChar w:fldCharType="begin"/>
      </w:r>
      <w:r>
        <w:instrText xml:space="preserve"> PAGEREF _Toc266972017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Supplementary Agreement approved</w:t>
      </w:r>
      <w:r>
        <w:tab/>
      </w:r>
      <w:r>
        <w:fldChar w:fldCharType="begin"/>
      </w:r>
      <w:r>
        <w:instrText xml:space="preserve"> PAGEREF _Toc266972018 \h </w:instrText>
      </w:r>
      <w:r>
        <w:fldChar w:fldCharType="separate"/>
      </w:r>
      <w:r>
        <w:t>3</w:t>
      </w:r>
      <w:r>
        <w:fldChar w:fldCharType="end"/>
      </w:r>
    </w:p>
    <w:p>
      <w:pPr>
        <w:pStyle w:val="TOC8"/>
        <w:rPr>
          <w:sz w:val="24"/>
          <w:szCs w:val="24"/>
        </w:rPr>
      </w:pPr>
      <w:r>
        <w:rPr>
          <w:szCs w:val="24"/>
        </w:rPr>
        <w:t>3B</w:t>
      </w:r>
      <w:r>
        <w:rPr>
          <w:snapToGrid w:val="0"/>
          <w:szCs w:val="24"/>
        </w:rPr>
        <w:t>.</w:t>
      </w:r>
      <w:r>
        <w:rPr>
          <w:snapToGrid w:val="0"/>
          <w:szCs w:val="24"/>
        </w:rPr>
        <w:tab/>
        <w:t>Second Supplementary Agreement approved</w:t>
      </w:r>
      <w:r>
        <w:tab/>
      </w:r>
      <w:r>
        <w:fldChar w:fldCharType="begin"/>
      </w:r>
      <w:r>
        <w:instrText xml:space="preserve"> PAGEREF _Toc266972019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Supplementary Agreement approved</w:t>
      </w:r>
      <w:r>
        <w:tab/>
      </w:r>
      <w:r>
        <w:fldChar w:fldCharType="begin"/>
      </w:r>
      <w:r>
        <w:instrText xml:space="preserve"> PAGEREF _Toc266972020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Supplementary Agreement approved</w:t>
      </w:r>
      <w:r>
        <w:tab/>
      </w:r>
      <w:r>
        <w:fldChar w:fldCharType="begin"/>
      </w:r>
      <w:r>
        <w:instrText xml:space="preserve"> PAGEREF _Toc266972021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Supplementary Agreement approved and ratified</w:t>
      </w:r>
      <w:r>
        <w:tab/>
      </w:r>
      <w:r>
        <w:fldChar w:fldCharType="begin"/>
      </w:r>
      <w:r>
        <w:instrText xml:space="preserve"> PAGEREF _Toc266972022 \h </w:instrText>
      </w:r>
      <w:r>
        <w:fldChar w:fldCharType="separate"/>
      </w:r>
      <w:r>
        <w:t>3</w:t>
      </w:r>
      <w:r>
        <w:fldChar w:fldCharType="end"/>
      </w:r>
    </w:p>
    <w:p>
      <w:pPr>
        <w:pStyle w:val="TOC8"/>
        <w:rPr>
          <w:sz w:val="24"/>
          <w:szCs w:val="24"/>
        </w:rPr>
      </w:pPr>
      <w:r>
        <w:rPr>
          <w:szCs w:val="24"/>
        </w:rPr>
        <w:t>3F</w:t>
      </w:r>
      <w:r>
        <w:rPr>
          <w:snapToGrid w:val="0"/>
          <w:szCs w:val="24"/>
        </w:rPr>
        <w:t>.</w:t>
      </w:r>
      <w:r>
        <w:rPr>
          <w:snapToGrid w:val="0"/>
          <w:szCs w:val="24"/>
        </w:rPr>
        <w:tab/>
        <w:t>Sixth Supplementary Agreement approved and ratified</w:t>
      </w:r>
      <w:r>
        <w:tab/>
      </w:r>
      <w:r>
        <w:fldChar w:fldCharType="begin"/>
      </w:r>
      <w:r>
        <w:instrText xml:space="preserve"> PAGEREF _Toc266972023 \h </w:instrText>
      </w:r>
      <w:r>
        <w:fldChar w:fldCharType="separate"/>
      </w:r>
      <w:r>
        <w:t>3</w:t>
      </w:r>
      <w:r>
        <w:fldChar w:fldCharType="end"/>
      </w:r>
    </w:p>
    <w:p>
      <w:pPr>
        <w:pStyle w:val="TOC8"/>
        <w:rPr>
          <w:sz w:val="24"/>
          <w:szCs w:val="24"/>
        </w:rPr>
      </w:pPr>
      <w:r>
        <w:rPr>
          <w:szCs w:val="24"/>
        </w:rPr>
        <w:t>3G</w:t>
      </w:r>
      <w:r>
        <w:rPr>
          <w:snapToGrid w:val="0"/>
          <w:szCs w:val="24"/>
        </w:rPr>
        <w:t>.</w:t>
      </w:r>
      <w:r>
        <w:rPr>
          <w:snapToGrid w:val="0"/>
          <w:szCs w:val="24"/>
        </w:rPr>
        <w:tab/>
        <w:t>Seventh Supplementary Agreement</w:t>
      </w:r>
      <w:r>
        <w:tab/>
      </w:r>
      <w:r>
        <w:fldChar w:fldCharType="begin"/>
      </w:r>
      <w:r>
        <w:instrText xml:space="preserve"> PAGEREF _Toc266972024 \h </w:instrText>
      </w:r>
      <w:r>
        <w:fldChar w:fldCharType="separate"/>
      </w:r>
      <w:r>
        <w:t>4</w:t>
      </w:r>
      <w:r>
        <w:fldChar w:fldCharType="end"/>
      </w:r>
    </w:p>
    <w:p>
      <w:pPr>
        <w:pStyle w:val="TOC8"/>
        <w:rPr>
          <w:sz w:val="24"/>
          <w:szCs w:val="24"/>
        </w:rPr>
      </w:pPr>
      <w:r>
        <w:rPr>
          <w:szCs w:val="24"/>
        </w:rPr>
        <w:t>3H</w:t>
      </w:r>
      <w:r>
        <w:rPr>
          <w:snapToGrid w:val="0"/>
          <w:szCs w:val="24"/>
        </w:rPr>
        <w:t>.</w:t>
      </w:r>
      <w:r>
        <w:rPr>
          <w:snapToGrid w:val="0"/>
          <w:szCs w:val="24"/>
        </w:rPr>
        <w:tab/>
        <w:t>Eighth Supplementary Agreement</w:t>
      </w:r>
      <w:r>
        <w:tab/>
      </w:r>
      <w:r>
        <w:fldChar w:fldCharType="begin"/>
      </w:r>
      <w:r>
        <w:instrText xml:space="preserve"> PAGEREF _Toc266972025 \h </w:instrText>
      </w:r>
      <w:r>
        <w:fldChar w:fldCharType="separate"/>
      </w:r>
      <w:r>
        <w:t>4</w:t>
      </w:r>
      <w:r>
        <w:fldChar w:fldCharType="end"/>
      </w:r>
    </w:p>
    <w:p>
      <w:pPr>
        <w:pStyle w:val="TOC8"/>
        <w:rPr>
          <w:sz w:val="24"/>
          <w:szCs w:val="24"/>
        </w:rPr>
      </w:pPr>
      <w:r>
        <w:rPr>
          <w:szCs w:val="24"/>
        </w:rPr>
        <w:t>3I</w:t>
      </w:r>
      <w:r>
        <w:rPr>
          <w:snapToGrid w:val="0"/>
          <w:szCs w:val="24"/>
        </w:rPr>
        <w:t>.</w:t>
      </w:r>
      <w:r>
        <w:rPr>
          <w:snapToGrid w:val="0"/>
          <w:szCs w:val="24"/>
        </w:rPr>
        <w:tab/>
        <w:t>Ninth Supplementary Agreement</w:t>
      </w:r>
      <w:r>
        <w:tab/>
      </w:r>
      <w:r>
        <w:fldChar w:fldCharType="begin"/>
      </w:r>
      <w:r>
        <w:instrText xml:space="preserve"> PAGEREF _Toc266972026 \h </w:instrText>
      </w:r>
      <w:r>
        <w:fldChar w:fldCharType="separate"/>
      </w:r>
      <w:r>
        <w:t>4</w:t>
      </w:r>
      <w:r>
        <w:fldChar w:fldCharType="end"/>
      </w:r>
    </w:p>
    <w:p>
      <w:pPr>
        <w:pStyle w:val="TOC8"/>
        <w:rPr>
          <w:sz w:val="24"/>
          <w:szCs w:val="24"/>
        </w:rPr>
      </w:pPr>
      <w:r>
        <w:rPr>
          <w:szCs w:val="24"/>
        </w:rPr>
        <w:t>3J</w:t>
      </w:r>
      <w:r>
        <w:rPr>
          <w:snapToGrid w:val="0"/>
          <w:szCs w:val="24"/>
        </w:rPr>
        <w:t>.</w:t>
      </w:r>
      <w:r>
        <w:rPr>
          <w:snapToGrid w:val="0"/>
          <w:szCs w:val="24"/>
        </w:rPr>
        <w:tab/>
        <w:t>Tenth Supplementary Agreement</w:t>
      </w:r>
      <w:r>
        <w:tab/>
      </w:r>
      <w:r>
        <w:fldChar w:fldCharType="begin"/>
      </w:r>
      <w:r>
        <w:instrText xml:space="preserve"> PAGEREF _Toc266972027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_Toc266972028 \h </w:instrText>
      </w:r>
      <w:r>
        <w:fldChar w:fldCharType="separate"/>
      </w:r>
      <w:r>
        <w:t>5</w:t>
      </w:r>
      <w:r>
        <w:fldChar w:fldCharType="end"/>
      </w:r>
    </w:p>
    <w:p>
      <w:pPr>
        <w:pStyle w:val="TOC2"/>
        <w:tabs>
          <w:tab w:val="right" w:pos="7086"/>
        </w:tabs>
        <w:rPr>
          <w:b w:val="0"/>
          <w:sz w:val="24"/>
          <w:szCs w:val="24"/>
        </w:rPr>
      </w:pPr>
      <w:r>
        <w:rPr>
          <w:szCs w:val="28"/>
        </w:rPr>
        <w:lastRenderedPageBreak/>
        <w:t>The Schedules</w:t>
      </w:r>
    </w:p>
    <w:p>
      <w:pPr>
        <w:pStyle w:val="TOC2"/>
        <w:tabs>
          <w:tab w:val="right" w:pos="7086"/>
        </w:tabs>
        <w:rPr>
          <w:b w:val="0"/>
          <w:sz w:val="24"/>
          <w:szCs w:val="24"/>
        </w:rPr>
      </w:pPr>
      <w:r>
        <w:rPr>
          <w:szCs w:val="28"/>
        </w:rPr>
        <w:t>First Schedule</w:t>
      </w:r>
    </w:p>
    <w:p>
      <w:pPr>
        <w:pStyle w:val="TOC2"/>
        <w:tabs>
          <w:tab w:val="right" w:pos="7086"/>
        </w:tabs>
        <w:rPr>
          <w:b w:val="0"/>
          <w:sz w:val="24"/>
          <w:szCs w:val="24"/>
        </w:rPr>
      </w:pPr>
      <w:r>
        <w:rPr>
          <w:szCs w:val="28"/>
        </w:rPr>
        <w:t>Second Schedule</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8"/>
        </w:rPr>
        <w:t>Fourth Schedule</w:t>
      </w:r>
    </w:p>
    <w:p>
      <w:pPr>
        <w:pStyle w:val="TOC2"/>
        <w:tabs>
          <w:tab w:val="right" w:pos="7086"/>
        </w:tabs>
        <w:rPr>
          <w:b w:val="0"/>
          <w:sz w:val="24"/>
          <w:szCs w:val="24"/>
        </w:rPr>
      </w:pPr>
      <w:r>
        <w:rPr>
          <w:szCs w:val="28"/>
        </w:rPr>
        <w:t>Fifth Schedule</w:t>
      </w:r>
    </w:p>
    <w:p>
      <w:pPr>
        <w:pStyle w:val="TOC2"/>
        <w:tabs>
          <w:tab w:val="right" w:pos="7086"/>
        </w:tabs>
        <w:rPr>
          <w:b w:val="0"/>
          <w:sz w:val="24"/>
          <w:szCs w:val="24"/>
        </w:rPr>
      </w:pPr>
      <w:r>
        <w:rPr>
          <w:szCs w:val="28"/>
        </w:rPr>
        <w:t>Sixth Schedule</w:t>
      </w:r>
    </w:p>
    <w:p>
      <w:pPr>
        <w:pStyle w:val="TOC2"/>
        <w:tabs>
          <w:tab w:val="right" w:pos="7086"/>
        </w:tabs>
        <w:rPr>
          <w:b w:val="0"/>
          <w:sz w:val="24"/>
          <w:szCs w:val="24"/>
        </w:rPr>
      </w:pPr>
      <w:r>
        <w:rPr>
          <w:szCs w:val="28"/>
        </w:rPr>
        <w:t>Seventh Schedule</w:t>
      </w:r>
    </w:p>
    <w:p>
      <w:pPr>
        <w:pStyle w:val="TOC2"/>
        <w:tabs>
          <w:tab w:val="right" w:pos="7086"/>
        </w:tabs>
        <w:rPr>
          <w:b w:val="0"/>
          <w:sz w:val="24"/>
          <w:szCs w:val="24"/>
        </w:rPr>
      </w:pPr>
      <w:r>
        <w:rPr>
          <w:szCs w:val="28"/>
        </w:rPr>
        <w:t>Eighth Schedule</w:t>
      </w:r>
    </w:p>
    <w:p>
      <w:pPr>
        <w:pStyle w:val="TOC2"/>
        <w:tabs>
          <w:tab w:val="right" w:pos="7086"/>
        </w:tabs>
        <w:rPr>
          <w:b w:val="0"/>
          <w:sz w:val="24"/>
          <w:szCs w:val="24"/>
        </w:rPr>
      </w:pPr>
      <w:r>
        <w:rPr>
          <w:szCs w:val="28"/>
        </w:rPr>
        <w:t>Ninth Schedule</w:t>
      </w:r>
    </w:p>
    <w:p>
      <w:pPr>
        <w:pStyle w:val="TOC2"/>
        <w:tabs>
          <w:tab w:val="right" w:pos="7086"/>
        </w:tabs>
        <w:rPr>
          <w:b w:val="0"/>
          <w:sz w:val="24"/>
          <w:szCs w:val="24"/>
        </w:rPr>
      </w:pPr>
      <w:r>
        <w:rPr>
          <w:szCs w:val="28"/>
        </w:rPr>
        <w:t>Tenth Schedule</w:t>
      </w:r>
    </w:p>
    <w:p>
      <w:pPr>
        <w:pStyle w:val="TOC2"/>
        <w:tabs>
          <w:tab w:val="right" w:pos="7086"/>
        </w:tabs>
        <w:rPr>
          <w:b w:val="0"/>
          <w:sz w:val="24"/>
          <w:szCs w:val="24"/>
        </w:rPr>
      </w:pPr>
      <w:r>
        <w:rPr>
          <w:szCs w:val="28"/>
        </w:rPr>
        <w:t>Eleventh Schedule</w:t>
      </w:r>
    </w:p>
    <w:p>
      <w:pPr>
        <w:pStyle w:val="TOC2"/>
        <w:tabs>
          <w:tab w:val="right" w:pos="7086"/>
        </w:tabs>
        <w:rPr>
          <w:b w:val="0"/>
          <w:sz w:val="24"/>
          <w:szCs w:val="24"/>
        </w:rPr>
      </w:pPr>
      <w:r>
        <w:rPr>
          <w:szCs w:val="26"/>
        </w:rPr>
        <w:t>Notes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6697201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459168591"/>
      <w:bookmarkStart w:id="5" w:name="_Toc471802684"/>
      <w:bookmarkStart w:id="6" w:name="_Toc26697201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7" w:name="endcomma"/>
      <w:bookmarkEnd w:id="7"/>
      <w:r>
        <w:t xml:space="preserve"> </w:t>
      </w:r>
      <w:bookmarkStart w:id="8" w:name="comma"/>
      <w:bookmarkEnd w:id="8"/>
      <w:r>
        <w:t>means the agreement a copy of which is set out in the Eleventh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w:t>
      </w:r>
    </w:p>
    <w:p>
      <w:pPr>
        <w:pStyle w:val="Heading5"/>
        <w:rPr>
          <w:snapToGrid w:val="0"/>
        </w:rPr>
      </w:pPr>
      <w:bookmarkStart w:id="9" w:name="_Toc459168592"/>
      <w:bookmarkStart w:id="10" w:name="_Toc471802685"/>
      <w:bookmarkStart w:id="11" w:name="_Toc266972017"/>
      <w:r>
        <w:rPr>
          <w:rStyle w:val="CharSectno"/>
        </w:rPr>
        <w:t>3</w:t>
      </w:r>
      <w:r>
        <w:rPr>
          <w:snapToGrid w:val="0"/>
        </w:rPr>
        <w:t>.</w:t>
      </w:r>
      <w:r>
        <w:rPr>
          <w:snapToGrid w:val="0"/>
        </w:rPr>
        <w:tab/>
        <w:t>Agreement approved and provisions to take effect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2" w:name="_Toc459168593"/>
      <w:bookmarkStart w:id="13" w:name="_Toc471802686"/>
      <w:bookmarkStart w:id="14" w:name="_Toc266972018"/>
      <w:r>
        <w:rPr>
          <w:rStyle w:val="CharSectno"/>
        </w:rPr>
        <w:t>3A</w:t>
      </w:r>
      <w:r>
        <w:rPr>
          <w:snapToGrid w:val="0"/>
        </w:rPr>
        <w:t>.</w:t>
      </w:r>
      <w:r>
        <w:rPr>
          <w:snapToGrid w:val="0"/>
        </w:rPr>
        <w:tab/>
        <w:t>First Supplementary Agreement approved</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5" w:name="_Toc459168594"/>
      <w:bookmarkStart w:id="16" w:name="_Toc471802687"/>
      <w:bookmarkStart w:id="17" w:name="_Toc266972019"/>
      <w:r>
        <w:rPr>
          <w:rStyle w:val="CharSectno"/>
        </w:rPr>
        <w:t>3B</w:t>
      </w:r>
      <w:r>
        <w:rPr>
          <w:snapToGrid w:val="0"/>
        </w:rPr>
        <w:t>.</w:t>
      </w:r>
      <w:r>
        <w:rPr>
          <w:snapToGrid w:val="0"/>
        </w:rPr>
        <w:tab/>
        <w:t>Second Supplementary Agreement approved</w:t>
      </w:r>
      <w:bookmarkEnd w:id="15"/>
      <w:bookmarkEnd w:id="16"/>
      <w:bookmarkEnd w:id="1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8" w:name="_Toc459168595"/>
      <w:bookmarkStart w:id="19" w:name="_Toc471802688"/>
      <w:bookmarkStart w:id="20" w:name="_Toc266972020"/>
      <w:r>
        <w:rPr>
          <w:rStyle w:val="CharSectno"/>
        </w:rPr>
        <w:t>3C</w:t>
      </w:r>
      <w:r>
        <w:rPr>
          <w:snapToGrid w:val="0"/>
        </w:rPr>
        <w:t>.</w:t>
      </w:r>
      <w:r>
        <w:rPr>
          <w:snapToGrid w:val="0"/>
        </w:rPr>
        <w:tab/>
        <w:t>Third Supplementary 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1" w:name="_Toc459168596"/>
      <w:bookmarkStart w:id="22" w:name="_Toc471802689"/>
      <w:bookmarkStart w:id="23" w:name="_Toc266972021"/>
      <w:r>
        <w:rPr>
          <w:rStyle w:val="CharSectno"/>
        </w:rPr>
        <w:t>3D</w:t>
      </w:r>
      <w:r>
        <w:rPr>
          <w:snapToGrid w:val="0"/>
        </w:rPr>
        <w:t>.</w:t>
      </w:r>
      <w:r>
        <w:rPr>
          <w:snapToGrid w:val="0"/>
        </w:rPr>
        <w:tab/>
        <w:t>Fourth Supplementary Agreement approved</w:t>
      </w:r>
      <w:bookmarkEnd w:id="21"/>
      <w:bookmarkEnd w:id="22"/>
      <w:bookmarkEnd w:id="23"/>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24" w:name="_Toc459168597"/>
      <w:bookmarkStart w:id="25" w:name="_Toc471802690"/>
      <w:bookmarkStart w:id="26" w:name="_Toc266972022"/>
      <w:r>
        <w:rPr>
          <w:rStyle w:val="CharSectno"/>
        </w:rPr>
        <w:t>3E</w:t>
      </w:r>
      <w:r>
        <w:rPr>
          <w:snapToGrid w:val="0"/>
        </w:rPr>
        <w:t>.</w:t>
      </w:r>
      <w:r>
        <w:rPr>
          <w:snapToGrid w:val="0"/>
        </w:rPr>
        <w:tab/>
        <w:t>Fifth Supplementary Agreement approved and ratified</w:t>
      </w:r>
      <w:bookmarkEnd w:id="24"/>
      <w:bookmarkEnd w:id="25"/>
      <w:bookmarkEnd w:id="26"/>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27" w:name="_Toc459168598"/>
      <w:bookmarkStart w:id="28" w:name="_Toc471802691"/>
      <w:bookmarkStart w:id="29" w:name="_Toc266972023"/>
      <w:r>
        <w:rPr>
          <w:rStyle w:val="CharSectno"/>
        </w:rPr>
        <w:t>3F</w:t>
      </w:r>
      <w:r>
        <w:rPr>
          <w:snapToGrid w:val="0"/>
        </w:rPr>
        <w:t>.</w:t>
      </w:r>
      <w:r>
        <w:rPr>
          <w:snapToGrid w:val="0"/>
        </w:rPr>
        <w:tab/>
        <w:t>Sixth Supplementary Agreement approved and ratified</w:t>
      </w:r>
      <w:bookmarkEnd w:id="27"/>
      <w:bookmarkEnd w:id="28"/>
      <w:bookmarkEnd w:id="2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0" w:name="_Toc459168599"/>
      <w:bookmarkStart w:id="31" w:name="_Toc471802692"/>
      <w:bookmarkStart w:id="32" w:name="_Toc266972024"/>
      <w:r>
        <w:rPr>
          <w:rStyle w:val="CharSectno"/>
        </w:rPr>
        <w:t>3G</w:t>
      </w:r>
      <w:r>
        <w:rPr>
          <w:snapToGrid w:val="0"/>
        </w:rPr>
        <w:t>.</w:t>
      </w:r>
      <w:r>
        <w:rPr>
          <w:snapToGrid w:val="0"/>
        </w:rPr>
        <w:tab/>
        <w:t>Seventh Supplementary Agreement</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33" w:name="_Toc459168600"/>
      <w:bookmarkStart w:id="34" w:name="_Toc471802693"/>
      <w:bookmarkStart w:id="35" w:name="_Toc266972025"/>
      <w:r>
        <w:rPr>
          <w:rStyle w:val="CharSectno"/>
        </w:rPr>
        <w:t>3H</w:t>
      </w:r>
      <w:r>
        <w:rPr>
          <w:snapToGrid w:val="0"/>
        </w:rPr>
        <w:t>.</w:t>
      </w:r>
      <w:r>
        <w:rPr>
          <w:snapToGrid w:val="0"/>
        </w:rPr>
        <w:tab/>
        <w:t>Eighth Supplementary Agreement</w:t>
      </w:r>
      <w:bookmarkEnd w:id="33"/>
      <w:bookmarkEnd w:id="34"/>
      <w:bookmarkEnd w:id="3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36" w:name="_Toc459168601"/>
      <w:bookmarkStart w:id="37" w:name="_Toc471802694"/>
      <w:bookmarkStart w:id="38" w:name="_Toc266972026"/>
      <w:r>
        <w:rPr>
          <w:rStyle w:val="CharSectno"/>
        </w:rPr>
        <w:t>3I</w:t>
      </w:r>
      <w:r>
        <w:rPr>
          <w:snapToGrid w:val="0"/>
        </w:rPr>
        <w:t>.</w:t>
      </w:r>
      <w:r>
        <w:rPr>
          <w:snapToGrid w:val="0"/>
        </w:rPr>
        <w:tab/>
        <w:t>Ninth Supplementary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39" w:name="_Toc459168602"/>
      <w:bookmarkStart w:id="40" w:name="_Toc471802695"/>
      <w:bookmarkStart w:id="41" w:name="_Toc266972027"/>
      <w:r>
        <w:rPr>
          <w:rStyle w:val="CharSectno"/>
        </w:rPr>
        <w:t>3J</w:t>
      </w:r>
      <w:r>
        <w:rPr>
          <w:snapToGrid w:val="0"/>
        </w:rPr>
        <w:t>.</w:t>
      </w:r>
      <w:r>
        <w:rPr>
          <w:snapToGrid w:val="0"/>
        </w:rPr>
        <w:tab/>
        <w:t>Tenth Supplementary Agreement</w:t>
      </w:r>
      <w:bookmarkEnd w:id="39"/>
      <w:bookmarkEnd w:id="40"/>
      <w:bookmarkEnd w:id="4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rPr>
          <w:snapToGrid w:val="0"/>
        </w:rPr>
      </w:pPr>
      <w:bookmarkStart w:id="42" w:name="_Toc459168603"/>
      <w:bookmarkStart w:id="43" w:name="_Toc471802696"/>
      <w:bookmarkStart w:id="44" w:name="_Toc266972028"/>
      <w:r>
        <w:rPr>
          <w:rStyle w:val="CharSectno"/>
        </w:rPr>
        <w:t>4</w:t>
      </w:r>
      <w:r>
        <w:rPr>
          <w:snapToGrid w:val="0"/>
        </w:rPr>
        <w:t>.</w:t>
      </w:r>
      <w:r>
        <w:rPr>
          <w:snapToGrid w:val="0"/>
        </w:rPr>
        <w:tab/>
        <w:t>By</w:t>
      </w:r>
      <w:r>
        <w:rPr>
          <w:snapToGrid w:val="0"/>
        </w:rPr>
        <w:noBreakHyphen/>
        <w:t>laws</w:t>
      </w:r>
      <w:bookmarkEnd w:id="42"/>
      <w:bookmarkEnd w:id="43"/>
      <w:bookmarkEnd w:id="4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 w:name="_Toc266972002"/>
      <w:bookmarkStart w:id="46" w:name="_Toc266972029"/>
      <w:r>
        <w:t>The Schedules</w:t>
      </w:r>
      <w:bookmarkEnd w:id="45"/>
      <w:bookmarkEnd w:id="46"/>
    </w:p>
    <w:p>
      <w:pPr>
        <w:pStyle w:val="yScheduleHeading"/>
        <w:pageBreakBefore w:val="0"/>
      </w:pPr>
      <w:bookmarkStart w:id="47" w:name="_Toc266972003"/>
      <w:bookmarkStart w:id="48" w:name="_Toc266972030"/>
      <w:r>
        <w:rPr>
          <w:rStyle w:val="CharSchNo"/>
        </w:rPr>
        <w:t>First Schedule</w:t>
      </w:r>
      <w:bookmarkEnd w:id="47"/>
      <w:bookmarkEnd w:id="48"/>
    </w:p>
    <w:p>
      <w:pPr>
        <w:pStyle w:val="yFootnoteheading"/>
        <w:rPr>
          <w:snapToGrid w:val="0"/>
        </w:rPr>
      </w:pPr>
      <w:r>
        <w:rPr>
          <w:snapToGrid w:val="0"/>
        </w:rPr>
        <w:t>[Heading inserted by No. 98 of 1964 s.5.]</w:t>
      </w:r>
    </w:p>
    <w:p>
      <w:pPr>
        <w:pStyle w:val="yShoulderClause"/>
        <w:rPr>
          <w:snapToGrid w:val="0"/>
        </w:rPr>
      </w:pPr>
      <w:r>
        <w:rPr>
          <w:snapToGrid w:val="0"/>
        </w:rP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49" w:name="_Toc266972004"/>
      <w:bookmarkStart w:id="50" w:name="_Toc266972031"/>
      <w:r>
        <w:rPr>
          <w:rStyle w:val="CharSchNo"/>
        </w:rPr>
        <w:t>Second Schedule</w:t>
      </w:r>
      <w:bookmarkEnd w:id="49"/>
      <w:bookmarkEnd w:id="50"/>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51" w:name="_Toc266972005"/>
      <w:bookmarkStart w:id="52" w:name="_Toc266972032"/>
      <w:r>
        <w:rPr>
          <w:rStyle w:val="CharSchNo"/>
        </w:rPr>
        <w:t>Third Schedule</w:t>
      </w:r>
      <w:bookmarkEnd w:id="51"/>
      <w:bookmarkEnd w:id="52"/>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53" w:name="_Toc266972006"/>
      <w:bookmarkStart w:id="54" w:name="_Toc266972033"/>
      <w:r>
        <w:rPr>
          <w:rStyle w:val="CharSchNo"/>
        </w:rPr>
        <w:t>Fourth Schedule</w:t>
      </w:r>
      <w:bookmarkEnd w:id="53"/>
      <w:bookmarkEnd w:id="54"/>
    </w:p>
    <w:p>
      <w:pPr>
        <w:pStyle w:val="yShoulderClause"/>
        <w:rPr>
          <w:snapToGrid w:val="0"/>
        </w:rPr>
      </w:pPr>
      <w:r>
        <w:rPr>
          <w:snapToGrid w:val="0"/>
        </w:rPr>
        <w:t>[s.2]</w:t>
      </w:r>
    </w:p>
    <w:p>
      <w:pPr>
        <w:pStyle w:val="yTable"/>
        <w:suppressAutoHyphens/>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55" w:name="_Toc266972007"/>
      <w:bookmarkStart w:id="56" w:name="_Toc266972034"/>
      <w:r>
        <w:rPr>
          <w:rStyle w:val="CharSchNo"/>
        </w:rPr>
        <w:t>Fifth Schedule</w:t>
      </w:r>
      <w:bookmarkEnd w:id="55"/>
      <w:bookmarkEnd w:id="56"/>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57" w:name="_Toc266972008"/>
      <w:bookmarkStart w:id="58" w:name="_Toc266972035"/>
      <w:r>
        <w:rPr>
          <w:rStyle w:val="CharSchNo"/>
        </w:rPr>
        <w:t>Sixth Schedule</w:t>
      </w:r>
      <w:bookmarkEnd w:id="57"/>
      <w:bookmarkEnd w:id="58"/>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59" w:name="_Toc266972009"/>
      <w:bookmarkStart w:id="60" w:name="_Toc266972036"/>
      <w:r>
        <w:rPr>
          <w:rStyle w:val="CharSchNo"/>
        </w:rPr>
        <w:t>Seventh Schedule</w:t>
      </w:r>
      <w:bookmarkEnd w:id="59"/>
      <w:bookmarkEnd w:id="60"/>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61" w:name="_Toc266972010"/>
      <w:bookmarkStart w:id="62" w:name="_Toc266972037"/>
      <w:r>
        <w:rPr>
          <w:rStyle w:val="CharSchNo"/>
        </w:rPr>
        <w:t>Eighth Schedule</w:t>
      </w:r>
      <w:bookmarkEnd w:id="61"/>
      <w:bookmarkEnd w:id="62"/>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63" w:name="_Toc266972011"/>
      <w:bookmarkStart w:id="64" w:name="_Toc266972038"/>
      <w:r>
        <w:rPr>
          <w:rStyle w:val="CharSchNo"/>
        </w:rPr>
        <w:t>Ninth Schedule</w:t>
      </w:r>
      <w:bookmarkEnd w:id="63"/>
      <w:bookmarkEnd w:id="64"/>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65" w:name="_Toc266972012"/>
      <w:bookmarkStart w:id="66" w:name="_Toc266972039"/>
      <w:r>
        <w:rPr>
          <w:rStyle w:val="CharSchNo"/>
        </w:rPr>
        <w:t>Tenth Schedule</w:t>
      </w:r>
      <w:bookmarkEnd w:id="65"/>
      <w:bookmarkEnd w:id="66"/>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67" w:name="_Toc266972013"/>
      <w:bookmarkStart w:id="68" w:name="_Toc266972040"/>
      <w:r>
        <w:rPr>
          <w:rStyle w:val="CharSchNo"/>
        </w:rPr>
        <w:t>Eleventh Schedule</w:t>
      </w:r>
      <w:bookmarkEnd w:id="67"/>
      <w:bookmarkEnd w:id="68"/>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69" w:name="_Toc266972014"/>
      <w:bookmarkStart w:id="70" w:name="_Toc266972041"/>
      <w:r>
        <w:t>Notes</w:t>
      </w:r>
      <w:bookmarkEnd w:id="69"/>
      <w:bookmarkEnd w:id="70"/>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all amendments effected by the other Acts referred to in the following Table </w:t>
      </w:r>
      <w:r>
        <w:rPr>
          <w:snapToGrid w:val="0"/>
          <w:vertAlign w:val="superscript"/>
        </w:rPr>
        <w:t>1a</w:t>
      </w:r>
      <w:r>
        <w:rPr>
          <w:snapToGrid w:val="0"/>
        </w:rPr>
        <w:t>.</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Iron Ore (Hamersley Range) Agreement Act 1963</w:t>
            </w:r>
          </w:p>
        </w:tc>
        <w:tc>
          <w:tcPr>
            <w:tcW w:w="1134" w:type="dxa"/>
          </w:tcPr>
          <w:p>
            <w:pPr>
              <w:pStyle w:val="nTable"/>
              <w:spacing w:after="40"/>
              <w:rPr>
                <w:sz w:val="19"/>
              </w:rPr>
            </w:pPr>
            <w:r>
              <w:rPr>
                <w:sz w:val="19"/>
              </w:rPr>
              <w:t>24 of 1963</w:t>
            </w:r>
          </w:p>
        </w:tc>
        <w:tc>
          <w:tcPr>
            <w:tcW w:w="1134" w:type="dxa"/>
          </w:tcPr>
          <w:p>
            <w:pPr>
              <w:pStyle w:val="nTable"/>
              <w:spacing w:after="40"/>
              <w:rPr>
                <w:sz w:val="19"/>
              </w:rPr>
            </w:pPr>
            <w:r>
              <w:rPr>
                <w:sz w:val="19"/>
              </w:rPr>
              <w:t>13 Nov 1963</w:t>
            </w:r>
          </w:p>
        </w:tc>
        <w:tc>
          <w:tcPr>
            <w:tcW w:w="2551" w:type="dxa"/>
          </w:tcPr>
          <w:p>
            <w:pPr>
              <w:pStyle w:val="nTable"/>
              <w:spacing w:after="40"/>
              <w:rPr>
                <w:sz w:val="19"/>
              </w:rPr>
            </w:pPr>
            <w:r>
              <w:rPr>
                <w:sz w:val="19"/>
              </w:rPr>
              <w:t>13 Nov 1963</w:t>
            </w:r>
          </w:p>
        </w:tc>
      </w:tr>
      <w:tr>
        <w:trPr>
          <w:cantSplit/>
        </w:trPr>
        <w:tc>
          <w:tcPr>
            <w:tcW w:w="2268" w:type="dxa"/>
          </w:tcPr>
          <w:p>
            <w:pPr>
              <w:pStyle w:val="nTable"/>
              <w:spacing w:after="40"/>
              <w:ind w:right="113"/>
              <w:rPr>
                <w:i/>
                <w:sz w:val="19"/>
              </w:rPr>
            </w:pPr>
            <w:r>
              <w:rPr>
                <w:i/>
                <w:sz w:val="19"/>
              </w:rPr>
              <w:t>Iron Ore (Hamersley Range) Agreement Act Amendment Act 1964</w:t>
            </w:r>
          </w:p>
        </w:tc>
        <w:tc>
          <w:tcPr>
            <w:tcW w:w="1134" w:type="dxa"/>
          </w:tcPr>
          <w:p>
            <w:pPr>
              <w:pStyle w:val="nTable"/>
              <w:spacing w:after="40"/>
              <w:rPr>
                <w:sz w:val="19"/>
              </w:rPr>
            </w:pPr>
            <w:r>
              <w:rPr>
                <w:sz w:val="19"/>
              </w:rPr>
              <w:t>98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23 Dec 1964</w:t>
            </w:r>
          </w:p>
        </w:tc>
      </w:tr>
      <w:tr>
        <w:trPr>
          <w:cantSplit/>
        </w:trPr>
        <w:tc>
          <w:tcPr>
            <w:tcW w:w="2268" w:type="dxa"/>
          </w:tcPr>
          <w:p>
            <w:pPr>
              <w:pStyle w:val="nTable"/>
              <w:spacing w:after="40"/>
              <w:ind w:right="113"/>
              <w:rPr>
                <w:sz w:val="19"/>
              </w:rPr>
            </w:pPr>
            <w:r>
              <w:rPr>
                <w:i/>
                <w:sz w:val="19"/>
              </w:rPr>
              <w:t>Iron Ore (Hamersley Range) Agreement Act Amendment Act 1968</w:t>
            </w:r>
          </w:p>
        </w:tc>
        <w:tc>
          <w:tcPr>
            <w:tcW w:w="1134" w:type="dxa"/>
          </w:tcPr>
          <w:p>
            <w:pPr>
              <w:pStyle w:val="nTable"/>
              <w:spacing w:after="40"/>
              <w:rPr>
                <w:sz w:val="19"/>
              </w:rPr>
            </w:pPr>
            <w:r>
              <w:rPr>
                <w:sz w:val="19"/>
              </w:rPr>
              <w:t>48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spacing w:after="40"/>
              <w:ind w:right="113"/>
              <w:rPr>
                <w:sz w:val="19"/>
              </w:rPr>
            </w:pPr>
            <w:r>
              <w:rPr>
                <w:i/>
                <w:sz w:val="19"/>
              </w:rPr>
              <w:t>Iron Ore (Hamersley Range) Agreement Act Amendment Act 1972</w:t>
            </w:r>
          </w:p>
        </w:tc>
        <w:tc>
          <w:tcPr>
            <w:tcW w:w="1134" w:type="dxa"/>
          </w:tcPr>
          <w:p>
            <w:pPr>
              <w:pStyle w:val="nTable"/>
              <w:spacing w:after="40"/>
              <w:rPr>
                <w:sz w:val="19"/>
              </w:rPr>
            </w:pPr>
            <w:r>
              <w:rPr>
                <w:sz w:val="19"/>
              </w:rPr>
              <w:t>39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13"/>
              <w:rPr>
                <w:sz w:val="19"/>
              </w:rPr>
            </w:pPr>
            <w:r>
              <w:rPr>
                <w:i/>
                <w:sz w:val="19"/>
              </w:rPr>
              <w:t>Iron Ore (Hamersley Range) Agreement Act Amendment Act 1976</w:t>
            </w:r>
          </w:p>
        </w:tc>
        <w:tc>
          <w:tcPr>
            <w:tcW w:w="1134" w:type="dxa"/>
          </w:tcPr>
          <w:p>
            <w:pPr>
              <w:pStyle w:val="nTable"/>
              <w:spacing w:after="40"/>
              <w:rPr>
                <w:sz w:val="19"/>
              </w:rPr>
            </w:pPr>
            <w:r>
              <w:rPr>
                <w:sz w:val="19"/>
              </w:rPr>
              <w:t>93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2268" w:type="dxa"/>
          </w:tcPr>
          <w:p>
            <w:pPr>
              <w:pStyle w:val="nTable"/>
              <w:spacing w:after="40"/>
              <w:ind w:right="113"/>
              <w:rPr>
                <w:sz w:val="19"/>
              </w:rPr>
            </w:pPr>
            <w:r>
              <w:rPr>
                <w:i/>
                <w:sz w:val="19"/>
              </w:rPr>
              <w:t>Iron Ore (Hamersley Range) Agreement Act Amendment Act 1979</w:t>
            </w:r>
          </w:p>
        </w:tc>
        <w:tc>
          <w:tcPr>
            <w:tcW w:w="1134" w:type="dxa"/>
          </w:tcPr>
          <w:p>
            <w:pPr>
              <w:pStyle w:val="nTable"/>
              <w:spacing w:after="40"/>
              <w:rPr>
                <w:sz w:val="19"/>
              </w:rPr>
            </w:pPr>
            <w:r>
              <w:rPr>
                <w:sz w:val="19"/>
              </w:rPr>
              <w:t>26 of 1979</w:t>
            </w:r>
          </w:p>
        </w:tc>
        <w:tc>
          <w:tcPr>
            <w:tcW w:w="1134" w:type="dxa"/>
          </w:tcPr>
          <w:p>
            <w:pPr>
              <w:pStyle w:val="nTable"/>
              <w:spacing w:after="40"/>
              <w:rPr>
                <w:sz w:val="19"/>
              </w:rPr>
            </w:pPr>
            <w:r>
              <w:rPr>
                <w:sz w:val="19"/>
              </w:rPr>
              <w:t>11 Sep 1979</w:t>
            </w:r>
          </w:p>
        </w:tc>
        <w:tc>
          <w:tcPr>
            <w:tcW w:w="2551" w:type="dxa"/>
          </w:tcPr>
          <w:p>
            <w:pPr>
              <w:pStyle w:val="nTable"/>
              <w:spacing w:after="40"/>
              <w:rPr>
                <w:sz w:val="19"/>
              </w:rPr>
            </w:pPr>
            <w:r>
              <w:rPr>
                <w:sz w:val="19"/>
              </w:rPr>
              <w:t>11 Sep 1979</w:t>
            </w:r>
          </w:p>
        </w:tc>
      </w:tr>
      <w:tr>
        <w:trPr>
          <w:cantSplit/>
        </w:trPr>
        <w:tc>
          <w:tcPr>
            <w:tcW w:w="2268" w:type="dxa"/>
          </w:tcPr>
          <w:p>
            <w:pPr>
              <w:pStyle w:val="nTable"/>
              <w:spacing w:after="40"/>
              <w:ind w:right="113"/>
              <w:rPr>
                <w:sz w:val="19"/>
              </w:rPr>
            </w:pPr>
            <w:r>
              <w:rPr>
                <w:i/>
                <w:sz w:val="19"/>
              </w:rPr>
              <w:t>Iron Ore (Hamersley Range) Agreement Amendment Act 1982</w:t>
            </w:r>
          </w:p>
        </w:tc>
        <w:tc>
          <w:tcPr>
            <w:tcW w:w="1134" w:type="dxa"/>
          </w:tcPr>
          <w:p>
            <w:pPr>
              <w:pStyle w:val="nTable"/>
              <w:spacing w:after="40"/>
              <w:rPr>
                <w:sz w:val="19"/>
              </w:rPr>
            </w:pPr>
            <w:r>
              <w:rPr>
                <w:sz w:val="19"/>
              </w:rPr>
              <w:t>39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Iron Ore (Hamersley Range) Agreement Amendment Act 1987</w:t>
            </w:r>
          </w:p>
        </w:tc>
        <w:tc>
          <w:tcPr>
            <w:tcW w:w="1134" w:type="dxa"/>
          </w:tcPr>
          <w:p>
            <w:pPr>
              <w:pStyle w:val="nTable"/>
              <w:spacing w:after="40"/>
              <w:rPr>
                <w:sz w:val="19"/>
              </w:rPr>
            </w:pPr>
            <w:r>
              <w:rPr>
                <w:sz w:val="19"/>
              </w:rPr>
              <w:t>27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29 Jun 1987 (see s. 2)</w:t>
            </w:r>
          </w:p>
        </w:tc>
      </w:tr>
      <w:tr>
        <w:trPr>
          <w:cantSplit/>
        </w:trPr>
        <w:tc>
          <w:tcPr>
            <w:tcW w:w="2268" w:type="dxa"/>
          </w:tcPr>
          <w:p>
            <w:pPr>
              <w:pStyle w:val="nTable"/>
              <w:spacing w:after="40"/>
              <w:ind w:right="113"/>
              <w:rPr>
                <w:sz w:val="19"/>
              </w:rPr>
            </w:pPr>
            <w:r>
              <w:rPr>
                <w:i/>
                <w:sz w:val="19"/>
              </w:rPr>
              <w:t>Iron Ore (Hamersley Range) Agreement Amendment Act (No. 2) 1987</w:t>
            </w:r>
          </w:p>
        </w:tc>
        <w:tc>
          <w:tcPr>
            <w:tcW w:w="1134" w:type="dxa"/>
          </w:tcPr>
          <w:p>
            <w:pPr>
              <w:pStyle w:val="nTable"/>
              <w:spacing w:after="40"/>
              <w:rPr>
                <w:sz w:val="19"/>
              </w:rPr>
            </w:pPr>
            <w:r>
              <w:rPr>
                <w:sz w:val="19"/>
              </w:rPr>
              <w:t>60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13 Nov 1987 (see s. 2)</w:t>
            </w:r>
          </w:p>
        </w:tc>
      </w:tr>
      <w:tr>
        <w:trPr>
          <w:cantSplit/>
        </w:trPr>
        <w:tc>
          <w:tcPr>
            <w:tcW w:w="2268" w:type="dxa"/>
          </w:tcPr>
          <w:p>
            <w:pPr>
              <w:pStyle w:val="nTable"/>
              <w:spacing w:after="40"/>
              <w:ind w:right="113"/>
              <w:rPr>
                <w:sz w:val="19"/>
              </w:rPr>
            </w:pPr>
            <w:r>
              <w:rPr>
                <w:i/>
                <w:sz w:val="19"/>
              </w:rPr>
              <w:t>Iron Ore (Hamersley Range) Agreement Amendment Act 1990</w:t>
            </w:r>
          </w:p>
        </w:tc>
        <w:tc>
          <w:tcPr>
            <w:tcW w:w="1134" w:type="dxa"/>
          </w:tcPr>
          <w:p>
            <w:pPr>
              <w:pStyle w:val="nTable"/>
              <w:spacing w:after="40"/>
              <w:rPr>
                <w:sz w:val="19"/>
              </w:rPr>
            </w:pPr>
            <w:r>
              <w:rPr>
                <w:sz w:val="19"/>
              </w:rPr>
              <w:t>32 of 1990</w:t>
            </w:r>
          </w:p>
        </w:tc>
        <w:tc>
          <w:tcPr>
            <w:tcW w:w="1134"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Borders>
              <w:bottom w:val="single" w:sz="8" w:space="0" w:color="auto"/>
            </w:tcBorders>
          </w:tcPr>
          <w:p>
            <w:pPr>
              <w:pStyle w:val="nTable"/>
              <w:spacing w:after="40"/>
              <w:ind w:right="113"/>
              <w:rPr>
                <w:sz w:val="19"/>
              </w:rPr>
            </w:pPr>
            <w:r>
              <w:rPr>
                <w:i/>
                <w:sz w:val="19"/>
              </w:rPr>
              <w:t>Iron Ore (Hamersley Range) Agreement Amendment Act 1992</w:t>
            </w:r>
          </w:p>
        </w:tc>
        <w:tc>
          <w:tcPr>
            <w:tcW w:w="1134" w:type="dxa"/>
            <w:tcBorders>
              <w:bottom w:val="single" w:sz="8" w:space="0" w:color="auto"/>
            </w:tcBorders>
          </w:tcPr>
          <w:p>
            <w:pPr>
              <w:pStyle w:val="nTable"/>
              <w:spacing w:after="40"/>
              <w:rPr>
                <w:sz w:val="19"/>
              </w:rPr>
            </w:pPr>
            <w:r>
              <w:rPr>
                <w:sz w:val="19"/>
              </w:rPr>
              <w:t>42 of 1992</w:t>
            </w:r>
          </w:p>
        </w:tc>
        <w:tc>
          <w:tcPr>
            <w:tcW w:w="1134" w:type="dxa"/>
            <w:tcBorders>
              <w:bottom w:val="single" w:sz="8" w:space="0" w:color="auto"/>
            </w:tcBorders>
          </w:tcPr>
          <w:p>
            <w:pPr>
              <w:pStyle w:val="nTable"/>
              <w:spacing w:after="40"/>
              <w:rPr>
                <w:sz w:val="19"/>
              </w:rPr>
            </w:pPr>
            <w:r>
              <w:rPr>
                <w:sz w:val="19"/>
              </w:rPr>
              <w:t>2 Oct 1992</w:t>
            </w:r>
          </w:p>
        </w:tc>
        <w:tc>
          <w:tcPr>
            <w:tcW w:w="2551" w:type="dxa"/>
            <w:tcBorders>
              <w:bottom w:val="single" w:sz="8" w:space="0" w:color="auto"/>
            </w:tcBorders>
          </w:tcPr>
          <w:p>
            <w:pPr>
              <w:pStyle w:val="nTable"/>
              <w:spacing w:after="40"/>
              <w:rPr>
                <w:sz w:val="19"/>
              </w:rPr>
            </w:pPr>
            <w:r>
              <w:rPr>
                <w:sz w:val="19"/>
              </w:rPr>
              <w:t>2 Oct 1992 (see s. 2)</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 w:name="_Toc7405065"/>
      <w:r>
        <w:t>Provisions that have not come into operation</w:t>
      </w:r>
      <w:bookmarkEnd w:id="7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72" w:name="_Toc233107675"/>
      <w:bookmarkStart w:id="73" w:name="_Toc255473698"/>
      <w:bookmarkStart w:id="74" w:name="_Toc265583753"/>
      <w:bookmarkStart w:id="75" w:name="_Toc267907333"/>
      <w:r>
        <w:rPr>
          <w:rStyle w:val="CharSectno"/>
          <w:rFonts w:eastAsia="MS Mincho"/>
        </w:rPr>
        <w:t>4</w:t>
      </w:r>
      <w:r>
        <w:rPr>
          <w:rFonts w:eastAsia="MS Mincho"/>
        </w:rPr>
        <w:t>.</w:t>
      </w:r>
      <w:r>
        <w:rPr>
          <w:rFonts w:eastAsia="MS Mincho"/>
        </w:rPr>
        <w:tab/>
        <w:t>Schedule headings reformatted</w:t>
      </w:r>
      <w:bookmarkEnd w:id="72"/>
      <w:bookmarkEnd w:id="73"/>
      <w:bookmarkEnd w:id="74"/>
      <w:bookmarkEnd w:id="7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(Hamersley Range) Agreement Act 1963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(Hamersley Range)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Eleventh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clxxxv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58772</Words>
  <Characters>287988</Characters>
  <Application>Microsoft Office Word</Application>
  <DocSecurity>0</DocSecurity>
  <Lines>7199</Lines>
  <Paragraphs>2237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1963 - 02-b0-01</dc:title>
  <dc:subject/>
  <dc:creator/>
  <cp:keywords/>
  <dc:description/>
  <cp:lastModifiedBy>svcMRProcess</cp:lastModifiedBy>
  <cp:revision>4</cp:revision>
  <cp:lastPrinted>2000-03-13T06:27:00Z</cp:lastPrinted>
  <dcterms:created xsi:type="dcterms:W3CDTF">2020-02-16T22:46:00Z</dcterms:created>
  <dcterms:modified xsi:type="dcterms:W3CDTF">2020-02-16T22:46:00Z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02-b0-01</vt:lpwstr>
  </property>
</Properties>
</file>