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480" w:right="496"/>
      </w:pPr>
      <w:r>
        <w:fldChar w:fldCharType="begin"/>
      </w:r>
      <w:r>
        <w:instrText xml:space="preserve"> STYLEREF "Name Of Act/Reg"</w:instrText>
      </w:r>
      <w:r>
        <w:fldChar w:fldCharType="separate"/>
      </w:r>
      <w:r>
        <w:rPr>
          <w:noProof/>
        </w:rPr>
        <w:t>Iron Ore (Hamersley Range) Agreement Act 1963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Iron Ore (Hamersley Range) Agreement Act 1963</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_Toc280086647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_Toc280086648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Agreement approved and provisions to take effect</w:t>
      </w:r>
      <w:r>
        <w:tab/>
      </w:r>
      <w:r>
        <w:fldChar w:fldCharType="begin"/>
      </w:r>
      <w:r>
        <w:instrText xml:space="preserve"> PAGEREF _Toc280086649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First Supplementary Agreement approved</w:t>
      </w:r>
      <w:r>
        <w:tab/>
      </w:r>
      <w:r>
        <w:fldChar w:fldCharType="begin"/>
      </w:r>
      <w:r>
        <w:instrText xml:space="preserve"> PAGEREF _Toc280086650 \h </w:instrText>
      </w:r>
      <w:r>
        <w:fldChar w:fldCharType="separate"/>
      </w:r>
      <w:r>
        <w:t>3</w:t>
      </w:r>
      <w:r>
        <w:fldChar w:fldCharType="end"/>
      </w:r>
    </w:p>
    <w:p>
      <w:pPr>
        <w:pStyle w:val="TOC8"/>
        <w:rPr>
          <w:sz w:val="24"/>
          <w:szCs w:val="24"/>
        </w:rPr>
      </w:pPr>
      <w:r>
        <w:rPr>
          <w:szCs w:val="24"/>
        </w:rPr>
        <w:t>3B</w:t>
      </w:r>
      <w:r>
        <w:rPr>
          <w:snapToGrid w:val="0"/>
          <w:szCs w:val="24"/>
        </w:rPr>
        <w:t>.</w:t>
      </w:r>
      <w:r>
        <w:rPr>
          <w:snapToGrid w:val="0"/>
          <w:szCs w:val="24"/>
        </w:rPr>
        <w:tab/>
        <w:t>Second Supplementary Agreement approved</w:t>
      </w:r>
      <w:r>
        <w:tab/>
      </w:r>
      <w:r>
        <w:fldChar w:fldCharType="begin"/>
      </w:r>
      <w:r>
        <w:instrText xml:space="preserve"> PAGEREF _Toc280086651 \h </w:instrText>
      </w:r>
      <w:r>
        <w:fldChar w:fldCharType="separate"/>
      </w:r>
      <w:r>
        <w:t>3</w:t>
      </w:r>
      <w:r>
        <w:fldChar w:fldCharType="end"/>
      </w:r>
    </w:p>
    <w:p>
      <w:pPr>
        <w:pStyle w:val="TOC8"/>
        <w:rPr>
          <w:sz w:val="24"/>
          <w:szCs w:val="24"/>
        </w:rPr>
      </w:pPr>
      <w:r>
        <w:rPr>
          <w:szCs w:val="24"/>
        </w:rPr>
        <w:t>3C</w:t>
      </w:r>
      <w:r>
        <w:rPr>
          <w:snapToGrid w:val="0"/>
          <w:szCs w:val="24"/>
        </w:rPr>
        <w:t>.</w:t>
      </w:r>
      <w:r>
        <w:rPr>
          <w:snapToGrid w:val="0"/>
          <w:szCs w:val="24"/>
        </w:rPr>
        <w:tab/>
        <w:t>Third Supplementary Agreement approved</w:t>
      </w:r>
      <w:r>
        <w:tab/>
      </w:r>
      <w:r>
        <w:fldChar w:fldCharType="begin"/>
      </w:r>
      <w:r>
        <w:instrText xml:space="preserve"> PAGEREF _Toc280086652 \h </w:instrText>
      </w:r>
      <w:r>
        <w:fldChar w:fldCharType="separate"/>
      </w:r>
      <w:r>
        <w:t>3</w:t>
      </w:r>
      <w:r>
        <w:fldChar w:fldCharType="end"/>
      </w:r>
    </w:p>
    <w:p>
      <w:pPr>
        <w:pStyle w:val="TOC8"/>
        <w:rPr>
          <w:sz w:val="24"/>
          <w:szCs w:val="24"/>
        </w:rPr>
      </w:pPr>
      <w:r>
        <w:rPr>
          <w:szCs w:val="24"/>
        </w:rPr>
        <w:t>3D</w:t>
      </w:r>
      <w:r>
        <w:rPr>
          <w:snapToGrid w:val="0"/>
          <w:szCs w:val="24"/>
        </w:rPr>
        <w:t>.</w:t>
      </w:r>
      <w:r>
        <w:rPr>
          <w:snapToGrid w:val="0"/>
          <w:szCs w:val="24"/>
        </w:rPr>
        <w:tab/>
        <w:t>Fourth Supplementary Agreement approved</w:t>
      </w:r>
      <w:r>
        <w:tab/>
      </w:r>
      <w:r>
        <w:fldChar w:fldCharType="begin"/>
      </w:r>
      <w:r>
        <w:instrText xml:space="preserve"> PAGEREF _Toc280086653 \h </w:instrText>
      </w:r>
      <w:r>
        <w:fldChar w:fldCharType="separate"/>
      </w:r>
      <w:r>
        <w:t>3</w:t>
      </w:r>
      <w:r>
        <w:fldChar w:fldCharType="end"/>
      </w:r>
    </w:p>
    <w:p>
      <w:pPr>
        <w:pStyle w:val="TOC8"/>
        <w:rPr>
          <w:sz w:val="24"/>
          <w:szCs w:val="24"/>
        </w:rPr>
      </w:pPr>
      <w:r>
        <w:rPr>
          <w:szCs w:val="24"/>
        </w:rPr>
        <w:t>3E</w:t>
      </w:r>
      <w:r>
        <w:rPr>
          <w:snapToGrid w:val="0"/>
          <w:szCs w:val="24"/>
        </w:rPr>
        <w:t>.</w:t>
      </w:r>
      <w:r>
        <w:rPr>
          <w:snapToGrid w:val="0"/>
          <w:szCs w:val="24"/>
        </w:rPr>
        <w:tab/>
        <w:t>Fifth Supplementary Agreement approved and ratified</w:t>
      </w:r>
      <w:r>
        <w:tab/>
      </w:r>
      <w:r>
        <w:fldChar w:fldCharType="begin"/>
      </w:r>
      <w:r>
        <w:instrText xml:space="preserve"> PAGEREF _Toc280086654 \h </w:instrText>
      </w:r>
      <w:r>
        <w:fldChar w:fldCharType="separate"/>
      </w:r>
      <w:r>
        <w:t>3</w:t>
      </w:r>
      <w:r>
        <w:fldChar w:fldCharType="end"/>
      </w:r>
    </w:p>
    <w:p>
      <w:pPr>
        <w:pStyle w:val="TOC8"/>
        <w:rPr>
          <w:sz w:val="24"/>
          <w:szCs w:val="24"/>
        </w:rPr>
      </w:pPr>
      <w:r>
        <w:rPr>
          <w:szCs w:val="24"/>
        </w:rPr>
        <w:t>3F</w:t>
      </w:r>
      <w:r>
        <w:rPr>
          <w:snapToGrid w:val="0"/>
          <w:szCs w:val="24"/>
        </w:rPr>
        <w:t>.</w:t>
      </w:r>
      <w:r>
        <w:rPr>
          <w:snapToGrid w:val="0"/>
          <w:szCs w:val="24"/>
        </w:rPr>
        <w:tab/>
        <w:t>Sixth Supplementary Agreement approved and ratified</w:t>
      </w:r>
      <w:r>
        <w:tab/>
      </w:r>
      <w:r>
        <w:fldChar w:fldCharType="begin"/>
      </w:r>
      <w:r>
        <w:instrText xml:space="preserve"> PAGEREF _Toc280086655 \h </w:instrText>
      </w:r>
      <w:r>
        <w:fldChar w:fldCharType="separate"/>
      </w:r>
      <w:r>
        <w:t>4</w:t>
      </w:r>
      <w:r>
        <w:fldChar w:fldCharType="end"/>
      </w:r>
    </w:p>
    <w:p>
      <w:pPr>
        <w:pStyle w:val="TOC8"/>
        <w:rPr>
          <w:sz w:val="24"/>
          <w:szCs w:val="24"/>
        </w:rPr>
      </w:pPr>
      <w:r>
        <w:rPr>
          <w:szCs w:val="24"/>
        </w:rPr>
        <w:t>3G</w:t>
      </w:r>
      <w:r>
        <w:rPr>
          <w:snapToGrid w:val="0"/>
          <w:szCs w:val="24"/>
        </w:rPr>
        <w:t>.</w:t>
      </w:r>
      <w:r>
        <w:rPr>
          <w:snapToGrid w:val="0"/>
          <w:szCs w:val="24"/>
        </w:rPr>
        <w:tab/>
        <w:t>Seventh Supplementary Agreement</w:t>
      </w:r>
      <w:r>
        <w:tab/>
      </w:r>
      <w:r>
        <w:fldChar w:fldCharType="begin"/>
      </w:r>
      <w:r>
        <w:instrText xml:space="preserve"> PAGEREF _Toc280086656 \h </w:instrText>
      </w:r>
      <w:r>
        <w:fldChar w:fldCharType="separate"/>
      </w:r>
      <w:r>
        <w:t>4</w:t>
      </w:r>
      <w:r>
        <w:fldChar w:fldCharType="end"/>
      </w:r>
    </w:p>
    <w:p>
      <w:pPr>
        <w:pStyle w:val="TOC8"/>
        <w:rPr>
          <w:sz w:val="24"/>
          <w:szCs w:val="24"/>
        </w:rPr>
      </w:pPr>
      <w:r>
        <w:rPr>
          <w:szCs w:val="24"/>
        </w:rPr>
        <w:t>3H</w:t>
      </w:r>
      <w:r>
        <w:rPr>
          <w:snapToGrid w:val="0"/>
          <w:szCs w:val="24"/>
        </w:rPr>
        <w:t>.</w:t>
      </w:r>
      <w:r>
        <w:rPr>
          <w:snapToGrid w:val="0"/>
          <w:szCs w:val="24"/>
        </w:rPr>
        <w:tab/>
        <w:t>Eighth Supplementary Agreement</w:t>
      </w:r>
      <w:r>
        <w:tab/>
      </w:r>
      <w:r>
        <w:fldChar w:fldCharType="begin"/>
      </w:r>
      <w:r>
        <w:instrText xml:space="preserve"> PAGEREF _Toc280086657 \h </w:instrText>
      </w:r>
      <w:r>
        <w:fldChar w:fldCharType="separate"/>
      </w:r>
      <w:r>
        <w:t>4</w:t>
      </w:r>
      <w:r>
        <w:fldChar w:fldCharType="end"/>
      </w:r>
    </w:p>
    <w:p>
      <w:pPr>
        <w:pStyle w:val="TOC8"/>
        <w:rPr>
          <w:sz w:val="24"/>
          <w:szCs w:val="24"/>
        </w:rPr>
      </w:pPr>
      <w:r>
        <w:rPr>
          <w:szCs w:val="24"/>
        </w:rPr>
        <w:t>3I</w:t>
      </w:r>
      <w:r>
        <w:rPr>
          <w:snapToGrid w:val="0"/>
          <w:szCs w:val="24"/>
        </w:rPr>
        <w:t>.</w:t>
      </w:r>
      <w:r>
        <w:rPr>
          <w:snapToGrid w:val="0"/>
          <w:szCs w:val="24"/>
        </w:rPr>
        <w:tab/>
        <w:t>Ninth Supplementary Agreement</w:t>
      </w:r>
      <w:r>
        <w:tab/>
      </w:r>
      <w:r>
        <w:fldChar w:fldCharType="begin"/>
      </w:r>
      <w:r>
        <w:instrText xml:space="preserve"> PAGEREF _Toc280086658 \h </w:instrText>
      </w:r>
      <w:r>
        <w:fldChar w:fldCharType="separate"/>
      </w:r>
      <w:r>
        <w:t>4</w:t>
      </w:r>
      <w:r>
        <w:fldChar w:fldCharType="end"/>
      </w:r>
    </w:p>
    <w:p>
      <w:pPr>
        <w:pStyle w:val="TOC8"/>
        <w:rPr>
          <w:sz w:val="24"/>
          <w:szCs w:val="24"/>
        </w:rPr>
      </w:pPr>
      <w:r>
        <w:rPr>
          <w:szCs w:val="24"/>
        </w:rPr>
        <w:t>3J</w:t>
      </w:r>
      <w:r>
        <w:rPr>
          <w:snapToGrid w:val="0"/>
          <w:szCs w:val="24"/>
        </w:rPr>
        <w:t>.</w:t>
      </w:r>
      <w:r>
        <w:rPr>
          <w:snapToGrid w:val="0"/>
          <w:szCs w:val="24"/>
        </w:rPr>
        <w:tab/>
        <w:t>Tenth Supplementary Agreement</w:t>
      </w:r>
      <w:r>
        <w:tab/>
      </w:r>
      <w:r>
        <w:fldChar w:fldCharType="begin"/>
      </w:r>
      <w:r>
        <w:instrText xml:space="preserve"> PAGEREF _Toc280086659 \h </w:instrText>
      </w:r>
      <w:r>
        <w:fldChar w:fldCharType="separate"/>
      </w:r>
      <w:r>
        <w:t>5</w:t>
      </w:r>
      <w:r>
        <w:fldChar w:fldCharType="end"/>
      </w:r>
    </w:p>
    <w:p>
      <w:pPr>
        <w:pStyle w:val="TOC8"/>
        <w:rPr>
          <w:sz w:val="24"/>
          <w:szCs w:val="24"/>
        </w:rPr>
      </w:pPr>
      <w:r>
        <w:rPr>
          <w:szCs w:val="24"/>
        </w:rPr>
        <w:t>4A.</w:t>
      </w:r>
      <w:r>
        <w:rPr>
          <w:szCs w:val="24"/>
        </w:rPr>
        <w:tab/>
        <w:t>Variation of Agreement to increase rates of royalty</w:t>
      </w:r>
      <w:r>
        <w:tab/>
      </w:r>
      <w:r>
        <w:fldChar w:fldCharType="begin"/>
      </w:r>
      <w:r>
        <w:instrText xml:space="preserve"> PAGEREF _Toc280086660 \h </w:instrText>
      </w:r>
      <w:r>
        <w:fldChar w:fldCharType="separate"/>
      </w:r>
      <w:r>
        <w:t>5</w:t>
      </w:r>
      <w:r>
        <w:fldChar w:fldCharType="end"/>
      </w:r>
    </w:p>
    <w:p>
      <w:pPr>
        <w:pStyle w:val="TOC8"/>
        <w:rPr>
          <w:sz w:val="24"/>
          <w:szCs w:val="24"/>
        </w:rPr>
      </w:pPr>
      <w:r>
        <w:rPr>
          <w:szCs w:val="24"/>
        </w:rPr>
        <w:t>4B.</w:t>
      </w:r>
      <w:r>
        <w:rPr>
          <w:szCs w:val="24"/>
        </w:rPr>
        <w:tab/>
        <w:t>Variation of Second Supplementary Agreement to increase rates of royalty</w:t>
      </w:r>
      <w:r>
        <w:tab/>
      </w:r>
      <w:r>
        <w:fldChar w:fldCharType="begin"/>
      </w:r>
      <w:r>
        <w:instrText xml:space="preserve"> PAGEREF _Toc280086661 \h </w:instrText>
      </w:r>
      <w:r>
        <w:fldChar w:fldCharType="separate"/>
      </w:r>
      <w:r>
        <w:t>6</w:t>
      </w:r>
      <w:r>
        <w:fldChar w:fldCharType="end"/>
      </w:r>
    </w:p>
    <w:p>
      <w:pPr>
        <w:pStyle w:val="TOC8"/>
        <w:rPr>
          <w:sz w:val="24"/>
          <w:szCs w:val="24"/>
        </w:rPr>
      </w:pPr>
      <w:r>
        <w:rPr>
          <w:szCs w:val="24"/>
        </w:rPr>
        <w:t>4C.</w:t>
      </w:r>
      <w:r>
        <w:rPr>
          <w:szCs w:val="24"/>
        </w:rPr>
        <w:tab/>
        <w:t>Eleventh Supplementary Agreement</w:t>
      </w:r>
      <w:r>
        <w:tab/>
      </w:r>
      <w:r>
        <w:fldChar w:fldCharType="begin"/>
      </w:r>
      <w:r>
        <w:instrText xml:space="preserve"> PAGEREF _Toc280086662 \h </w:instrText>
      </w:r>
      <w:r>
        <w:fldChar w:fldCharType="separate"/>
      </w:r>
      <w:r>
        <w:t>7</w:t>
      </w:r>
      <w:r>
        <w:fldChar w:fldCharType="end"/>
      </w:r>
    </w:p>
    <w:p>
      <w:pPr>
        <w:pStyle w:val="TOC8"/>
        <w:rPr>
          <w:sz w:val="24"/>
          <w:szCs w:val="24"/>
        </w:rPr>
      </w:pPr>
      <w:r>
        <w:rPr>
          <w:szCs w:val="24"/>
        </w:rPr>
        <w:t>4D.</w:t>
      </w:r>
      <w:r>
        <w:rPr>
          <w:szCs w:val="24"/>
        </w:rPr>
        <w:tab/>
        <w:t>Twelfth Supplementary Agreement</w:t>
      </w:r>
      <w:r>
        <w:tab/>
      </w:r>
      <w:r>
        <w:fldChar w:fldCharType="begin"/>
      </w:r>
      <w:r>
        <w:instrText xml:space="preserve"> PAGEREF _Toc280086663 \h </w:instrText>
      </w:r>
      <w:r>
        <w:fldChar w:fldCharType="separate"/>
      </w:r>
      <w:r>
        <w:t>7</w:t>
      </w:r>
      <w:r>
        <w:fldChar w:fldCharType="end"/>
      </w:r>
    </w:p>
    <w:p>
      <w:pPr>
        <w:pStyle w:val="TOC8"/>
        <w:rPr>
          <w:sz w:val="24"/>
          <w:szCs w:val="24"/>
        </w:rPr>
      </w:pPr>
      <w:r>
        <w:rPr>
          <w:szCs w:val="24"/>
        </w:rPr>
        <w:t>4E.</w:t>
      </w:r>
      <w:r>
        <w:rPr>
          <w:szCs w:val="24"/>
        </w:rPr>
        <w:tab/>
        <w:t>State empowered</w:t>
      </w:r>
      <w:r>
        <w:tab/>
      </w:r>
      <w:r>
        <w:fldChar w:fldCharType="begin"/>
      </w:r>
      <w:r>
        <w:instrText xml:space="preserve"> PAGEREF _Toc280086664 \h </w:instrText>
      </w:r>
      <w:r>
        <w:fldChar w:fldCharType="separate"/>
      </w:r>
      <w:r>
        <w:t>8</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_Toc280086665 \h </w:instrText>
      </w:r>
      <w:r>
        <w:fldChar w:fldCharType="separate"/>
      </w:r>
      <w:r>
        <w:t>8</w:t>
      </w:r>
      <w:r>
        <w:fldChar w:fldCharType="end"/>
      </w:r>
    </w:p>
    <w:p>
      <w:pPr>
        <w:pStyle w:val="TOC2"/>
        <w:tabs>
          <w:tab w:val="right" w:leader="dot" w:pos="7086"/>
        </w:tabs>
        <w:rPr>
          <w:b w:val="0"/>
          <w:sz w:val="24"/>
          <w:szCs w:val="24"/>
        </w:rPr>
      </w:pPr>
      <w:r>
        <w:rPr>
          <w:szCs w:val="28"/>
        </w:rPr>
        <w:lastRenderedPageBreak/>
        <w:t>First Schedule</w:t>
      </w:r>
      <w:r>
        <w:rPr>
          <w:sz w:val="24"/>
          <w:szCs w:val="28"/>
        </w:rPr>
        <w:t> </w:t>
      </w:r>
      <w:r>
        <w:rPr>
          <w:szCs w:val="28"/>
        </w:rPr>
        <w:t>—</w:t>
      </w:r>
      <w:r>
        <w:rPr>
          <w:sz w:val="24"/>
          <w:szCs w:val="28"/>
        </w:rPr>
        <w:t> </w:t>
      </w:r>
      <w:r>
        <w:rPr>
          <w:szCs w:val="28"/>
        </w:rPr>
        <w:t>Iron Ore (Hamersley Range) Agreement</w:t>
      </w:r>
    </w:p>
    <w:p>
      <w:pPr>
        <w:pStyle w:val="TOC2"/>
        <w:tabs>
          <w:tab w:val="right" w:leader="dot" w:pos="7086"/>
        </w:tabs>
        <w:rPr>
          <w:b w:val="0"/>
          <w:sz w:val="24"/>
          <w:szCs w:val="24"/>
        </w:rPr>
      </w:pPr>
      <w:r>
        <w:rPr>
          <w:szCs w:val="28"/>
        </w:rPr>
        <w:t>Second Schedule</w:t>
      </w:r>
      <w:r>
        <w:rPr>
          <w:sz w:val="24"/>
          <w:szCs w:val="28"/>
        </w:rPr>
        <w:t> </w:t>
      </w:r>
      <w:r>
        <w:rPr>
          <w:szCs w:val="28"/>
        </w:rPr>
        <w:t>—</w:t>
      </w:r>
      <w:r>
        <w:rPr>
          <w:sz w:val="24"/>
          <w:szCs w:val="28"/>
        </w:rPr>
        <w:t> </w:t>
      </w:r>
      <w:r>
        <w:rPr>
          <w:szCs w:val="28"/>
        </w:rPr>
        <w:t>First Supplementary Agreement</w:t>
      </w:r>
    </w:p>
    <w:p>
      <w:pPr>
        <w:pStyle w:val="TOC2"/>
        <w:tabs>
          <w:tab w:val="right" w:leader="dot" w:pos="7086"/>
        </w:tabs>
        <w:rPr>
          <w:b w:val="0"/>
          <w:sz w:val="24"/>
          <w:szCs w:val="24"/>
        </w:rPr>
      </w:pPr>
      <w:r>
        <w:rPr>
          <w:szCs w:val="28"/>
        </w:rPr>
        <w:t>Third Schedule</w:t>
      </w:r>
      <w:r>
        <w:rPr>
          <w:sz w:val="24"/>
          <w:szCs w:val="28"/>
        </w:rPr>
        <w:t> </w:t>
      </w:r>
      <w:r>
        <w:rPr>
          <w:szCs w:val="28"/>
        </w:rPr>
        <w:t>—</w:t>
      </w:r>
      <w:r>
        <w:rPr>
          <w:sz w:val="24"/>
          <w:szCs w:val="28"/>
        </w:rPr>
        <w:t> </w:t>
      </w:r>
      <w:r>
        <w:rPr>
          <w:szCs w:val="28"/>
        </w:rPr>
        <w:t>Second Supplementary Agreement</w:t>
      </w:r>
    </w:p>
    <w:p>
      <w:pPr>
        <w:pStyle w:val="TOC2"/>
        <w:tabs>
          <w:tab w:val="right" w:leader="dot" w:pos="7086"/>
        </w:tabs>
        <w:rPr>
          <w:b w:val="0"/>
          <w:sz w:val="24"/>
          <w:szCs w:val="24"/>
        </w:rPr>
      </w:pPr>
      <w:r>
        <w:rPr>
          <w:szCs w:val="28"/>
        </w:rPr>
        <w:t>Fourth Schedule</w:t>
      </w:r>
      <w:r>
        <w:rPr>
          <w:sz w:val="24"/>
          <w:szCs w:val="28"/>
        </w:rPr>
        <w:t> </w:t>
      </w:r>
      <w:r>
        <w:rPr>
          <w:szCs w:val="28"/>
        </w:rPr>
        <w:t>—</w:t>
      </w:r>
      <w:r>
        <w:rPr>
          <w:sz w:val="24"/>
          <w:szCs w:val="28"/>
        </w:rPr>
        <w:t> </w:t>
      </w:r>
      <w:r>
        <w:rPr>
          <w:szCs w:val="28"/>
        </w:rPr>
        <w:t>Third Supplementary Agreement</w:t>
      </w:r>
    </w:p>
    <w:p>
      <w:pPr>
        <w:pStyle w:val="TOC2"/>
        <w:tabs>
          <w:tab w:val="right" w:leader="dot" w:pos="7086"/>
        </w:tabs>
        <w:rPr>
          <w:b w:val="0"/>
          <w:sz w:val="24"/>
          <w:szCs w:val="24"/>
        </w:rPr>
      </w:pPr>
      <w:r>
        <w:rPr>
          <w:szCs w:val="28"/>
        </w:rPr>
        <w:t>Fifth Schedule</w:t>
      </w:r>
      <w:r>
        <w:rPr>
          <w:sz w:val="24"/>
          <w:szCs w:val="28"/>
        </w:rPr>
        <w:t> </w:t>
      </w:r>
      <w:r>
        <w:rPr>
          <w:szCs w:val="28"/>
        </w:rPr>
        <w:t>—</w:t>
      </w:r>
      <w:r>
        <w:rPr>
          <w:sz w:val="24"/>
          <w:szCs w:val="28"/>
        </w:rPr>
        <w:t> </w:t>
      </w:r>
      <w:r>
        <w:rPr>
          <w:szCs w:val="28"/>
        </w:rPr>
        <w:t>Fourth Supplementary Agreement</w:t>
      </w:r>
    </w:p>
    <w:p>
      <w:pPr>
        <w:pStyle w:val="TOC2"/>
        <w:tabs>
          <w:tab w:val="right" w:leader="dot" w:pos="7086"/>
        </w:tabs>
        <w:rPr>
          <w:b w:val="0"/>
          <w:sz w:val="24"/>
          <w:szCs w:val="24"/>
        </w:rPr>
      </w:pPr>
      <w:r>
        <w:rPr>
          <w:szCs w:val="28"/>
        </w:rPr>
        <w:t>Sixth Schedule</w:t>
      </w:r>
      <w:r>
        <w:rPr>
          <w:sz w:val="24"/>
          <w:szCs w:val="28"/>
        </w:rPr>
        <w:t> </w:t>
      </w:r>
      <w:r>
        <w:rPr>
          <w:szCs w:val="28"/>
        </w:rPr>
        <w:t>—</w:t>
      </w:r>
      <w:r>
        <w:rPr>
          <w:sz w:val="24"/>
          <w:szCs w:val="28"/>
        </w:rPr>
        <w:t> </w:t>
      </w:r>
      <w:r>
        <w:rPr>
          <w:szCs w:val="28"/>
        </w:rPr>
        <w:t>Fifth Supplementary Agreement</w:t>
      </w:r>
    </w:p>
    <w:p>
      <w:pPr>
        <w:pStyle w:val="TOC2"/>
        <w:tabs>
          <w:tab w:val="right" w:leader="dot" w:pos="7086"/>
        </w:tabs>
        <w:rPr>
          <w:b w:val="0"/>
          <w:sz w:val="24"/>
          <w:szCs w:val="24"/>
        </w:rPr>
      </w:pPr>
      <w:r>
        <w:rPr>
          <w:szCs w:val="28"/>
        </w:rPr>
        <w:t>Seventh Schedule</w:t>
      </w:r>
      <w:r>
        <w:rPr>
          <w:sz w:val="24"/>
          <w:szCs w:val="28"/>
        </w:rPr>
        <w:t> </w:t>
      </w:r>
      <w:r>
        <w:rPr>
          <w:szCs w:val="28"/>
        </w:rPr>
        <w:t>—</w:t>
      </w:r>
      <w:r>
        <w:rPr>
          <w:sz w:val="24"/>
          <w:szCs w:val="28"/>
        </w:rPr>
        <w:t> </w:t>
      </w:r>
      <w:r>
        <w:rPr>
          <w:szCs w:val="28"/>
        </w:rPr>
        <w:t>Sixth Supplementary Agreement</w:t>
      </w:r>
    </w:p>
    <w:p>
      <w:pPr>
        <w:pStyle w:val="TOC2"/>
        <w:tabs>
          <w:tab w:val="right" w:leader="dot" w:pos="7086"/>
        </w:tabs>
        <w:rPr>
          <w:b w:val="0"/>
          <w:sz w:val="24"/>
          <w:szCs w:val="24"/>
        </w:rPr>
      </w:pPr>
      <w:r>
        <w:rPr>
          <w:szCs w:val="28"/>
        </w:rPr>
        <w:t>Eighth Schedule</w:t>
      </w:r>
      <w:r>
        <w:rPr>
          <w:sz w:val="24"/>
          <w:szCs w:val="28"/>
        </w:rPr>
        <w:t> </w:t>
      </w:r>
      <w:r>
        <w:rPr>
          <w:szCs w:val="28"/>
        </w:rPr>
        <w:t>—</w:t>
      </w:r>
      <w:r>
        <w:rPr>
          <w:sz w:val="24"/>
          <w:szCs w:val="28"/>
        </w:rPr>
        <w:t> </w:t>
      </w:r>
      <w:r>
        <w:rPr>
          <w:szCs w:val="28"/>
        </w:rPr>
        <w:t>Seventh Supplementary Agreement</w:t>
      </w:r>
    </w:p>
    <w:p>
      <w:pPr>
        <w:pStyle w:val="TOC2"/>
        <w:tabs>
          <w:tab w:val="right" w:leader="dot" w:pos="7086"/>
        </w:tabs>
        <w:rPr>
          <w:b w:val="0"/>
          <w:sz w:val="24"/>
          <w:szCs w:val="24"/>
        </w:rPr>
      </w:pPr>
      <w:r>
        <w:rPr>
          <w:szCs w:val="28"/>
        </w:rPr>
        <w:t>Ninth Schedule</w:t>
      </w:r>
      <w:r>
        <w:rPr>
          <w:sz w:val="24"/>
          <w:szCs w:val="28"/>
        </w:rPr>
        <w:t> </w:t>
      </w:r>
      <w:r>
        <w:rPr>
          <w:szCs w:val="28"/>
        </w:rPr>
        <w:t>—</w:t>
      </w:r>
      <w:r>
        <w:rPr>
          <w:sz w:val="24"/>
          <w:szCs w:val="28"/>
        </w:rPr>
        <w:t> </w:t>
      </w:r>
      <w:r>
        <w:rPr>
          <w:szCs w:val="28"/>
        </w:rPr>
        <w:t>Eighth Supplementary Agreement</w:t>
      </w:r>
    </w:p>
    <w:p>
      <w:pPr>
        <w:pStyle w:val="TOC2"/>
        <w:tabs>
          <w:tab w:val="right" w:leader="dot" w:pos="7086"/>
        </w:tabs>
        <w:rPr>
          <w:b w:val="0"/>
          <w:sz w:val="24"/>
          <w:szCs w:val="24"/>
        </w:rPr>
      </w:pPr>
      <w:r>
        <w:rPr>
          <w:szCs w:val="28"/>
        </w:rPr>
        <w:t>Tenth Schedule</w:t>
      </w:r>
      <w:r>
        <w:rPr>
          <w:sz w:val="24"/>
          <w:szCs w:val="28"/>
        </w:rPr>
        <w:t> </w:t>
      </w:r>
      <w:r>
        <w:rPr>
          <w:szCs w:val="28"/>
        </w:rPr>
        <w:t>—</w:t>
      </w:r>
      <w:r>
        <w:rPr>
          <w:sz w:val="24"/>
          <w:szCs w:val="28"/>
        </w:rPr>
        <w:t> </w:t>
      </w:r>
      <w:r>
        <w:rPr>
          <w:szCs w:val="28"/>
        </w:rPr>
        <w:t>Ninth Supplementary Agreement</w:t>
      </w:r>
    </w:p>
    <w:p>
      <w:pPr>
        <w:pStyle w:val="TOC2"/>
        <w:tabs>
          <w:tab w:val="right" w:leader="dot" w:pos="7086"/>
        </w:tabs>
        <w:rPr>
          <w:b w:val="0"/>
          <w:sz w:val="24"/>
          <w:szCs w:val="24"/>
        </w:rPr>
      </w:pPr>
      <w:r>
        <w:rPr>
          <w:szCs w:val="28"/>
        </w:rPr>
        <w:t>Eleventh Schedule</w:t>
      </w:r>
      <w:r>
        <w:rPr>
          <w:sz w:val="24"/>
          <w:szCs w:val="28"/>
        </w:rPr>
        <w:t> </w:t>
      </w:r>
      <w:r>
        <w:rPr>
          <w:szCs w:val="28"/>
        </w:rPr>
        <w:t>—</w:t>
      </w:r>
      <w:r>
        <w:rPr>
          <w:sz w:val="24"/>
          <w:szCs w:val="28"/>
        </w:rPr>
        <w:t> </w:t>
      </w:r>
      <w:r>
        <w:rPr>
          <w:szCs w:val="28"/>
        </w:rPr>
        <w:t>Tenth Supplementary Agreement</w:t>
      </w:r>
    </w:p>
    <w:p>
      <w:pPr>
        <w:pStyle w:val="TOC2"/>
        <w:tabs>
          <w:tab w:val="right" w:leader="dot" w:pos="7086"/>
        </w:tabs>
        <w:rPr>
          <w:b w:val="0"/>
          <w:sz w:val="24"/>
          <w:szCs w:val="24"/>
        </w:rPr>
      </w:pPr>
      <w:r>
        <w:rPr>
          <w:szCs w:val="28"/>
        </w:rPr>
        <w:t>Twelfth Schedule</w:t>
      </w:r>
      <w:r>
        <w:rPr>
          <w:sz w:val="24"/>
          <w:szCs w:val="28"/>
        </w:rPr>
        <w:t> </w:t>
      </w:r>
      <w:r>
        <w:rPr>
          <w:szCs w:val="28"/>
        </w:rPr>
        <w:t>—</w:t>
      </w:r>
      <w:r>
        <w:rPr>
          <w:sz w:val="24"/>
          <w:szCs w:val="28"/>
        </w:rPr>
        <w:t> </w:t>
      </w:r>
      <w:r>
        <w:rPr>
          <w:szCs w:val="28"/>
        </w:rPr>
        <w:t>Eleventh Supplementary Agreement</w:t>
      </w:r>
    </w:p>
    <w:p>
      <w:pPr>
        <w:pStyle w:val="TOC2"/>
        <w:tabs>
          <w:tab w:val="right" w:leader="dot" w:pos="7086"/>
        </w:tabs>
        <w:rPr>
          <w:b w:val="0"/>
          <w:sz w:val="24"/>
          <w:szCs w:val="24"/>
        </w:rPr>
      </w:pPr>
      <w:r>
        <w:rPr>
          <w:szCs w:val="28"/>
        </w:rPr>
        <w:t>Thirteenth Schedule</w:t>
      </w:r>
      <w:r>
        <w:rPr>
          <w:sz w:val="24"/>
          <w:szCs w:val="28"/>
        </w:rPr>
        <w:t> </w:t>
      </w:r>
      <w:r>
        <w:rPr>
          <w:szCs w:val="28"/>
        </w:rPr>
        <w:t>—</w:t>
      </w:r>
      <w:r>
        <w:rPr>
          <w:sz w:val="24"/>
          <w:szCs w:val="28"/>
        </w:rPr>
        <w:t> </w:t>
      </w:r>
      <w:r>
        <w:rPr>
          <w:szCs w:val="28"/>
        </w:rPr>
        <w:t>Twelfth Supplementary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_Toc280086680 \h </w:instrText>
      </w:r>
      <w:r>
        <w:fldChar w:fldCharType="separate"/>
      </w:r>
      <w:r>
        <w:t>325</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Iron Ore (Hamersley Range) Agreement Act 1963 </w:t>
      </w:r>
    </w:p>
    <w:p>
      <w:pPr>
        <w:pStyle w:val="LongTitle"/>
        <w:rPr>
          <w:snapToGrid w:val="0"/>
        </w:rPr>
      </w:pPr>
      <w:r>
        <w:rPr>
          <w:snapToGrid w:val="0"/>
        </w:rPr>
        <w:t xml:space="preserve">An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80086647"/>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4" w:name="_Toc459168591"/>
      <w:bookmarkStart w:id="5" w:name="_Toc471802684"/>
      <w:bookmarkStart w:id="6" w:name="_Toc280086648"/>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7" w:name="endcomma"/>
      <w:bookmarkEnd w:id="7"/>
      <w:r>
        <w:t xml:space="preserve"> </w:t>
      </w:r>
      <w:bookmarkStart w:id="8" w:name="comma"/>
      <w:bookmarkEnd w:id="8"/>
      <w:r>
        <w:t>means the agreement a copy of which is set out in the Eleventh Schedule;</w:t>
      </w:r>
    </w:p>
    <w:p>
      <w:pPr>
        <w:pStyle w:val="Defstart"/>
      </w:pPr>
      <w:bookmarkStart w:id="9" w:name="_Toc459168592"/>
      <w:bookmarkStart w:id="10" w:name="_Toc471802685"/>
      <w:r>
        <w:tab/>
      </w:r>
      <w:r>
        <w:rPr>
          <w:rStyle w:val="CharDefText"/>
        </w:rPr>
        <w:t>the Eleventh Supplementary Agreement</w:t>
      </w:r>
      <w:r>
        <w:t xml:space="preserve"> means the agreement a copy of which is set out in the Twelfth Schedule;</w:t>
      </w:r>
    </w:p>
    <w:p>
      <w:pPr>
        <w:pStyle w:val="Defstart"/>
      </w:pPr>
      <w:r>
        <w:tab/>
      </w:r>
      <w:r>
        <w:rPr>
          <w:rStyle w:val="CharDefText"/>
        </w:rPr>
        <w:t>the Twelfth Supplementary Agreement</w:t>
      </w:r>
      <w:r>
        <w:t xml:space="preserve"> means the agreement a copy of which is set out in the Thirteenth Schedule.</w:t>
      </w:r>
    </w:p>
    <w:p>
      <w:pPr>
        <w:pStyle w:val="Footnotesection"/>
      </w:pPr>
      <w:r>
        <w:tab/>
        <w:t xml:space="preserve">[Section 2 amended by No. 98 of 1964 s.2; No. 48 of 1968 s.2; No. 39 of 1972 s.2; No. 93 of 1976 s.2; No. 26 of 1979 s.2; No. 39 of 1982 s.2; No. 27 of 1987 s.4; No. 60 of 1987 s.4; No. 32 of 1990 s.4; No. 42 of 1992 s.4; No. 34 of 2010 s. 6; No. 61 of 2010 s. 4.] </w:t>
      </w:r>
    </w:p>
    <w:p>
      <w:pPr>
        <w:pStyle w:val="Heading5"/>
        <w:rPr>
          <w:snapToGrid w:val="0"/>
        </w:rPr>
      </w:pPr>
      <w:bookmarkStart w:id="11" w:name="_Toc280086649"/>
      <w:r>
        <w:rPr>
          <w:rStyle w:val="CharSectno"/>
        </w:rPr>
        <w:t>3</w:t>
      </w:r>
      <w:r>
        <w:rPr>
          <w:snapToGrid w:val="0"/>
        </w:rPr>
        <w:t>.</w:t>
      </w:r>
      <w:r>
        <w:rPr>
          <w:snapToGrid w:val="0"/>
        </w:rPr>
        <w:tab/>
        <w:t>Agreement approved and provisions to take effect</w:t>
      </w:r>
      <w:bookmarkEnd w:id="9"/>
      <w:bookmarkEnd w:id="10"/>
      <w:bookmarkEnd w:id="11"/>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2" w:name="_Toc459168593"/>
      <w:bookmarkStart w:id="13" w:name="_Toc471802686"/>
      <w:bookmarkStart w:id="14" w:name="_Toc280086650"/>
      <w:r>
        <w:rPr>
          <w:rStyle w:val="CharSectno"/>
        </w:rPr>
        <w:t>3A</w:t>
      </w:r>
      <w:r>
        <w:rPr>
          <w:snapToGrid w:val="0"/>
        </w:rPr>
        <w:t>.</w:t>
      </w:r>
      <w:r>
        <w:rPr>
          <w:snapToGrid w:val="0"/>
        </w:rPr>
        <w:tab/>
        <w:t>First Supplementary Agreement approved</w:t>
      </w:r>
      <w:bookmarkEnd w:id="12"/>
      <w:bookmarkEnd w:id="13"/>
      <w:bookmarkEnd w:id="14"/>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15" w:name="_Toc459168594"/>
      <w:bookmarkStart w:id="16" w:name="_Toc471802687"/>
      <w:bookmarkStart w:id="17" w:name="_Toc280086651"/>
      <w:r>
        <w:rPr>
          <w:rStyle w:val="CharSectno"/>
        </w:rPr>
        <w:t>3B</w:t>
      </w:r>
      <w:r>
        <w:rPr>
          <w:snapToGrid w:val="0"/>
        </w:rPr>
        <w:t>.</w:t>
      </w:r>
      <w:r>
        <w:rPr>
          <w:snapToGrid w:val="0"/>
        </w:rPr>
        <w:tab/>
        <w:t>Second Supplementary Agreement approved</w:t>
      </w:r>
      <w:bookmarkEnd w:id="15"/>
      <w:bookmarkEnd w:id="16"/>
      <w:bookmarkEnd w:id="17"/>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18" w:name="_Toc459168595"/>
      <w:bookmarkStart w:id="19" w:name="_Toc471802688"/>
      <w:bookmarkStart w:id="20" w:name="_Toc280086652"/>
      <w:r>
        <w:rPr>
          <w:rStyle w:val="CharSectno"/>
        </w:rPr>
        <w:t>3C</w:t>
      </w:r>
      <w:r>
        <w:rPr>
          <w:snapToGrid w:val="0"/>
        </w:rPr>
        <w:t>.</w:t>
      </w:r>
      <w:r>
        <w:rPr>
          <w:snapToGrid w:val="0"/>
        </w:rPr>
        <w:tab/>
        <w:t>Third Supplementary Agreement approved</w:t>
      </w:r>
      <w:bookmarkEnd w:id="18"/>
      <w:bookmarkEnd w:id="19"/>
      <w:bookmarkEnd w:id="20"/>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21" w:name="_Toc459168596"/>
      <w:bookmarkStart w:id="22" w:name="_Toc471802689"/>
      <w:bookmarkStart w:id="23" w:name="_Toc280086653"/>
      <w:r>
        <w:rPr>
          <w:rStyle w:val="CharSectno"/>
        </w:rPr>
        <w:t>3D</w:t>
      </w:r>
      <w:r>
        <w:rPr>
          <w:snapToGrid w:val="0"/>
        </w:rPr>
        <w:t>.</w:t>
      </w:r>
      <w:r>
        <w:rPr>
          <w:snapToGrid w:val="0"/>
        </w:rPr>
        <w:tab/>
        <w:t>Fourth Supplementary Agreement approved</w:t>
      </w:r>
      <w:bookmarkEnd w:id="21"/>
      <w:bookmarkEnd w:id="22"/>
      <w:bookmarkEnd w:id="23"/>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24" w:name="_Toc459168597"/>
      <w:bookmarkStart w:id="25" w:name="_Toc471802690"/>
      <w:bookmarkStart w:id="26" w:name="_Toc280086654"/>
      <w:r>
        <w:rPr>
          <w:rStyle w:val="CharSectno"/>
        </w:rPr>
        <w:t>3E</w:t>
      </w:r>
      <w:r>
        <w:rPr>
          <w:snapToGrid w:val="0"/>
        </w:rPr>
        <w:t>.</w:t>
      </w:r>
      <w:r>
        <w:rPr>
          <w:snapToGrid w:val="0"/>
        </w:rPr>
        <w:tab/>
        <w:t>Fifth Supplementary Agreement approved and ratified</w:t>
      </w:r>
      <w:bookmarkEnd w:id="24"/>
      <w:bookmarkEnd w:id="25"/>
      <w:bookmarkEnd w:id="26"/>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27" w:name="_Toc459168598"/>
      <w:bookmarkStart w:id="28" w:name="_Toc471802691"/>
      <w:bookmarkStart w:id="29" w:name="_Toc280086655"/>
      <w:r>
        <w:rPr>
          <w:rStyle w:val="CharSectno"/>
        </w:rPr>
        <w:t>3F</w:t>
      </w:r>
      <w:r>
        <w:rPr>
          <w:snapToGrid w:val="0"/>
        </w:rPr>
        <w:t>.</w:t>
      </w:r>
      <w:r>
        <w:rPr>
          <w:snapToGrid w:val="0"/>
        </w:rPr>
        <w:tab/>
        <w:t>Sixth Supplementary Agreement approved and ratified</w:t>
      </w:r>
      <w:bookmarkEnd w:id="27"/>
      <w:bookmarkEnd w:id="28"/>
      <w:bookmarkEnd w:id="29"/>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30" w:name="_Toc459168599"/>
      <w:bookmarkStart w:id="31" w:name="_Toc471802692"/>
      <w:bookmarkStart w:id="32" w:name="_Toc280086656"/>
      <w:r>
        <w:rPr>
          <w:rStyle w:val="CharSectno"/>
        </w:rPr>
        <w:t>3G</w:t>
      </w:r>
      <w:r>
        <w:rPr>
          <w:snapToGrid w:val="0"/>
        </w:rPr>
        <w:t>.</w:t>
      </w:r>
      <w:r>
        <w:rPr>
          <w:snapToGrid w:val="0"/>
        </w:rPr>
        <w:tab/>
        <w:t>Seventh Supplementary Agreement</w:t>
      </w:r>
      <w:bookmarkEnd w:id="30"/>
      <w:bookmarkEnd w:id="31"/>
      <w:bookmarkEnd w:id="3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33" w:name="_Toc459168600"/>
      <w:bookmarkStart w:id="34" w:name="_Toc471802693"/>
      <w:bookmarkStart w:id="35" w:name="_Toc280086657"/>
      <w:r>
        <w:rPr>
          <w:rStyle w:val="CharSectno"/>
        </w:rPr>
        <w:t>3H</w:t>
      </w:r>
      <w:r>
        <w:rPr>
          <w:snapToGrid w:val="0"/>
        </w:rPr>
        <w:t>.</w:t>
      </w:r>
      <w:r>
        <w:rPr>
          <w:snapToGrid w:val="0"/>
        </w:rPr>
        <w:tab/>
        <w:t>Eighth Supplementary Agreement</w:t>
      </w:r>
      <w:bookmarkEnd w:id="33"/>
      <w:bookmarkEnd w:id="34"/>
      <w:bookmarkEnd w:id="35"/>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36" w:name="_Toc459168601"/>
      <w:bookmarkStart w:id="37" w:name="_Toc471802694"/>
      <w:bookmarkStart w:id="38" w:name="_Toc280086658"/>
      <w:r>
        <w:rPr>
          <w:rStyle w:val="CharSectno"/>
        </w:rPr>
        <w:t>3I</w:t>
      </w:r>
      <w:r>
        <w:rPr>
          <w:snapToGrid w:val="0"/>
        </w:rPr>
        <w:t>.</w:t>
      </w:r>
      <w:r>
        <w:rPr>
          <w:snapToGrid w:val="0"/>
        </w:rPr>
        <w:tab/>
        <w:t>Ninth Supplementary Agreement</w:t>
      </w:r>
      <w:bookmarkEnd w:id="36"/>
      <w:bookmarkEnd w:id="37"/>
      <w:bookmarkEnd w:id="38"/>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39" w:name="_Toc459168602"/>
      <w:bookmarkStart w:id="40" w:name="_Toc471802695"/>
      <w:bookmarkStart w:id="41" w:name="_Toc280086659"/>
      <w:r>
        <w:rPr>
          <w:rStyle w:val="CharSectno"/>
        </w:rPr>
        <w:t>3J</w:t>
      </w:r>
      <w:r>
        <w:rPr>
          <w:snapToGrid w:val="0"/>
        </w:rPr>
        <w:t>.</w:t>
      </w:r>
      <w:r>
        <w:rPr>
          <w:snapToGrid w:val="0"/>
        </w:rPr>
        <w:tab/>
        <w:t>Tenth Supplementary Agreement</w:t>
      </w:r>
      <w:bookmarkEnd w:id="39"/>
      <w:bookmarkEnd w:id="40"/>
      <w:bookmarkEnd w:id="41"/>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42" w:name="_Toc270333550"/>
      <w:bookmarkStart w:id="43" w:name="_Toc270602721"/>
      <w:bookmarkStart w:id="44" w:name="_Toc270605826"/>
      <w:bookmarkStart w:id="45" w:name="_Toc280086660"/>
      <w:bookmarkStart w:id="46" w:name="_Toc459168603"/>
      <w:bookmarkStart w:id="47" w:name="_Toc471802696"/>
      <w:r>
        <w:rPr>
          <w:rStyle w:val="CharSectno"/>
        </w:rPr>
        <w:t>4A</w:t>
      </w:r>
      <w:r>
        <w:t>.</w:t>
      </w:r>
      <w:r>
        <w:tab/>
        <w:t>Variation of Agreement to increase rates of royalty</w:t>
      </w:r>
      <w:bookmarkEnd w:id="42"/>
      <w:bookmarkEnd w:id="43"/>
      <w:bookmarkEnd w:id="44"/>
      <w:bookmarkEnd w:id="45"/>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Iron Ore Agreements Legislation Amendment Act 2010</w:t>
      </w:r>
      <w:r>
        <w:t xml:space="preserve"> Part 3.</w:t>
      </w:r>
    </w:p>
    <w:p>
      <w:pPr>
        <w:pStyle w:val="Footnotesection"/>
      </w:pPr>
      <w:bookmarkStart w:id="48" w:name="_Toc270333551"/>
      <w:bookmarkStart w:id="49" w:name="_Toc270602722"/>
      <w:r>
        <w:tab/>
        <w:t>[Section 4A inserted by No. 34 of 2010 s. 7.]</w:t>
      </w:r>
    </w:p>
    <w:p>
      <w:pPr>
        <w:pStyle w:val="Heading5"/>
      </w:pPr>
      <w:bookmarkStart w:id="50" w:name="_Toc270605827"/>
      <w:bookmarkStart w:id="51" w:name="_Toc280086661"/>
      <w:r>
        <w:rPr>
          <w:rStyle w:val="CharSectno"/>
        </w:rPr>
        <w:t>4B</w:t>
      </w:r>
      <w:r>
        <w:t>.</w:t>
      </w:r>
      <w:r>
        <w:tab/>
        <w:t>Variation of Second Supplementary Agreement to increase rates of royalty</w:t>
      </w:r>
      <w:bookmarkEnd w:id="48"/>
      <w:bookmarkEnd w:id="49"/>
      <w:bookmarkEnd w:id="50"/>
      <w:bookmarkEnd w:id="51"/>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Iron Ore (Hamersley Range)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Iron Ore Agreements Legislation Amendment Act 2010</w:t>
      </w:r>
      <w:r>
        <w:t xml:space="preserve"> Part 3.</w:t>
      </w:r>
    </w:p>
    <w:p>
      <w:pPr>
        <w:pStyle w:val="Footnotesection"/>
      </w:pPr>
      <w:r>
        <w:tab/>
        <w:t>[Section 4B inserted by No. 34 of 2010 s. 7.]</w:t>
      </w:r>
    </w:p>
    <w:p>
      <w:pPr>
        <w:pStyle w:val="Heading5"/>
      </w:pPr>
      <w:bookmarkStart w:id="52" w:name="_Toc277603547"/>
      <w:bookmarkStart w:id="53" w:name="_Toc280086662"/>
      <w:r>
        <w:rPr>
          <w:rStyle w:val="CharSectno"/>
        </w:rPr>
        <w:t>4C</w:t>
      </w:r>
      <w:r>
        <w:t>.</w:t>
      </w:r>
      <w:r>
        <w:tab/>
        <w:t>Eleventh Supplementary Agreement</w:t>
      </w:r>
      <w:bookmarkEnd w:id="52"/>
      <w:bookmarkEnd w:id="53"/>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bookmarkStart w:id="54" w:name="_Toc277603548"/>
      <w:r>
        <w:tab/>
        <w:t>[Section 4C inserted by No. 61 of 2010 s. 5.]</w:t>
      </w:r>
    </w:p>
    <w:p>
      <w:pPr>
        <w:pStyle w:val="Heading5"/>
      </w:pPr>
      <w:bookmarkStart w:id="55" w:name="_Toc280086663"/>
      <w:r>
        <w:rPr>
          <w:rStyle w:val="CharSectno"/>
        </w:rPr>
        <w:t>4D</w:t>
      </w:r>
      <w:r>
        <w:t>.</w:t>
      </w:r>
      <w:r>
        <w:tab/>
        <w:t>Twelfth Supplementary Agreement</w:t>
      </w:r>
      <w:bookmarkEnd w:id="54"/>
      <w:bookmarkEnd w:id="55"/>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bookmarkStart w:id="56" w:name="_Toc277603549"/>
      <w:r>
        <w:tab/>
        <w:t>[Section 4D inserted by No. 61 of 2010 s. 5.]</w:t>
      </w:r>
    </w:p>
    <w:p>
      <w:pPr>
        <w:pStyle w:val="Heading5"/>
      </w:pPr>
      <w:bookmarkStart w:id="57" w:name="_Toc280086664"/>
      <w:r>
        <w:rPr>
          <w:rStyle w:val="CharSectno"/>
        </w:rPr>
        <w:t>4E</w:t>
      </w:r>
      <w:r>
        <w:t>.</w:t>
      </w:r>
      <w:r>
        <w:tab/>
        <w:t>State empowered</w:t>
      </w:r>
      <w:bookmarkEnd w:id="56"/>
      <w:bookmarkEnd w:id="57"/>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 by No. 61 of 2010 s. 5.]</w:t>
      </w:r>
    </w:p>
    <w:p>
      <w:pPr>
        <w:pStyle w:val="Heading5"/>
        <w:rPr>
          <w:snapToGrid w:val="0"/>
        </w:rPr>
      </w:pPr>
      <w:bookmarkStart w:id="58" w:name="_Toc280086665"/>
      <w:r>
        <w:rPr>
          <w:rStyle w:val="CharSectno"/>
        </w:rPr>
        <w:t>4</w:t>
      </w:r>
      <w:r>
        <w:rPr>
          <w:snapToGrid w:val="0"/>
        </w:rPr>
        <w:t>.</w:t>
      </w:r>
      <w:r>
        <w:rPr>
          <w:snapToGrid w:val="0"/>
        </w:rPr>
        <w:tab/>
        <w:t>By</w:t>
      </w:r>
      <w:r>
        <w:rPr>
          <w:snapToGrid w:val="0"/>
        </w:rPr>
        <w:noBreakHyphen/>
        <w:t>laws</w:t>
      </w:r>
      <w:bookmarkEnd w:id="46"/>
      <w:bookmarkEnd w:id="47"/>
      <w:bookmarkEnd w:id="58"/>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59" w:name="_Toc266972003"/>
      <w:bookmarkStart w:id="60" w:name="_Toc266972030"/>
      <w:r>
        <w:t>[Heading deleted by No. 19 of 2010 s. 42(2).]</w:t>
      </w:r>
    </w:p>
    <w:p>
      <w:pPr>
        <w:pStyle w:val="yScheduleHeading"/>
        <w:pageBreakBefore w:val="0"/>
      </w:pPr>
      <w:bookmarkStart w:id="61" w:name="UpToHere"/>
      <w:bookmarkStart w:id="62" w:name="_Toc268500926"/>
      <w:bookmarkStart w:id="63" w:name="_Toc270679470"/>
      <w:bookmarkStart w:id="64" w:name="_Toc272152535"/>
      <w:bookmarkStart w:id="65" w:name="_Toc280086666"/>
      <w:bookmarkEnd w:id="61"/>
      <w:r>
        <w:rPr>
          <w:rStyle w:val="CharSchNo"/>
        </w:rPr>
        <w:t>First Schedule</w:t>
      </w:r>
      <w:bookmarkEnd w:id="59"/>
      <w:bookmarkEnd w:id="60"/>
      <w:r>
        <w:rPr>
          <w:rStyle w:val="CharSDivNo"/>
        </w:rPr>
        <w:t> </w:t>
      </w:r>
      <w:r>
        <w:t>—</w:t>
      </w:r>
      <w:r>
        <w:rPr>
          <w:rStyle w:val="CharSDivText"/>
        </w:rPr>
        <w:t> </w:t>
      </w:r>
      <w:r>
        <w:rPr>
          <w:rStyle w:val="CharSchText"/>
        </w:rPr>
        <w:t>Iron Ore (Hamersley Range) Agreement</w:t>
      </w:r>
      <w:bookmarkEnd w:id="62"/>
      <w:bookmarkEnd w:id="63"/>
      <w:bookmarkEnd w:id="64"/>
      <w:bookmarkEnd w:id="65"/>
    </w:p>
    <w:p>
      <w:pPr>
        <w:pStyle w:val="yShoulderClause"/>
        <w:rPr>
          <w:snapToGrid w:val="0"/>
        </w:rPr>
      </w:pPr>
      <w:r>
        <w:rPr>
          <w:snapToGrid w:val="0"/>
        </w:rPr>
        <w:t>[s. 2]</w:t>
      </w:r>
    </w:p>
    <w:p>
      <w:pPr>
        <w:pStyle w:val="yFootnoteheading"/>
        <w:rPr>
          <w:snapToGrid w:val="0"/>
        </w:rPr>
      </w:pPr>
      <w:r>
        <w:rPr>
          <w:snapToGrid w:val="0"/>
        </w:rPr>
        <w:tab/>
        <w:t>[Heading inserted by No. 98 of 1964 s.5;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66" w:name="_Toc266972004"/>
      <w:bookmarkStart w:id="67" w:name="_Toc266972031"/>
      <w:bookmarkStart w:id="68" w:name="_Toc268500927"/>
      <w:bookmarkStart w:id="69" w:name="_Toc270679471"/>
      <w:bookmarkStart w:id="70" w:name="_Toc272152536"/>
      <w:bookmarkStart w:id="71" w:name="_Toc280086667"/>
      <w:r>
        <w:rPr>
          <w:rStyle w:val="CharSchNo"/>
        </w:rPr>
        <w:t>Second Schedule</w:t>
      </w:r>
      <w:bookmarkEnd w:id="66"/>
      <w:bookmarkEnd w:id="67"/>
      <w:r>
        <w:rPr>
          <w:rStyle w:val="CharSDivNo"/>
        </w:rPr>
        <w:t> </w:t>
      </w:r>
      <w:r>
        <w:t>—</w:t>
      </w:r>
      <w:r>
        <w:rPr>
          <w:rStyle w:val="CharSDivText"/>
        </w:rPr>
        <w:t> </w:t>
      </w:r>
      <w:r>
        <w:rPr>
          <w:rStyle w:val="CharSchText"/>
        </w:rPr>
        <w:t>First Supplementary Agreement</w:t>
      </w:r>
      <w:bookmarkEnd w:id="68"/>
      <w:bookmarkEnd w:id="69"/>
      <w:bookmarkEnd w:id="70"/>
      <w:bookmarkEnd w:id="71"/>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72" w:name="_Toc266972005"/>
      <w:bookmarkStart w:id="73" w:name="_Toc266972032"/>
      <w:bookmarkStart w:id="74" w:name="_Toc268500928"/>
      <w:bookmarkStart w:id="75" w:name="_Toc270679472"/>
      <w:bookmarkStart w:id="76" w:name="_Toc272152537"/>
      <w:bookmarkStart w:id="77" w:name="_Toc280086668"/>
      <w:r>
        <w:rPr>
          <w:rStyle w:val="CharSchNo"/>
        </w:rPr>
        <w:t>Third Schedule</w:t>
      </w:r>
      <w:bookmarkEnd w:id="72"/>
      <w:bookmarkEnd w:id="73"/>
      <w:r>
        <w:rPr>
          <w:rStyle w:val="CharSDivNo"/>
        </w:rPr>
        <w:t> </w:t>
      </w:r>
      <w:r>
        <w:t>—</w:t>
      </w:r>
      <w:r>
        <w:rPr>
          <w:rStyle w:val="CharSDivText"/>
        </w:rPr>
        <w:t> </w:t>
      </w:r>
      <w:r>
        <w:rPr>
          <w:rStyle w:val="CharSchText"/>
        </w:rPr>
        <w:t>Second Supplementary Agreement</w:t>
      </w:r>
      <w:bookmarkEnd w:id="74"/>
      <w:bookmarkEnd w:id="75"/>
      <w:bookmarkEnd w:id="76"/>
      <w:bookmarkEnd w:id="77"/>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78" w:name="_Toc266972006"/>
      <w:bookmarkStart w:id="79" w:name="_Toc266972033"/>
      <w:bookmarkStart w:id="80" w:name="_Toc268500929"/>
      <w:bookmarkStart w:id="81" w:name="_Toc270679473"/>
      <w:bookmarkStart w:id="82" w:name="_Toc272152538"/>
      <w:bookmarkStart w:id="83" w:name="_Toc280086669"/>
      <w:r>
        <w:rPr>
          <w:rStyle w:val="CharSchNo"/>
        </w:rPr>
        <w:t>Fourth Schedule</w:t>
      </w:r>
      <w:bookmarkEnd w:id="78"/>
      <w:bookmarkEnd w:id="79"/>
      <w:r>
        <w:rPr>
          <w:rStyle w:val="CharSDivNo"/>
        </w:rPr>
        <w:t> </w:t>
      </w:r>
      <w:r>
        <w:t>—</w:t>
      </w:r>
      <w:r>
        <w:rPr>
          <w:rStyle w:val="CharSDivText"/>
        </w:rPr>
        <w:t> </w:t>
      </w:r>
      <w:r>
        <w:rPr>
          <w:rStyle w:val="CharSchText"/>
        </w:rPr>
        <w:t>Third Supplementary Agreement</w:t>
      </w:r>
      <w:bookmarkEnd w:id="80"/>
      <w:bookmarkEnd w:id="81"/>
      <w:bookmarkEnd w:id="82"/>
      <w:bookmarkEnd w:id="83"/>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84" w:name="_Toc266972007"/>
      <w:bookmarkStart w:id="85" w:name="_Toc266972034"/>
      <w:bookmarkStart w:id="86" w:name="_Toc268500930"/>
      <w:bookmarkStart w:id="87" w:name="_Toc270679474"/>
      <w:bookmarkStart w:id="88" w:name="_Toc272152539"/>
      <w:bookmarkStart w:id="89" w:name="_Toc280086670"/>
      <w:r>
        <w:rPr>
          <w:rStyle w:val="CharSchNo"/>
        </w:rPr>
        <w:t>Fifth Schedule</w:t>
      </w:r>
      <w:bookmarkEnd w:id="84"/>
      <w:bookmarkEnd w:id="85"/>
      <w:r>
        <w:rPr>
          <w:rStyle w:val="CharSDivNo"/>
        </w:rPr>
        <w:t> </w:t>
      </w:r>
      <w:r>
        <w:t>—</w:t>
      </w:r>
      <w:r>
        <w:rPr>
          <w:rStyle w:val="CharSDivText"/>
        </w:rPr>
        <w:t> </w:t>
      </w:r>
      <w:r>
        <w:rPr>
          <w:rStyle w:val="CharSchText"/>
        </w:rPr>
        <w:t>Fourth Supplementary Agreement</w:t>
      </w:r>
      <w:bookmarkEnd w:id="86"/>
      <w:bookmarkEnd w:id="87"/>
      <w:bookmarkEnd w:id="88"/>
      <w:bookmarkEnd w:id="89"/>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90" w:name="_Toc266972008"/>
      <w:bookmarkStart w:id="91" w:name="_Toc266972035"/>
      <w:bookmarkStart w:id="92" w:name="_Toc268500931"/>
      <w:bookmarkStart w:id="93" w:name="_Toc270679475"/>
      <w:bookmarkStart w:id="94" w:name="_Toc272152540"/>
      <w:bookmarkStart w:id="95" w:name="_Toc280086671"/>
      <w:r>
        <w:rPr>
          <w:rStyle w:val="CharSchNo"/>
        </w:rPr>
        <w:t>Sixth Schedule</w:t>
      </w:r>
      <w:bookmarkEnd w:id="90"/>
      <w:bookmarkEnd w:id="91"/>
      <w:r>
        <w:rPr>
          <w:rStyle w:val="CharSDivNo"/>
        </w:rPr>
        <w:t> </w:t>
      </w:r>
      <w:r>
        <w:t>—</w:t>
      </w:r>
      <w:r>
        <w:rPr>
          <w:rStyle w:val="CharSDivText"/>
        </w:rPr>
        <w:t> </w:t>
      </w:r>
      <w:r>
        <w:rPr>
          <w:rStyle w:val="CharSchText"/>
        </w:rPr>
        <w:t>Fifth Supplementary Agreement</w:t>
      </w:r>
      <w:bookmarkEnd w:id="92"/>
      <w:bookmarkEnd w:id="93"/>
      <w:bookmarkEnd w:id="94"/>
      <w:bookmarkEnd w:id="95"/>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96" w:name="_Toc266972009"/>
      <w:bookmarkStart w:id="97" w:name="_Toc266972036"/>
      <w:bookmarkStart w:id="98" w:name="_Toc268500932"/>
      <w:bookmarkStart w:id="99" w:name="_Toc270679476"/>
      <w:bookmarkStart w:id="100" w:name="_Toc272152541"/>
      <w:bookmarkStart w:id="101" w:name="_Toc280086672"/>
      <w:r>
        <w:rPr>
          <w:rStyle w:val="CharSchNo"/>
        </w:rPr>
        <w:t>Seventh Schedule</w:t>
      </w:r>
      <w:bookmarkEnd w:id="96"/>
      <w:bookmarkEnd w:id="97"/>
      <w:r>
        <w:rPr>
          <w:rStyle w:val="CharSDivNo"/>
        </w:rPr>
        <w:t> </w:t>
      </w:r>
      <w:r>
        <w:t>—</w:t>
      </w:r>
      <w:r>
        <w:rPr>
          <w:rStyle w:val="CharSDivText"/>
        </w:rPr>
        <w:t> </w:t>
      </w:r>
      <w:r>
        <w:rPr>
          <w:rStyle w:val="CharSchText"/>
        </w:rPr>
        <w:t>Sixth Supplementary Agreement</w:t>
      </w:r>
      <w:bookmarkEnd w:id="98"/>
      <w:bookmarkEnd w:id="99"/>
      <w:bookmarkEnd w:id="100"/>
      <w:bookmarkEnd w:id="101"/>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102" w:name="_Toc266972010"/>
      <w:bookmarkStart w:id="103" w:name="_Toc266972037"/>
      <w:bookmarkStart w:id="104" w:name="_Toc268500933"/>
      <w:bookmarkStart w:id="105" w:name="_Toc270679477"/>
      <w:bookmarkStart w:id="106" w:name="_Toc272152542"/>
      <w:bookmarkStart w:id="107" w:name="_Toc280086673"/>
      <w:r>
        <w:rPr>
          <w:rStyle w:val="CharSchNo"/>
        </w:rPr>
        <w:t>Eighth Schedule</w:t>
      </w:r>
      <w:bookmarkEnd w:id="102"/>
      <w:bookmarkEnd w:id="103"/>
      <w:r>
        <w:rPr>
          <w:rStyle w:val="CharSDivNo"/>
        </w:rPr>
        <w:t> </w:t>
      </w:r>
      <w:r>
        <w:t>—</w:t>
      </w:r>
      <w:r>
        <w:rPr>
          <w:rStyle w:val="CharSDivText"/>
        </w:rPr>
        <w:t> </w:t>
      </w:r>
      <w:r>
        <w:rPr>
          <w:rStyle w:val="CharSchText"/>
        </w:rPr>
        <w:t>Seventh Supplementary Agreement</w:t>
      </w:r>
      <w:bookmarkEnd w:id="104"/>
      <w:bookmarkEnd w:id="105"/>
      <w:bookmarkEnd w:id="106"/>
      <w:bookmarkEnd w:id="107"/>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108" w:name="_Toc266972011"/>
      <w:bookmarkStart w:id="109" w:name="_Toc266972038"/>
      <w:bookmarkStart w:id="110" w:name="_Toc268500934"/>
      <w:bookmarkStart w:id="111" w:name="_Toc270679478"/>
      <w:bookmarkStart w:id="112" w:name="_Toc272152543"/>
      <w:bookmarkStart w:id="113" w:name="_Toc280086674"/>
      <w:r>
        <w:rPr>
          <w:rStyle w:val="CharSchNo"/>
        </w:rPr>
        <w:t>Ninth Schedule</w:t>
      </w:r>
      <w:bookmarkEnd w:id="108"/>
      <w:bookmarkEnd w:id="109"/>
      <w:r>
        <w:rPr>
          <w:rStyle w:val="CharSDivNo"/>
        </w:rPr>
        <w:t> </w:t>
      </w:r>
      <w:r>
        <w:t>—</w:t>
      </w:r>
      <w:r>
        <w:rPr>
          <w:rStyle w:val="CharSDivText"/>
        </w:rPr>
        <w:t> </w:t>
      </w:r>
      <w:r>
        <w:rPr>
          <w:rStyle w:val="CharSchText"/>
        </w:rPr>
        <w:t>Eighth Supplementary Agreement</w:t>
      </w:r>
      <w:bookmarkEnd w:id="110"/>
      <w:bookmarkEnd w:id="111"/>
      <w:bookmarkEnd w:id="112"/>
      <w:bookmarkEnd w:id="113"/>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114" w:name="_Toc266972012"/>
      <w:bookmarkStart w:id="115" w:name="_Toc266972039"/>
      <w:bookmarkStart w:id="116" w:name="_Toc268500935"/>
      <w:bookmarkStart w:id="117" w:name="_Toc270679479"/>
      <w:bookmarkStart w:id="118" w:name="_Toc272152544"/>
      <w:bookmarkStart w:id="119" w:name="_Toc280086675"/>
      <w:r>
        <w:rPr>
          <w:rStyle w:val="CharSchNo"/>
        </w:rPr>
        <w:t>Tenth Schedule</w:t>
      </w:r>
      <w:bookmarkEnd w:id="114"/>
      <w:bookmarkEnd w:id="115"/>
      <w:r>
        <w:rPr>
          <w:rStyle w:val="CharSDivNo"/>
        </w:rPr>
        <w:t> </w:t>
      </w:r>
      <w:r>
        <w:t>—</w:t>
      </w:r>
      <w:r>
        <w:rPr>
          <w:rStyle w:val="CharSDivText"/>
        </w:rPr>
        <w:t> </w:t>
      </w:r>
      <w:r>
        <w:rPr>
          <w:rStyle w:val="CharSchText"/>
        </w:rPr>
        <w:t>Ninth Supplementary Agreement</w:t>
      </w:r>
      <w:bookmarkEnd w:id="116"/>
      <w:bookmarkEnd w:id="117"/>
      <w:bookmarkEnd w:id="118"/>
      <w:bookmarkEnd w:id="119"/>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120" w:name="_Toc266972013"/>
      <w:bookmarkStart w:id="121" w:name="_Toc266972040"/>
      <w:bookmarkStart w:id="122" w:name="_Toc268500936"/>
      <w:bookmarkStart w:id="123" w:name="_Toc270679480"/>
      <w:bookmarkStart w:id="124" w:name="_Toc272152545"/>
      <w:bookmarkStart w:id="125" w:name="_Toc280086676"/>
      <w:r>
        <w:rPr>
          <w:rStyle w:val="CharSchNo"/>
        </w:rPr>
        <w:t>Eleventh Schedule</w:t>
      </w:r>
      <w:bookmarkEnd w:id="120"/>
      <w:bookmarkEnd w:id="121"/>
      <w:r>
        <w:rPr>
          <w:rStyle w:val="CharSDivNo"/>
        </w:rPr>
        <w:t> </w:t>
      </w:r>
      <w:r>
        <w:t>—</w:t>
      </w:r>
      <w:r>
        <w:rPr>
          <w:rStyle w:val="CharSDivText"/>
        </w:rPr>
        <w:t> </w:t>
      </w:r>
      <w:r>
        <w:rPr>
          <w:rStyle w:val="CharSchText"/>
        </w:rPr>
        <w:t>Tenth Supplementary Agreement</w:t>
      </w:r>
      <w:bookmarkEnd w:id="122"/>
      <w:bookmarkEnd w:id="123"/>
      <w:bookmarkEnd w:id="124"/>
      <w:bookmarkEnd w:id="125"/>
    </w:p>
    <w:p>
      <w:pPr>
        <w:pStyle w:val="yShoulderClause"/>
      </w:pPr>
      <w:r>
        <w:t>[s. 2]</w:t>
      </w:r>
    </w:p>
    <w:p>
      <w:pPr>
        <w:pStyle w:val="yFootnoteheading"/>
      </w:pPr>
      <w:r>
        <w:tab/>
        <w:t>[Heading amended by No. 19 of 2010 s. 4.]</w:t>
      </w:r>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pStyle w:val="yScheduleHeading"/>
      </w:pPr>
      <w:bookmarkStart w:id="126" w:name="_Toc280086677"/>
      <w:r>
        <w:rPr>
          <w:rStyle w:val="CharSchNo"/>
        </w:rPr>
        <w:t>Twelfth Schedule</w:t>
      </w:r>
      <w:r>
        <w:rPr>
          <w:rStyle w:val="CharSDivNo"/>
        </w:rPr>
        <w:t> </w:t>
      </w:r>
      <w:r>
        <w:t>—</w:t>
      </w:r>
      <w:r>
        <w:rPr>
          <w:rStyle w:val="CharSDivText"/>
        </w:rPr>
        <w:t> </w:t>
      </w:r>
      <w:r>
        <w:rPr>
          <w:rStyle w:val="CharSchText"/>
        </w:rPr>
        <w:t>Eleventh Supplementary Agreement</w:t>
      </w:r>
      <w:bookmarkEnd w:id="126"/>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PREMIER OF THE STATE OF WESTERN AUSTRALIA</w:t>
      </w:r>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IRON ORE (HAMERSLEY RANGE)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jc w:val="both"/>
      </w:pPr>
      <w:r>
        <w:br w:type="page"/>
      </w:r>
      <w:r>
        <w:rPr>
          <w:b/>
        </w:rPr>
        <w:t>THIS AGREEMENT</w:t>
      </w:r>
      <w:r>
        <w:t xml:space="preserve"> is made this 17th day of November 2010</w:t>
      </w:r>
    </w:p>
    <w:p>
      <w:pPr>
        <w:pStyle w:val="yMiscellaneousBody"/>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HAMERSLEY IRON PTY. LIMITED</w:t>
      </w:r>
      <w:r>
        <w:t xml:space="preserve"> ACN 004 558 276 of Level 22, Central Park, 152 </w:t>
      </w:r>
      <w:r>
        <w:noBreakHyphen/>
        <w:t xml:space="preserve"> 158 St Georges Terrace, Perth, Western Australia</w:t>
      </w:r>
      <w:r>
        <w:rPr>
          <w:b/>
          <w:i/>
        </w:rPr>
        <w:t xml:space="preserve"> </w:t>
      </w:r>
      <w:r>
        <w:t>(</w:t>
      </w:r>
      <w:r>
        <w:rPr>
          <w:b/>
        </w:rPr>
        <w:t>Company</w:t>
      </w:r>
      <w:r>
        <w:t>).</w:t>
      </w:r>
    </w:p>
    <w:p>
      <w:pPr>
        <w:pStyle w:val="yMiscellaneousBody"/>
        <w:jc w:val="both"/>
        <w:rPr>
          <w:b/>
        </w:rPr>
      </w:pPr>
      <w:r>
        <w:rPr>
          <w:b/>
        </w:rPr>
        <w:t>RECITALS</w:t>
      </w:r>
    </w:p>
    <w:p>
      <w:pPr>
        <w:pStyle w:val="yMiscellaneousBody"/>
        <w:ind w:left="860" w:hanging="860"/>
        <w:jc w:val="both"/>
      </w:pPr>
      <w:r>
        <w:rPr>
          <w:b/>
        </w:rPr>
        <w:t>A.</w:t>
      </w:r>
      <w:r>
        <w:tab/>
        <w:t xml:space="preserve">The State and the Company are the parties to the agreement dated 30 July 1963 approved by and scheduled to the </w:t>
      </w:r>
      <w:r>
        <w:rPr>
          <w:i/>
        </w:rPr>
        <w:t>Iron Ore (Hamersley Range) Agreement Act 1963</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860" w:hanging="8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860"/>
        </w:tabs>
        <w:ind w:left="1700" w:hanging="170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680"/>
        </w:tabs>
        <w:ind w:left="1720" w:hanging="88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860"/>
        </w:tabs>
        <w:jc w:val="both"/>
      </w:pPr>
      <w:r>
        <w:rPr>
          <w:b/>
        </w:rPr>
        <w:t>4.</w:t>
      </w:r>
      <w:r>
        <w:tab/>
        <w:t>The Principal Agreement is hereby varied as follows:</w:t>
      </w:r>
    </w:p>
    <w:p>
      <w:pPr>
        <w:pStyle w:val="yMiscellaneousBody"/>
        <w:tabs>
          <w:tab w:val="left" w:pos="1700"/>
        </w:tabs>
        <w:ind w:left="1700" w:hanging="840"/>
        <w:jc w:val="both"/>
      </w:pPr>
      <w:r>
        <w:t>(1)</w:t>
      </w:r>
      <w:r>
        <w:tab/>
        <w:t>in clause 1:</w:t>
      </w:r>
    </w:p>
    <w:p>
      <w:pPr>
        <w:pStyle w:val="yMiscellaneousBody"/>
        <w:tabs>
          <w:tab w:val="left" w:pos="2560"/>
        </w:tabs>
        <w:ind w:left="2560" w:hanging="860"/>
        <w:jc w:val="both"/>
      </w:pPr>
      <w:r>
        <w:t>(a)</w:t>
      </w:r>
      <w:r>
        <w:tab/>
        <w:t xml:space="preserve">by deleting the existing definitions of "fine ore" and "lump ore"; </w:t>
      </w:r>
    </w:p>
    <w:p>
      <w:pPr>
        <w:pStyle w:val="yMiscellaneousBody"/>
        <w:tabs>
          <w:tab w:val="left" w:pos="2560"/>
        </w:tabs>
        <w:ind w:left="2560" w:hanging="860"/>
        <w:jc w:val="both"/>
      </w:pPr>
      <w:r>
        <w:t>(b)</w:t>
      </w:r>
      <w:r>
        <w:tab/>
        <w:t>by inserting in the appropriate alphabetical positions the following new definitions:</w:t>
      </w:r>
    </w:p>
    <w:p>
      <w:pPr>
        <w:pStyle w:val="yMiscellaneousBody"/>
        <w:tabs>
          <w:tab w:val="left" w:pos="720"/>
        </w:tabs>
        <w:ind w:left="2560" w:hanging="40"/>
        <w:jc w:val="both"/>
      </w:pPr>
      <w:r>
        <w:t>"approved proposal" means a proposal approved or determined under this Agreement;</w:t>
      </w:r>
    </w:p>
    <w:p>
      <w:pPr>
        <w:pStyle w:val="yMiscellaneousBody"/>
        <w:ind w:left="2520"/>
        <w:jc w:val="both"/>
      </w:pPr>
      <w:r>
        <w:t>"beneficiated ore":</w:t>
      </w:r>
    </w:p>
    <w:p>
      <w:pPr>
        <w:pStyle w:val="yMiscellaneousBody"/>
        <w:tabs>
          <w:tab w:val="left" w:pos="1320"/>
        </w:tabs>
        <w:ind w:left="3400" w:hanging="880"/>
        <w:jc w:val="both"/>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ind w:left="3400" w:hanging="860"/>
        <w:jc w:val="both"/>
      </w:pPr>
      <w:r>
        <w:t>(b)</w:t>
      </w:r>
      <w:r>
        <w:tab/>
        <w:t>for the avoidance of doubt, includes iron ore concentration products from the Mount Tom Price concentration plant;</w:t>
      </w:r>
    </w:p>
    <w:p>
      <w:pPr>
        <w:pStyle w:val="yMiscellaneousBody"/>
        <w:ind w:left="2560"/>
        <w:jc w:val="both"/>
      </w:pPr>
      <w:r>
        <w:t>"fine ore" means iron ore (not being beneficiated ore) which is screened and will pass through a 6.3 millimetre mesh screen;</w:t>
      </w:r>
    </w:p>
    <w:p>
      <w:pPr>
        <w:pStyle w:val="yMiscellaneousBody"/>
        <w:ind w:left="2560"/>
        <w:jc w:val="both"/>
      </w:pPr>
      <w:r>
        <w:t>"Integration Agreement" means:</w:t>
      </w:r>
    </w:p>
    <w:p>
      <w:pPr>
        <w:pStyle w:val="yMiscellaneousBody"/>
        <w:tabs>
          <w:tab w:val="left" w:pos="3480"/>
        </w:tabs>
        <w:ind w:left="3480" w:hanging="9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3480"/>
        </w:tabs>
        <w:ind w:left="3480" w:hanging="9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3480" w:hanging="9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3440" w:hanging="88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3400" w:hanging="8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3400" w:hanging="8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3400" w:hanging="8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3400" w:hanging="8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3400" w:hanging="8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3400" w:hanging="8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tabs>
          <w:tab w:val="left" w:pos="720"/>
        </w:tabs>
        <w:ind w:left="3400" w:hanging="8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tabs>
          <w:tab w:val="left" w:pos="720"/>
        </w:tabs>
        <w:ind w:left="256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56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tabs>
          <w:tab w:val="left" w:pos="720"/>
        </w:tabs>
        <w:ind w:left="2560"/>
        <w:jc w:val="both"/>
      </w:pPr>
      <w:r>
        <w:t>"lump ore" means iron ore (not being beneficiated ore) which is screened and will not pass through a 6.3 millimetre mesh screen;</w:t>
      </w:r>
    </w:p>
    <w:p>
      <w:pPr>
        <w:pStyle w:val="yMiscellaneousBody"/>
        <w:tabs>
          <w:tab w:val="left" w:pos="720"/>
        </w:tabs>
        <w:ind w:left="4960" w:hanging="2400"/>
        <w:jc w:val="both"/>
      </w:pPr>
      <w:r>
        <w:t>"Related Entity" means a company in which:</w:t>
      </w:r>
    </w:p>
    <w:p>
      <w:pPr>
        <w:pStyle w:val="yMiscellaneousBody"/>
        <w:tabs>
          <w:tab w:val="left" w:pos="0"/>
          <w:tab w:val="left" w:pos="3420"/>
        </w:tabs>
        <w:ind w:left="3400" w:hanging="840"/>
        <w:jc w:val="both"/>
      </w:pPr>
      <w:r>
        <w:t>(a)</w:t>
      </w:r>
      <w:r>
        <w:tab/>
        <w:t>as at 21</w:t>
      </w:r>
      <w:r>
        <w:rPr>
          <w:i/>
        </w:rPr>
        <w:t xml:space="preserve"> </w:t>
      </w:r>
      <w:r>
        <w:t>June</w:t>
      </w:r>
      <w:r>
        <w:rPr>
          <w:i/>
        </w:rPr>
        <w:t xml:space="preserve"> </w:t>
      </w:r>
      <w:r>
        <w:t>2010; and</w:t>
      </w:r>
    </w:p>
    <w:p>
      <w:pPr>
        <w:pStyle w:val="yMiscellaneousBody"/>
        <w:tabs>
          <w:tab w:val="left" w:pos="0"/>
          <w:tab w:val="left" w:pos="3420"/>
        </w:tabs>
        <w:ind w:left="3400" w:hanging="840"/>
        <w:jc w:val="both"/>
      </w:pPr>
      <w:r>
        <w:t>(b)</w:t>
      </w:r>
      <w:r>
        <w:tab/>
        <w:t>after 21</w:t>
      </w:r>
      <w:r>
        <w:rPr>
          <w:i/>
        </w:rPr>
        <w:t xml:space="preserve"> </w:t>
      </w:r>
      <w:r>
        <w:t>June</w:t>
      </w:r>
      <w:r>
        <w:rPr>
          <w:i/>
        </w:rPr>
        <w:t xml:space="preserve"> </w:t>
      </w:r>
      <w:r>
        <w:t>2010, with the approval of the Minister,</w:t>
      </w:r>
    </w:p>
    <w:p>
      <w:pPr>
        <w:pStyle w:val="yMiscellaneousBody"/>
        <w:tabs>
          <w:tab w:val="left" w:pos="720"/>
        </w:tabs>
        <w:ind w:left="264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0"/>
          <w:tab w:val="left" w:pos="3420"/>
        </w:tabs>
        <w:ind w:left="3400" w:hanging="840"/>
        <w:jc w:val="both"/>
      </w:pPr>
      <w:r>
        <w:t>(c)</w:t>
      </w:r>
      <w:r>
        <w:tab/>
        <w:t>Rio Tinto Limited ABN 96</w:t>
      </w:r>
      <w:r>
        <w:rPr>
          <w:i/>
        </w:rPr>
        <w:t xml:space="preserve"> </w:t>
      </w:r>
      <w:r>
        <w:t>004 458 404; or</w:t>
      </w:r>
    </w:p>
    <w:p>
      <w:pPr>
        <w:pStyle w:val="yMiscellaneousBody"/>
        <w:tabs>
          <w:tab w:val="left" w:pos="0"/>
          <w:tab w:val="left" w:pos="3420"/>
        </w:tabs>
        <w:ind w:left="3400" w:hanging="840"/>
        <w:jc w:val="both"/>
      </w:pPr>
      <w:r>
        <w:t>(d)</w:t>
      </w:r>
      <w:r>
        <w:tab/>
        <w:t>BHP Billiton Limited ABN 49 004 028 077; or</w:t>
      </w:r>
    </w:p>
    <w:p>
      <w:pPr>
        <w:pStyle w:val="yMiscellaneousBody"/>
        <w:tabs>
          <w:tab w:val="left" w:pos="0"/>
          <w:tab w:val="left" w:pos="3420"/>
        </w:tabs>
        <w:ind w:left="3400" w:hanging="840"/>
        <w:jc w:val="both"/>
      </w:pPr>
      <w:r>
        <w:t>(e)</w:t>
      </w:r>
      <w:r>
        <w:tab/>
        <w:t>those companies referred to in paragraphs</w:t>
      </w:r>
      <w:r>
        <w:rPr>
          <w:i/>
        </w:rPr>
        <w:t xml:space="preserve"> </w:t>
      </w:r>
      <w:r>
        <w:t>(c) and (d) in aggregate;</w:t>
      </w:r>
    </w:p>
    <w:p>
      <w:pPr>
        <w:pStyle w:val="yMiscellaneousBody"/>
        <w:tabs>
          <w:tab w:val="left" w:pos="720"/>
        </w:tabs>
        <w:ind w:left="2560"/>
        <w:jc w:val="both"/>
      </w:pPr>
      <w:r>
        <w:t>"variation date" means the date on which clause</w:t>
      </w:r>
      <w:r>
        <w:rPr>
          <w:i/>
        </w:rPr>
        <w:t xml:space="preserve"> </w:t>
      </w:r>
      <w:r>
        <w:t>4 of the variation agreement made on or about 17 November 2010 between the State and the Company comes into operation;</w:t>
      </w:r>
    </w:p>
    <w:p>
      <w:pPr>
        <w:pStyle w:val="yMiscellaneousBody"/>
        <w:ind w:left="2560"/>
        <w:jc w:val="both"/>
      </w:pPr>
      <w:r>
        <w:t>"washing" means a process of separation by water using only size as a criterion;</w:t>
      </w:r>
    </w:p>
    <w:p>
      <w:pPr>
        <w:pStyle w:val="yMiscellaneousBody"/>
        <w:tabs>
          <w:tab w:val="left" w:pos="2560"/>
        </w:tabs>
        <w:ind w:left="2560" w:hanging="860"/>
        <w:jc w:val="both"/>
        <w:rPr>
          <w:i/>
        </w:rPr>
      </w:pPr>
      <w:r>
        <w:t>(c)</w:t>
      </w:r>
      <w:r>
        <w:tab/>
        <w:t>in the definition of "agreed or determined" by:</w:t>
      </w:r>
    </w:p>
    <w:p>
      <w:pPr>
        <w:pStyle w:val="yMiscellaneousBody"/>
        <w:tabs>
          <w:tab w:val="left" w:pos="3360"/>
        </w:tabs>
        <w:ind w:left="3360" w:hanging="840"/>
        <w:jc w:val="both"/>
      </w:pPr>
      <w:r>
        <w:t>(I)</w:t>
      </w:r>
      <w:r>
        <w:tab/>
        <w:t>deleting "assessed at" and substituting "assessed on"; and</w:t>
      </w:r>
    </w:p>
    <w:p>
      <w:pPr>
        <w:pStyle w:val="yMiscellaneousBody"/>
        <w:tabs>
          <w:tab w:val="left" w:pos="3360"/>
        </w:tabs>
        <w:ind w:left="3360" w:hanging="840"/>
        <w:jc w:val="both"/>
      </w:pPr>
      <w:r>
        <w:t>(II)</w:t>
      </w:r>
      <w:r>
        <w:tab/>
        <w:t>deleting all the words after "shall have regard to" and substituting a colon followed by:</w:t>
      </w:r>
    </w:p>
    <w:p>
      <w:pPr>
        <w:pStyle w:val="yMiscellaneousBody"/>
        <w:ind w:left="4260" w:hanging="900"/>
        <w:jc w:val="both"/>
      </w:pPr>
      <w:r>
        <w:t>"(i)</w:t>
      </w:r>
      <w:r>
        <w:tab/>
        <w:t>in the case of iron ore initially sold at cost pursuant to paragraph</w:t>
      </w:r>
      <w:r>
        <w:rPr>
          <w:i/>
        </w:rPr>
        <w:t xml:space="preserve"> </w:t>
      </w:r>
      <w:r>
        <w:t>(B) of the proviso to clause</w:t>
      </w:r>
      <w:r>
        <w:rPr>
          <w:i/>
        </w:rPr>
        <w:t xml:space="preserve"> </w:t>
      </w:r>
      <w:r>
        <w:t>10(2)(e), the prices for that type of iron ore prevailing at the time the price for such iron ore was agreed between the arm's length purchaser referred to in paragraph</w:t>
      </w:r>
      <w:r>
        <w:rPr>
          <w:i/>
        </w:rPr>
        <w:t xml:space="preserve"> </w:t>
      </w:r>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4260" w:hanging="86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tabs>
          <w:tab w:val="left" w:pos="2560"/>
        </w:tabs>
        <w:ind w:left="2560" w:hanging="860"/>
        <w:jc w:val="both"/>
        <w:rPr>
          <w:i/>
        </w:rPr>
      </w:pPr>
      <w:r>
        <w:t>(d)</w:t>
      </w:r>
      <w:r>
        <w:tab/>
        <w:t>in the definition of "Company's wharf" by inserting "and in clauses</w:t>
      </w:r>
      <w:r>
        <w:rPr>
          <w:i/>
        </w:rPr>
        <w:t xml:space="preserve"> </w:t>
      </w:r>
      <w:r>
        <w:t>10(2)(e) and (f) also any additional wharf constructed by the Company pursuant to this Agreement" before the semi colon;</w:t>
      </w:r>
    </w:p>
    <w:p>
      <w:pPr>
        <w:pStyle w:val="yMiscellaneousBody"/>
        <w:tabs>
          <w:tab w:val="left" w:pos="2560"/>
        </w:tabs>
        <w:ind w:left="2560" w:hanging="860"/>
        <w:jc w:val="both"/>
        <w:rPr>
          <w:i/>
        </w:rPr>
      </w:pPr>
      <w:r>
        <w:t>(e)</w:t>
      </w:r>
      <w:r>
        <w:tab/>
        <w:t>in the definition "f.o.b. value" by:</w:t>
      </w:r>
    </w:p>
    <w:p>
      <w:pPr>
        <w:pStyle w:val="yMiscellaneousBody"/>
        <w:tabs>
          <w:tab w:val="left" w:pos="3240"/>
        </w:tabs>
        <w:ind w:left="3240" w:hanging="720"/>
        <w:jc w:val="both"/>
        <w:rPr>
          <w:i/>
        </w:rPr>
      </w:pPr>
      <w:r>
        <w:t>(i)</w:t>
      </w:r>
      <w:r>
        <w:tab/>
        <w:t>in paragraph</w:t>
      </w:r>
      <w:r>
        <w:rPr>
          <w:i/>
        </w:rPr>
        <w:t xml:space="preserve"> </w:t>
      </w:r>
      <w:r>
        <w:t>(i):</w:t>
      </w:r>
    </w:p>
    <w:p>
      <w:pPr>
        <w:pStyle w:val="yMiscellaneousBody"/>
        <w:tabs>
          <w:tab w:val="left" w:pos="3960"/>
        </w:tabs>
        <w:ind w:left="3960" w:hanging="720"/>
        <w:jc w:val="both"/>
        <w:rPr>
          <w:i/>
        </w:rPr>
      </w:pPr>
      <w:r>
        <w:t>(A)</w:t>
      </w:r>
      <w:r>
        <w:tab/>
        <w:t>inserting "subject to paragraph</w:t>
      </w:r>
      <w:r>
        <w:rPr>
          <w:i/>
        </w:rPr>
        <w:t xml:space="preserve"> </w:t>
      </w:r>
      <w:r>
        <w:t>(ii)," before "in the case"; and</w:t>
      </w:r>
    </w:p>
    <w:p>
      <w:pPr>
        <w:pStyle w:val="yMiscellaneousBody"/>
        <w:tabs>
          <w:tab w:val="left" w:pos="3960"/>
        </w:tabs>
        <w:ind w:left="3960" w:hanging="720"/>
        <w:jc w:val="both"/>
        <w:rPr>
          <w:i/>
        </w:rPr>
      </w:pPr>
      <w:r>
        <w:t>(B)</w:t>
      </w:r>
      <w:r>
        <w:tab/>
        <w:t>deleting "assessed at" and substituting "assessed on";</w:t>
      </w:r>
    </w:p>
    <w:p>
      <w:pPr>
        <w:pStyle w:val="yMiscellaneousBody"/>
        <w:tabs>
          <w:tab w:val="left" w:pos="3240"/>
        </w:tabs>
        <w:ind w:left="3240" w:hanging="720"/>
        <w:jc w:val="both"/>
        <w:rPr>
          <w:i/>
        </w:rPr>
      </w:pPr>
      <w:r>
        <w:t>(ii)</w:t>
      </w:r>
      <w:r>
        <w:tab/>
        <w:t>renumbering the existing paragraph</w:t>
      </w:r>
      <w:r>
        <w:rPr>
          <w:i/>
        </w:rPr>
        <w:t xml:space="preserve"> </w:t>
      </w:r>
      <w:r>
        <w:t>(ii) as paragraph</w:t>
      </w:r>
      <w:r>
        <w:rPr>
          <w:i/>
        </w:rPr>
        <w:t xml:space="preserve"> </w:t>
      </w:r>
      <w:r>
        <w:t>(iii); and</w:t>
      </w:r>
    </w:p>
    <w:p>
      <w:pPr>
        <w:pStyle w:val="yMiscellaneousBody"/>
        <w:tabs>
          <w:tab w:val="left" w:pos="3240"/>
        </w:tabs>
        <w:ind w:left="3240" w:hanging="720"/>
        <w:jc w:val="both"/>
        <w:rPr>
          <w:i/>
        </w:rPr>
      </w:pPr>
      <w:r>
        <w:t>(iii)</w:t>
      </w:r>
      <w:r>
        <w:tab/>
        <w:t>inserting after paragraph</w:t>
      </w:r>
      <w:r>
        <w:rPr>
          <w:i/>
        </w:rPr>
        <w:t xml:space="preserve"> </w:t>
      </w:r>
      <w:r>
        <w:t>(i) the following new paragraph:</w:t>
      </w:r>
    </w:p>
    <w:p>
      <w:pPr>
        <w:pStyle w:val="yMiscellaneousBody"/>
        <w:ind w:left="4260" w:hanging="1020"/>
        <w:jc w:val="both"/>
        <w:rPr>
          <w:i/>
        </w:rPr>
      </w:pPr>
      <w:r>
        <w:t>"(ii)</w:t>
      </w:r>
      <w:r>
        <w:tab/>
        <w:t>in the case of iron ore initially sold at cost pursuant to paragraph</w:t>
      </w:r>
      <w:r>
        <w:rPr>
          <w:i/>
        </w:rPr>
        <w:t xml:space="preserve"> </w:t>
      </w:r>
      <w:r>
        <w:t>(B) of the proviso to clause</w:t>
      </w:r>
      <w:r>
        <w:rPr>
          <w:i/>
        </w:rPr>
        <w:t xml:space="preserve"> </w:t>
      </w:r>
      <w:r>
        <w:t>10(2)(e), the price which is payable for the iron ore by the arm's length purchaser as referred to in paragraph</w:t>
      </w:r>
      <w:r>
        <w:rPr>
          <w:i/>
        </w:rPr>
        <w:t xml:space="preserve"> </w:t>
      </w:r>
      <w:r>
        <w:t>(B)(iii)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xml:space="preserve"> </w:t>
      </w:r>
      <w:r>
        <w:t>(i) above;";</w:t>
      </w:r>
    </w:p>
    <w:p>
      <w:pPr>
        <w:pStyle w:val="yMiscellaneousBody"/>
        <w:tabs>
          <w:tab w:val="left" w:pos="2560"/>
        </w:tabs>
        <w:ind w:left="2560" w:hanging="860"/>
        <w:jc w:val="both"/>
        <w:rPr>
          <w:i/>
        </w:rPr>
      </w:pPr>
      <w:r>
        <w:t>(f)</w:t>
      </w:r>
      <w:r>
        <w:tab/>
        <w:t xml:space="preserve">in the definition of "iron ore" by deleting "iron ore concentration products" and substituting ", without limitation, beneficiated ore";  </w:t>
      </w:r>
    </w:p>
    <w:p>
      <w:pPr>
        <w:pStyle w:val="yMiscellaneousBody"/>
        <w:tabs>
          <w:tab w:val="left" w:pos="2560"/>
        </w:tabs>
        <w:ind w:left="2560" w:hanging="860"/>
        <w:jc w:val="both"/>
        <w:rPr>
          <w:i/>
        </w:rPr>
      </w:pPr>
      <w:r>
        <w:t>(g)</w:t>
      </w:r>
      <w:r>
        <w:tab/>
        <w:t>in the definition of "loading port" by:</w:t>
      </w:r>
    </w:p>
    <w:p>
      <w:pPr>
        <w:pStyle w:val="yMiscellaneousBody"/>
        <w:tabs>
          <w:tab w:val="left" w:pos="0"/>
          <w:tab w:val="left" w:pos="3420"/>
        </w:tabs>
        <w:ind w:left="3400" w:hanging="860"/>
        <w:jc w:val="both"/>
      </w:pPr>
      <w:r>
        <w:t>(i)</w:t>
      </w:r>
      <w:r>
        <w:tab/>
        <w:t>renumbering the existing paragraph</w:t>
      </w:r>
      <w:r>
        <w:rPr>
          <w:i/>
        </w:rPr>
        <w:t xml:space="preserve"> </w:t>
      </w:r>
      <w:r>
        <w:t>(c) as paragraph</w:t>
      </w:r>
      <w:r>
        <w:rPr>
          <w:i/>
        </w:rPr>
        <w:t xml:space="preserve"> </w:t>
      </w:r>
      <w:r>
        <w:t>(e); and</w:t>
      </w:r>
    </w:p>
    <w:p>
      <w:pPr>
        <w:pStyle w:val="yMiscellaneousBody"/>
        <w:tabs>
          <w:tab w:val="left" w:pos="0"/>
          <w:tab w:val="left" w:pos="3420"/>
        </w:tabs>
        <w:ind w:left="3400" w:hanging="860"/>
        <w:jc w:val="both"/>
      </w:pPr>
      <w:r>
        <w:t>(ii)</w:t>
      </w:r>
      <w:r>
        <w:tab/>
        <w:t>inserting after paragraph</w:t>
      </w:r>
      <w:r>
        <w:rPr>
          <w:i/>
        </w:rPr>
        <w:t xml:space="preserve"> </w:t>
      </w:r>
      <w:r>
        <w:t>(b) the following new paragraphs:</w:t>
      </w:r>
    </w:p>
    <w:p>
      <w:pPr>
        <w:pStyle w:val="yMiscellaneousBody"/>
        <w:ind w:left="4260" w:hanging="860"/>
        <w:jc w:val="both"/>
      </w:pPr>
      <w:r>
        <w:t>"(c)</w:t>
      </w:r>
      <w:r>
        <w:tab/>
        <w:t>the Port of Port Hedland; or</w:t>
      </w:r>
    </w:p>
    <w:p>
      <w:pPr>
        <w:pStyle w:val="yMiscellaneousBody"/>
        <w:ind w:left="4260" w:hanging="860"/>
        <w:jc w:val="both"/>
      </w:pPr>
      <w:r>
        <w:t xml:space="preserve"> (d)</w:t>
      </w:r>
      <w:r>
        <w:tab/>
        <w:t>any other port constructed after the variation date under an Integration Agreement; or";</w:t>
      </w:r>
    </w:p>
    <w:p>
      <w:pPr>
        <w:pStyle w:val="yMiscellaneousBody"/>
        <w:tabs>
          <w:tab w:val="left" w:pos="2560"/>
        </w:tabs>
        <w:ind w:left="2560" w:hanging="860"/>
        <w:jc w:val="both"/>
      </w:pPr>
      <w:r>
        <w:t>(h)</w:t>
      </w:r>
      <w:r>
        <w:tab/>
        <w:t>in the definition of "metallised agglomerates" by deleting "or iron ore concentration products";</w:t>
      </w:r>
    </w:p>
    <w:p>
      <w:pPr>
        <w:pStyle w:val="yMiscellaneousBody"/>
        <w:tabs>
          <w:tab w:val="left" w:pos="2560"/>
        </w:tabs>
        <w:ind w:left="2560" w:hanging="860"/>
        <w:jc w:val="both"/>
      </w:pPr>
      <w:r>
        <w:t>(i)</w:t>
      </w:r>
      <w:r>
        <w:tab/>
        <w:t>in the definition of "mineral lease" by inserting "10H," after "10F";</w:t>
      </w:r>
    </w:p>
    <w:p>
      <w:pPr>
        <w:pStyle w:val="yMiscellaneousBody"/>
        <w:tabs>
          <w:tab w:val="left" w:pos="2560"/>
        </w:tabs>
        <w:ind w:left="2560" w:hanging="860"/>
        <w:jc w:val="both"/>
      </w:pPr>
      <w:r>
        <w:t>(j)</w:t>
      </w:r>
      <w:r>
        <w:tab/>
        <w:t xml:space="preserve">in the definition of "secondary processing" by deleting "concentration or other benefaction of iron ore other than by crushing or screening" and substituting "beneficiation of iron ore"; </w:t>
      </w:r>
    </w:p>
    <w:p>
      <w:pPr>
        <w:pStyle w:val="yMiscellaneousBody"/>
        <w:tabs>
          <w:tab w:val="left" w:pos="2560"/>
        </w:tabs>
        <w:ind w:left="2560" w:hanging="860"/>
        <w:jc w:val="both"/>
      </w:pPr>
      <w:r>
        <w:t>(k)</w:t>
      </w:r>
      <w:r>
        <w:tab/>
        <w:t>in the sentence regarding marginal notes  by inserting "and clause headings" after "marginal notes"; and</w:t>
      </w:r>
    </w:p>
    <w:p>
      <w:pPr>
        <w:pStyle w:val="yMiscellaneousBody"/>
        <w:tabs>
          <w:tab w:val="left" w:pos="2560"/>
        </w:tabs>
        <w:ind w:left="2560" w:hanging="860"/>
        <w:jc w:val="both"/>
      </w:pPr>
      <w:r>
        <w:t>(l)</w:t>
      </w:r>
      <w:r>
        <w:tab/>
        <w:t>by inserting after that sentence the following new sentences:</w:t>
      </w:r>
    </w:p>
    <w:p>
      <w:pPr>
        <w:pStyle w:val="yMiscellaneousBody"/>
        <w:tabs>
          <w:tab w:val="left" w:pos="1440"/>
        </w:tabs>
        <w:ind w:left="2520"/>
        <w:jc w:val="both"/>
      </w:pPr>
      <w:r>
        <w:t>"Words in the singular shall include the plural and words in the plural shall include the singular according to the requirements of the context.</w:t>
      </w:r>
    </w:p>
    <w:p>
      <w:pPr>
        <w:pStyle w:val="yMiscellaneousBody"/>
        <w:tabs>
          <w:tab w:val="left" w:pos="1440"/>
        </w:tabs>
        <w:ind w:left="720" w:firstLine="1800"/>
        <w:jc w:val="both"/>
      </w:pPr>
      <w:r>
        <w:t>Nothing in this Agreement shall be construed:</w:t>
      </w:r>
    </w:p>
    <w:p>
      <w:pPr>
        <w:pStyle w:val="yMiscellaneousBody"/>
        <w:tabs>
          <w:tab w:val="left" w:pos="720"/>
        </w:tabs>
        <w:ind w:left="3360" w:hanging="84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920"/>
        </w:tabs>
        <w:ind w:left="3360" w:hanging="84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2160"/>
        </w:tabs>
        <w:ind w:left="3360" w:hanging="840"/>
        <w:jc w:val="both"/>
      </w:pPr>
      <w:r>
        <w:t>(c)</w:t>
      </w:r>
      <w:r>
        <w:tab/>
        <w:t xml:space="preserve">to exempt the Company from compliance with the provisions of the </w:t>
      </w:r>
      <w:r>
        <w:rPr>
          <w:i/>
        </w:rPr>
        <w:t xml:space="preserve">Aboriginal Heritage Act 1972 </w:t>
      </w:r>
      <w:r>
        <w:t>(WA).";</w:t>
      </w:r>
    </w:p>
    <w:p>
      <w:pPr>
        <w:pStyle w:val="yMiscellaneousBody"/>
        <w:tabs>
          <w:tab w:val="left" w:pos="1700"/>
        </w:tabs>
        <w:ind w:left="1700" w:hanging="840"/>
        <w:jc w:val="both"/>
      </w:pPr>
      <w:r>
        <w:t>(2)</w:t>
      </w:r>
      <w:r>
        <w:tab/>
        <w:t>by inserting after clause 8 the following new clauses:</w:t>
      </w:r>
    </w:p>
    <w:p>
      <w:pPr>
        <w:pStyle w:val="yMiscellaneousBody"/>
        <w:ind w:left="1440" w:firstLine="260"/>
        <w:jc w:val="both"/>
      </w:pPr>
      <w:r>
        <w:t>"Additional Proposals</w:t>
      </w:r>
    </w:p>
    <w:p>
      <w:pPr>
        <w:pStyle w:val="yMiscellaneousBody"/>
        <w:tabs>
          <w:tab w:val="left" w:pos="2520"/>
        </w:tabs>
        <w:ind w:left="3400" w:hanging="1720"/>
        <w:jc w:val="both"/>
      </w:pPr>
      <w:r>
        <w:t>8A.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3360" w:hanging="80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3360" w:hanging="80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3360" w:hanging="80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3360" w:hanging="840"/>
        <w:jc w:val="both"/>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ind w:left="1000" w:firstLine="700"/>
        <w:jc w:val="both"/>
      </w:pPr>
      <w:r>
        <w:t>Consideration of Company's proposals under clause 8A</w:t>
      </w:r>
    </w:p>
    <w:p>
      <w:pPr>
        <w:pStyle w:val="yMiscellaneousBody"/>
        <w:tabs>
          <w:tab w:val="left" w:pos="2520"/>
        </w:tabs>
        <w:ind w:left="3400" w:hanging="1720"/>
        <w:jc w:val="both"/>
      </w:pPr>
      <w:r>
        <w:t>8B.</w:t>
      </w:r>
      <w:r>
        <w:tab/>
        <w:t>(1)</w:t>
      </w:r>
      <w:r>
        <w:tab/>
        <w:t>In respect of each proposal pursuant to subclause (1) of clause 8A the Minister shall:</w:t>
      </w:r>
    </w:p>
    <w:p>
      <w:pPr>
        <w:pStyle w:val="yMiscellaneousBody"/>
        <w:ind w:left="4240" w:hanging="8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4240" w:hanging="880"/>
        <w:jc w:val="both"/>
      </w:pPr>
      <w:r>
        <w:t>(b)</w:t>
      </w:r>
      <w:r>
        <w:tab/>
        <w:t>approve of the proposal without qualification or reservation; or</w:t>
      </w:r>
    </w:p>
    <w:p>
      <w:pPr>
        <w:pStyle w:val="yMiscellaneousBody"/>
        <w:ind w:left="4240" w:hanging="840"/>
        <w:jc w:val="both"/>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4240" w:hanging="8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340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340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72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2720"/>
        </w:tabs>
        <w:ind w:left="3960" w:hanging="560"/>
        <w:jc w:val="both"/>
      </w:pPr>
      <w:r>
        <w:t>(ii)</w:t>
      </w:r>
      <w:r>
        <w:tab/>
        <w:t>be contrary to or inconsistent with the planning and development policies and objectives of the State; or</w:t>
      </w:r>
    </w:p>
    <w:p>
      <w:pPr>
        <w:pStyle w:val="yMiscellaneousBody"/>
        <w:tabs>
          <w:tab w:val="left" w:pos="2720"/>
        </w:tabs>
        <w:ind w:left="3960" w:hanging="560"/>
        <w:jc w:val="both"/>
      </w:pPr>
      <w:r>
        <w:t>(iii)</w:t>
      </w:r>
      <w:r>
        <w:tab/>
        <w:t>detrimentally affect the rights and interests of third parties; or</w:t>
      </w:r>
    </w:p>
    <w:p>
      <w:pPr>
        <w:pStyle w:val="yMiscellaneousBody"/>
        <w:tabs>
          <w:tab w:val="left" w:pos="2720"/>
        </w:tabs>
        <w:ind w:left="3960" w:hanging="560"/>
        <w:jc w:val="both"/>
      </w:pPr>
      <w:r>
        <w:t>(iv)</w:t>
      </w:r>
      <w:r>
        <w:tab/>
        <w:t>detrimentally affect access to and use by others of the lands the subject of any grant or proposed grant to the Company.</w:t>
      </w:r>
    </w:p>
    <w:p>
      <w:pPr>
        <w:pStyle w:val="yMiscellaneousBody"/>
        <w:ind w:left="340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3400" w:hanging="860"/>
        <w:jc w:val="both"/>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3400" w:hanging="8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3400" w:hanging="8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3400" w:hanging="8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3400" w:hanging="880"/>
        <w:jc w:val="both"/>
      </w:pPr>
      <w:r>
        <w:t>(6)</w:t>
      </w:r>
      <w:r>
        <w:tab/>
        <w:t>The Company shall implement the approved proposals in accordance with the terms thereof.</w:t>
      </w:r>
    </w:p>
    <w:p>
      <w:pPr>
        <w:pStyle w:val="yMiscellaneousBody"/>
        <w:tabs>
          <w:tab w:val="left" w:pos="1240"/>
        </w:tabs>
        <w:ind w:left="3360" w:hanging="840"/>
        <w:jc w:val="both"/>
      </w:pPr>
      <w:r>
        <w:t>(7)</w:t>
      </w:r>
      <w:r>
        <w:tab/>
        <w:t>Notwithstanding clause 21, the Minister may during the implementation of approved proposals approve variations to those proposals.</w:t>
      </w:r>
    </w:p>
    <w:p>
      <w:pPr>
        <w:pStyle w:val="yMiscellaneousBody"/>
        <w:ind w:left="1000" w:firstLine="700"/>
        <w:jc w:val="both"/>
      </w:pPr>
      <w:r>
        <w:t>Notification of possible proposals</w:t>
      </w:r>
    </w:p>
    <w:p>
      <w:pPr>
        <w:pStyle w:val="yMiscellaneousBody"/>
        <w:tabs>
          <w:tab w:val="left" w:pos="2520"/>
        </w:tabs>
        <w:ind w:left="3400" w:hanging="1720"/>
        <w:jc w:val="both"/>
      </w:pPr>
      <w:r>
        <w:t>8C.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3400" w:hanging="86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3400" w:hanging="8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3400" w:hanging="86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3360"/>
        </w:tabs>
        <w:ind w:left="4080" w:hanging="1520"/>
        <w:jc w:val="both"/>
      </w:pPr>
      <w:r>
        <w:t>(5)</w:t>
      </w:r>
      <w:r>
        <w:tab/>
        <w:t>(a)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tabs>
          <w:tab w:val="num" w:pos="3360"/>
        </w:tabs>
        <w:ind w:left="4080" w:hanging="3000"/>
        <w:jc w:val="both"/>
      </w:pPr>
      <w:r>
        <w:tab/>
        <w:t>(b)</w:t>
      </w:r>
      <w:r>
        <w:tab/>
        <w:t>For the purpose of this subclause "public interest concerns" means any concern that implementation of the single preferred development or any part of it will:</w:t>
      </w:r>
    </w:p>
    <w:p>
      <w:pPr>
        <w:pStyle w:val="yMiscellaneousBody"/>
        <w:tabs>
          <w:tab w:val="left" w:pos="4800"/>
        </w:tabs>
        <w:ind w:left="4800" w:hanging="720"/>
        <w:jc w:val="both"/>
      </w:pPr>
      <w:r>
        <w:t>(i)</w:t>
      </w:r>
      <w:r>
        <w:tab/>
        <w:t>detrimentally affect economic and orderly development in the said State, including without limitation, infrastructure development in the said State; or</w:t>
      </w:r>
    </w:p>
    <w:p>
      <w:pPr>
        <w:pStyle w:val="yMiscellaneousBody"/>
        <w:tabs>
          <w:tab w:val="left" w:pos="4800"/>
        </w:tabs>
        <w:ind w:left="4800" w:hanging="720"/>
        <w:jc w:val="both"/>
      </w:pPr>
      <w:r>
        <w:t>(ii)</w:t>
      </w:r>
      <w:r>
        <w:tab/>
        <w:t>be contrary to or inconsistent with the planning and development policies and objectives of the State; or</w:t>
      </w:r>
    </w:p>
    <w:p>
      <w:pPr>
        <w:pStyle w:val="yMiscellaneousBody"/>
        <w:tabs>
          <w:tab w:val="left" w:pos="4800"/>
        </w:tabs>
        <w:ind w:left="4800" w:hanging="720"/>
        <w:jc w:val="both"/>
      </w:pPr>
      <w:r>
        <w:t>(iii)</w:t>
      </w:r>
      <w:r>
        <w:tab/>
        <w:t>detrimentally affect the rights and interests of third parties; or</w:t>
      </w:r>
    </w:p>
    <w:p>
      <w:pPr>
        <w:pStyle w:val="yMiscellaneousBody"/>
        <w:tabs>
          <w:tab w:val="num" w:pos="4800"/>
        </w:tabs>
        <w:ind w:left="4800" w:hanging="720"/>
        <w:jc w:val="both"/>
      </w:pPr>
      <w:r>
        <w:t>(iv)</w:t>
      </w:r>
      <w:r>
        <w:tab/>
        <w:t>detrimentally affect access to and use by others of lands the subject of any grant or proposed grant to the Company.</w:t>
      </w:r>
    </w:p>
    <w:p>
      <w:pPr>
        <w:pStyle w:val="yMiscellaneousBody"/>
        <w:ind w:left="4080" w:hanging="72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4080" w:hanging="720"/>
        <w:jc w:val="both"/>
      </w:pPr>
      <w:r>
        <w:t>(d)</w:t>
      </w:r>
      <w:r>
        <w:tab/>
        <w:t>The Company shall furnish to the Minister with its notice reasonable particulars of the single preferred development including, without limitation:</w:t>
      </w:r>
    </w:p>
    <w:p>
      <w:pPr>
        <w:pStyle w:val="yMiscellaneousBody"/>
        <w:tabs>
          <w:tab w:val="left" w:pos="2160"/>
        </w:tabs>
        <w:ind w:left="4800" w:hanging="720"/>
        <w:jc w:val="both"/>
      </w:pPr>
      <w:r>
        <w:t>(i)</w:t>
      </w:r>
      <w:r>
        <w:tab/>
        <w:t>as to the matters that would be required to be addressed in submitted proposals; and</w:t>
      </w:r>
    </w:p>
    <w:p>
      <w:pPr>
        <w:pStyle w:val="yMiscellaneousBody"/>
        <w:tabs>
          <w:tab w:val="left" w:pos="2160"/>
        </w:tabs>
        <w:ind w:left="4800" w:hanging="720"/>
        <w:jc w:val="both"/>
      </w:pPr>
      <w:r>
        <w:t>(ii)</w:t>
      </w:r>
      <w:r>
        <w:tab/>
        <w:t>its progress in undertaking any feasibility or other studies or matters to be completed before submission of proposals; and</w:t>
      </w:r>
    </w:p>
    <w:p>
      <w:pPr>
        <w:pStyle w:val="yMiscellaneousBody"/>
        <w:tabs>
          <w:tab w:val="left" w:pos="2160"/>
        </w:tabs>
        <w:ind w:left="4800" w:hanging="720"/>
        <w:jc w:val="both"/>
      </w:pPr>
      <w:r>
        <w:t>(iii)</w:t>
      </w:r>
      <w:r>
        <w:tab/>
        <w:t>its timetable for obtaining required statutory and other approvals in relation to the submission and approval of proposals; and</w:t>
      </w:r>
    </w:p>
    <w:p>
      <w:pPr>
        <w:pStyle w:val="yMiscellaneousBody"/>
        <w:tabs>
          <w:tab w:val="left" w:pos="2160"/>
        </w:tabs>
        <w:ind w:left="4800" w:hanging="720"/>
        <w:jc w:val="both"/>
      </w:pPr>
      <w:r>
        <w:t>(iv)</w:t>
      </w:r>
      <w:r>
        <w:tab/>
        <w:t xml:space="preserve">its tenure requirements.  </w:t>
      </w:r>
    </w:p>
    <w:p>
      <w:pPr>
        <w:pStyle w:val="yMiscellaneousBody"/>
        <w:ind w:left="4080" w:hanging="72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4080" w:hanging="72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2400"/>
        </w:tabs>
        <w:ind w:left="4800" w:hanging="720"/>
        <w:jc w:val="both"/>
      </w:pPr>
      <w:r>
        <w:t>(iv)</w:t>
      </w:r>
      <w:r>
        <w:tab/>
        <w:t>that the Minister has no public interest concerns with the single preferred development; or</w:t>
      </w:r>
    </w:p>
    <w:p>
      <w:pPr>
        <w:pStyle w:val="yMiscellaneousBody"/>
        <w:tabs>
          <w:tab w:val="left" w:pos="2400"/>
        </w:tabs>
        <w:ind w:left="4800" w:hanging="720"/>
        <w:jc w:val="both"/>
      </w:pPr>
      <w:r>
        <w:t>(v)</w:t>
      </w:r>
      <w:r>
        <w:tab/>
        <w:t>that he is not then in a position to advise that he has no public interest concerns with the single preferred development and the Minister's reasons in that regard.</w:t>
      </w:r>
    </w:p>
    <w:p>
      <w:pPr>
        <w:pStyle w:val="yMiscellaneousBody"/>
        <w:tabs>
          <w:tab w:val="left" w:pos="4080"/>
        </w:tabs>
        <w:ind w:left="4080" w:hanging="7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700"/>
        </w:tabs>
        <w:ind w:left="1700" w:hanging="840"/>
        <w:jc w:val="both"/>
      </w:pPr>
      <w:r>
        <w:t>(3)</w:t>
      </w:r>
      <w:r>
        <w:tab/>
        <w:t>in paragraph (b) of clause 9(1):</w:t>
      </w:r>
    </w:p>
    <w:p>
      <w:pPr>
        <w:pStyle w:val="yMiscellaneousBody"/>
        <w:tabs>
          <w:tab w:val="left" w:pos="2560"/>
        </w:tabs>
        <w:ind w:left="2560" w:hanging="860"/>
        <w:jc w:val="both"/>
      </w:pPr>
      <w:r>
        <w:t>(i)</w:t>
      </w:r>
      <w:r>
        <w:tab/>
        <w:t xml:space="preserve">by deleting "Clause 6 or Clause 7" and substituting "clauses, 6, 7, 8B, 10I or 10K"; </w:t>
      </w:r>
    </w:p>
    <w:p>
      <w:pPr>
        <w:pStyle w:val="yMiscellaneousBody"/>
        <w:tabs>
          <w:tab w:val="left" w:pos="2560"/>
        </w:tabs>
        <w:ind w:left="2560" w:hanging="860"/>
        <w:jc w:val="both"/>
      </w:pPr>
      <w:r>
        <w:t>(ii)</w:t>
      </w:r>
      <w:r>
        <w:tab/>
        <w:t>in subparagraph (i) by:</w:t>
      </w:r>
    </w:p>
    <w:p>
      <w:pPr>
        <w:pStyle w:val="yMiscellaneousBody"/>
        <w:tabs>
          <w:tab w:val="left" w:pos="3240"/>
        </w:tabs>
        <w:ind w:left="3240" w:hanging="720"/>
        <w:jc w:val="both"/>
      </w:pPr>
      <w:r>
        <w:t>(A)</w:t>
      </w:r>
      <w:r>
        <w:tab/>
        <w:t>inserting "cause to be granted" after "grant";</w:t>
      </w:r>
    </w:p>
    <w:p>
      <w:pPr>
        <w:pStyle w:val="yMiscellaneousBody"/>
        <w:tabs>
          <w:tab w:val="left" w:pos="3240"/>
        </w:tabs>
        <w:ind w:left="3240" w:hanging="720"/>
        <w:jc w:val="both"/>
      </w:pPr>
      <w:r>
        <w:t>(B)</w:t>
      </w:r>
      <w:r>
        <w:tab/>
        <w:t>in the paragraph beginning "for nominal consideration", deleting "the harbour area";</w:t>
      </w:r>
    </w:p>
    <w:p>
      <w:pPr>
        <w:pStyle w:val="yMiscellaneousBody"/>
        <w:tabs>
          <w:tab w:val="left" w:pos="3240"/>
        </w:tabs>
        <w:ind w:left="3240" w:hanging="720"/>
        <w:jc w:val="both"/>
      </w:pPr>
      <w:r>
        <w:t>(C)</w:t>
      </w:r>
      <w:r>
        <w:tab/>
        <w:t>inserting after that paragraph the following new paragraph:</w:t>
      </w:r>
    </w:p>
    <w:p>
      <w:pPr>
        <w:pStyle w:val="yMiscellaneousBody"/>
        <w:ind w:left="3240"/>
        <w:jc w:val="both"/>
      </w:pPr>
      <w:r>
        <w:t>"at commercial rentals, licence or easement fees as applicable - leases, licences or easements within the Port of Dampier; and";</w:t>
      </w:r>
    </w:p>
    <w:p>
      <w:pPr>
        <w:pStyle w:val="yMiscellaneousBody"/>
        <w:tabs>
          <w:tab w:val="left" w:pos="3240"/>
        </w:tabs>
        <w:ind w:left="3240" w:hanging="720"/>
        <w:jc w:val="both"/>
      </w:pPr>
      <w:r>
        <w:t>(D)</w:t>
      </w:r>
      <w:r>
        <w:tab/>
        <w:t>deleting "and" before "the Jetties Act" and substituting a comma;</w:t>
      </w:r>
    </w:p>
    <w:p>
      <w:pPr>
        <w:pStyle w:val="yMiscellaneousBody"/>
        <w:tabs>
          <w:tab w:val="left" w:pos="3240"/>
        </w:tabs>
        <w:ind w:left="3240" w:hanging="720"/>
        <w:jc w:val="both"/>
      </w:pPr>
      <w:r>
        <w:t>(E)</w:t>
      </w:r>
      <w:r>
        <w:tab/>
        <w:t xml:space="preserve">inserting ", the </w:t>
      </w:r>
      <w:r>
        <w:rPr>
          <w:i/>
        </w:rPr>
        <w:t>Port Authorities Act 1999</w:t>
      </w:r>
      <w:r>
        <w:t xml:space="preserve"> (WA)” after "1926"; and</w:t>
      </w:r>
    </w:p>
    <w:p>
      <w:pPr>
        <w:pStyle w:val="yMiscellaneousBody"/>
        <w:tabs>
          <w:tab w:val="left" w:pos="3240"/>
        </w:tabs>
        <w:ind w:left="3240" w:hanging="720"/>
        <w:jc w:val="both"/>
      </w:pPr>
      <w:r>
        <w:t>(F)</w:t>
      </w:r>
      <w:r>
        <w:tab/>
        <w:t xml:space="preserve">inserting "installations or facilities" after "as the Company reasonably requires for its works"; and </w:t>
      </w:r>
    </w:p>
    <w:p>
      <w:pPr>
        <w:pStyle w:val="yMiscellaneousBody"/>
        <w:ind w:left="2560" w:hanging="860"/>
        <w:jc w:val="both"/>
      </w:pPr>
      <w:r>
        <w:t>(iii)</w:t>
      </w:r>
      <w:r>
        <w:tab/>
        <w:t xml:space="preserve">in the proviso by deleting "or (as the case may be) all iron ore concentration products";   </w:t>
      </w:r>
    </w:p>
    <w:p>
      <w:pPr>
        <w:pStyle w:val="yMiscellaneousBody"/>
        <w:ind w:left="1700" w:hanging="840"/>
        <w:jc w:val="both"/>
      </w:pPr>
      <w:r>
        <w:t>(4)</w:t>
      </w:r>
      <w:r>
        <w:tab/>
        <w:t>by inserting after subclause (3) of clause 9 the following new subclause:</w:t>
      </w:r>
    </w:p>
    <w:p>
      <w:pPr>
        <w:pStyle w:val="yMiscellaneousBody"/>
        <w:ind w:left="2400" w:hanging="720"/>
        <w:jc w:val="both"/>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700" w:hanging="840"/>
        <w:jc w:val="both"/>
      </w:pPr>
      <w:r>
        <w:t>(5)</w:t>
      </w:r>
      <w:r>
        <w:tab/>
        <w:t>by deleting paragraph (e) of clause 10(2) and substituting the following new paragraphs:</w:t>
      </w:r>
    </w:p>
    <w:p>
      <w:pPr>
        <w:pStyle w:val="yMiscellaneousBody"/>
        <w:ind w:left="2400" w:hanging="720"/>
        <w:jc w:val="both"/>
      </w:pPr>
      <w:r>
        <w:t>"(e)</w:t>
      </w:r>
      <w:r>
        <w:tab/>
        <w:t>ship, or procure the shipment of, all iron ore mined from the mineral lease, all iron ore mined from the mining lease and all iron ore referred to in clause 10(2)(ja) and (in each case) sold:</w:t>
      </w:r>
    </w:p>
    <w:p>
      <w:pPr>
        <w:pStyle w:val="yMiscellaneousBody"/>
        <w:ind w:left="3240" w:hanging="840"/>
        <w:jc w:val="both"/>
        <w:rPr>
          <w:b/>
          <w:i/>
        </w:rPr>
      </w:pPr>
      <w:r>
        <w:t>(i)</w:t>
      </w:r>
      <w:r>
        <w:tab/>
        <w:t>from the Company's wharf; or</w:t>
      </w:r>
    </w:p>
    <w:p>
      <w:pPr>
        <w:pStyle w:val="yMiscellaneousBody"/>
        <w:ind w:left="3240" w:hanging="840"/>
        <w:jc w:val="both"/>
        <w:rPr>
          <w:b/>
          <w:i/>
        </w:rPr>
      </w:pPr>
      <w:r>
        <w:t>(ii)</w:t>
      </w:r>
      <w:r>
        <w:tab/>
        <w:t>from any other wharf in a loading port which wharf has been constructed under an Integration Agreement; or</w:t>
      </w:r>
    </w:p>
    <w:p>
      <w:pPr>
        <w:pStyle w:val="yMiscellaneousBody"/>
        <w:ind w:left="3240" w:hanging="84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400"/>
        <w:jc w:val="both"/>
      </w:pPr>
      <w:r>
        <w:t>and use its best endeavours to obtain therefor the best price possible having regard to market conditions from time to time prevailing PROVIDED THAT:</w:t>
      </w:r>
    </w:p>
    <w:p>
      <w:pPr>
        <w:pStyle w:val="yMiscellaneousBody"/>
        <w:tabs>
          <w:tab w:val="left" w:pos="3240"/>
        </w:tabs>
        <w:ind w:left="3240" w:hanging="840"/>
        <w:jc w:val="both"/>
      </w:pPr>
      <w:r>
        <w:t>(A)</w:t>
      </w:r>
      <w:r>
        <w:tab/>
        <w:t>this paragraph shall not apply to iron ore used for secondary processing or for the manufacture of iron or steel in any part of the said State lying north of the twenty sixth parallel of latitude; and</w:t>
      </w:r>
    </w:p>
    <w:p>
      <w:pPr>
        <w:pStyle w:val="yMiscellaneousBody"/>
        <w:tabs>
          <w:tab w:val="left" w:pos="3240"/>
        </w:tabs>
        <w:ind w:left="3240" w:hanging="840"/>
        <w:jc w:val="both"/>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tabs>
          <w:tab w:val="left" w:pos="3960"/>
        </w:tabs>
        <w:ind w:left="3960" w:hanging="720"/>
        <w:jc w:val="both"/>
      </w:pPr>
      <w:r>
        <w:t>(i)</w:t>
      </w:r>
      <w:r>
        <w:tab/>
        <w:t>the Minister is notified before the time of shipment that the sale is to be made at cost, providing details of the proposed sale; and</w:t>
      </w:r>
    </w:p>
    <w:p>
      <w:pPr>
        <w:pStyle w:val="yMiscellaneousBody"/>
        <w:tabs>
          <w:tab w:val="left" w:pos="3960"/>
        </w:tabs>
        <w:ind w:left="396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960"/>
        </w:tabs>
        <w:ind w:left="396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960"/>
        </w:tabs>
        <w:ind w:left="3960" w:hanging="720"/>
        <w:jc w:val="both"/>
      </w:pPr>
      <w:r>
        <w:t>(iv)</w:t>
      </w:r>
      <w:r>
        <w:tab/>
        <w:t>the arm's length purchaser referred to in (iii) above is  not then a designated purchaser as referred to in subclause (2)(ea);</w:t>
      </w:r>
    </w:p>
    <w:p>
      <w:pPr>
        <w:pStyle w:val="yMiscellaneousBody"/>
        <w:ind w:left="1680"/>
        <w:jc w:val="both"/>
      </w:pPr>
      <w:r>
        <w:t>Designated purchaser</w:t>
      </w:r>
    </w:p>
    <w:p>
      <w:pPr>
        <w:pStyle w:val="yMiscellaneousBody"/>
        <w:ind w:left="2400" w:hanging="72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tabs>
          <w:tab w:val="left" w:pos="1700"/>
        </w:tabs>
        <w:ind w:left="1700" w:hanging="740"/>
        <w:jc w:val="both"/>
      </w:pPr>
      <w:r>
        <w:t>(6)</w:t>
      </w:r>
      <w:r>
        <w:tab/>
        <w:t>in paragraph (j) of clause 10(2) by:</w:t>
      </w:r>
    </w:p>
    <w:p>
      <w:pPr>
        <w:pStyle w:val="yMiscellaneousBody"/>
        <w:tabs>
          <w:tab w:val="left" w:pos="1700"/>
        </w:tabs>
        <w:ind w:left="2560" w:hanging="860"/>
        <w:jc w:val="both"/>
      </w:pPr>
      <w:r>
        <w:t>(i)</w:t>
      </w:r>
      <w:r>
        <w:tab/>
        <w:t>in subparagraph (iii) deleting "iron ore concentration products" and substituting "beneficiated ore";</w:t>
      </w:r>
    </w:p>
    <w:p>
      <w:pPr>
        <w:pStyle w:val="yMiscellaneousBody"/>
        <w:tabs>
          <w:tab w:val="left" w:pos="1700"/>
        </w:tabs>
        <w:ind w:left="2560" w:hanging="860"/>
        <w:jc w:val="both"/>
      </w:pPr>
      <w:r>
        <w:t>(ii)</w:t>
      </w:r>
      <w:r>
        <w:tab/>
        <w:t>in the paragraph after subparagraph (iv):</w:t>
      </w:r>
    </w:p>
    <w:p>
      <w:pPr>
        <w:pStyle w:val="yMiscellaneousBody"/>
        <w:tabs>
          <w:tab w:val="left" w:pos="1700"/>
        </w:tabs>
        <w:ind w:left="3400" w:hanging="880"/>
        <w:jc w:val="both"/>
      </w:pPr>
      <w:r>
        <w:t>"(A)</w:t>
      </w:r>
      <w:r>
        <w:tab/>
        <w:t>deleting "iron ore concentration products are" and substituting "beneficiated ore is";</w:t>
      </w:r>
    </w:p>
    <w:p>
      <w:pPr>
        <w:pStyle w:val="yMiscellaneousBody"/>
        <w:tabs>
          <w:tab w:val="left" w:pos="1700"/>
        </w:tabs>
        <w:ind w:left="3400" w:hanging="880"/>
        <w:jc w:val="both"/>
      </w:pPr>
      <w:r>
        <w:t xml:space="preserve"> (B)</w:t>
      </w:r>
      <w:r>
        <w:tab/>
        <w:t>deleting the second reference to "iron ore concentration products" and substituting "beneficiated ore"; and</w:t>
      </w:r>
    </w:p>
    <w:p>
      <w:pPr>
        <w:pStyle w:val="yMiscellaneousBody"/>
        <w:tabs>
          <w:tab w:val="left" w:pos="1700"/>
        </w:tabs>
        <w:ind w:left="3400" w:hanging="880"/>
        <w:jc w:val="both"/>
      </w:pPr>
      <w:r>
        <w:t xml:space="preserve"> (C)</w:t>
      </w:r>
      <w:r>
        <w:tab/>
        <w:t>deleting "those iron ore concentration products" and substituting "that beneficiated ore"; and</w:t>
      </w:r>
    </w:p>
    <w:p>
      <w:pPr>
        <w:pStyle w:val="yMiscellaneousBody"/>
        <w:tabs>
          <w:tab w:val="left" w:pos="1700"/>
        </w:tabs>
        <w:ind w:left="1700"/>
        <w:jc w:val="both"/>
      </w:pPr>
      <w:r>
        <w:t>(iii)</w:t>
      </w:r>
      <w:r>
        <w:tab/>
        <w:t>inserting at the end of the paragraph:</w:t>
      </w:r>
    </w:p>
    <w:p>
      <w:pPr>
        <w:pStyle w:val="yMiscellaneousBody"/>
        <w:ind w:left="2260" w:hanging="2260"/>
        <w:jc w:val="both"/>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2260" w:hanging="2260"/>
        <w:jc w:val="both"/>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ind w:left="1700" w:hanging="860"/>
        <w:jc w:val="both"/>
      </w:pPr>
      <w:r>
        <w:t>(7)</w:t>
      </w:r>
      <w:r>
        <w:tab/>
        <w:t>in paragraph (k) of clause 10(2) by:</w:t>
      </w:r>
    </w:p>
    <w:p>
      <w:pPr>
        <w:pStyle w:val="yMiscellaneousBody"/>
        <w:tabs>
          <w:tab w:val="num" w:pos="2560"/>
        </w:tabs>
        <w:ind w:left="2520" w:hanging="84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tabs>
          <w:tab w:val="num" w:pos="2560"/>
        </w:tabs>
        <w:ind w:left="2520" w:hanging="840"/>
        <w:jc w:val="both"/>
      </w:pPr>
      <w:r>
        <w:t>(b)</w:t>
      </w:r>
      <w:r>
        <w:tab/>
        <w:t>deleting all the words after "calculated on the basis of" and substituting a colon followed by:</w:t>
      </w:r>
    </w:p>
    <w:p>
      <w:pPr>
        <w:pStyle w:val="yMiscellaneousBody"/>
        <w:ind w:left="3400" w:hanging="880"/>
        <w:jc w:val="both"/>
      </w:pPr>
      <w:r>
        <w:t>"(i)</w:t>
      </w:r>
      <w:r>
        <w:tab/>
        <w:t>in the case of iron ore initially sold at cost pursuant to paragraph (B) of the proviso to subclause (2)(e), at the price notified pursuant to paragraph (B)(iii) of that proviso;</w:t>
      </w:r>
    </w:p>
    <w:p>
      <w:pPr>
        <w:pStyle w:val="yMiscellaneousBody"/>
        <w:ind w:left="3400" w:hanging="880"/>
        <w:jc w:val="both"/>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ind w:left="25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700" w:hanging="860"/>
        <w:jc w:val="both"/>
      </w:pPr>
      <w:r>
        <w:t>(8)</w:t>
      </w:r>
      <w:r>
        <w:tab/>
        <w:t>in paragraph (n) of clause 10(2) by:</w:t>
      </w:r>
    </w:p>
    <w:p>
      <w:pPr>
        <w:pStyle w:val="yMiscellaneousBody"/>
        <w:tabs>
          <w:tab w:val="left" w:pos="1700"/>
        </w:tabs>
        <w:ind w:left="2560" w:hanging="1720"/>
        <w:jc w:val="both"/>
      </w:pPr>
      <w:r>
        <w:tab/>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tabs>
          <w:tab w:val="left" w:pos="1700"/>
        </w:tabs>
        <w:ind w:left="2560" w:hanging="1720"/>
        <w:jc w:val="both"/>
      </w:pPr>
      <w:r>
        <w:tab/>
        <w:t>(b)</w:t>
      </w:r>
      <w:r>
        <w:tab/>
        <w:t>inserting "(in whatever form)" after “copies or extracts";  and</w:t>
      </w:r>
    </w:p>
    <w:p>
      <w:pPr>
        <w:pStyle w:val="yMiscellaneousBody"/>
        <w:tabs>
          <w:tab w:val="left" w:pos="1700"/>
        </w:tabs>
        <w:ind w:left="2560" w:hanging="1720"/>
        <w:jc w:val="both"/>
      </w:pPr>
      <w:r>
        <w:tab/>
        <w:t>(c)</w:t>
      </w:r>
      <w:r>
        <w:tab/>
        <w:t xml:space="preserve">inserting "the subject of royalty " before the first two references to "hereunder"; </w:t>
      </w:r>
    </w:p>
    <w:p>
      <w:pPr>
        <w:pStyle w:val="yMiscellaneousBody"/>
        <w:ind w:left="1700" w:hanging="860"/>
        <w:jc w:val="both"/>
      </w:pPr>
      <w:r>
        <w:t>(9)</w:t>
      </w:r>
      <w:r>
        <w:tab/>
        <w:t>by inserting after paragraph (n) of clause 10(2) the following new paragraph:</w:t>
      </w:r>
    </w:p>
    <w:p>
      <w:pPr>
        <w:pStyle w:val="yMiscellaneousBody"/>
        <w:tabs>
          <w:tab w:val="left" w:pos="1700"/>
        </w:tabs>
        <w:ind w:left="2560" w:hanging="1720"/>
        <w:jc w:val="both"/>
      </w:pPr>
      <w:r>
        <w:tab/>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700" w:hanging="860"/>
        <w:jc w:val="both"/>
      </w:pPr>
      <w:r>
        <w:t>(10)</w:t>
      </w:r>
      <w:r>
        <w:tab/>
        <w:t>in clause 10(4):</w:t>
      </w:r>
    </w:p>
    <w:p>
      <w:pPr>
        <w:pStyle w:val="yMiscellaneousBody"/>
        <w:ind w:left="2560" w:hanging="860"/>
        <w:jc w:val="both"/>
      </w:pPr>
      <w:r>
        <w:t>(a)</w:t>
      </w:r>
      <w:r>
        <w:tab/>
        <w:t>by deleting paragraph (a) and substituting the following new paragraph (a):</w:t>
      </w:r>
    </w:p>
    <w:p>
      <w:pPr>
        <w:pStyle w:val="yMiscellaneousBody"/>
        <w:ind w:left="3400" w:hanging="860"/>
        <w:jc w:val="both"/>
      </w:pPr>
      <w:r>
        <w:t>"(a)</w:t>
      </w:r>
      <w:r>
        <w:tab/>
        <w:t>The Company may blend iron ore mined from the mineral lease and the mining lease or either of them with any:</w:t>
      </w:r>
    </w:p>
    <w:p>
      <w:pPr>
        <w:pStyle w:val="yMiscellaneousBody"/>
        <w:ind w:left="4200" w:hanging="800"/>
        <w:jc w:val="both"/>
      </w:pPr>
      <w:r>
        <w:t>(i)</w:t>
      </w:r>
      <w:r>
        <w:tab/>
        <w:t>iron ore mined from a mining tenement or other mining title granted under, or pursuant to, an Integration Agreement; or</w:t>
      </w:r>
    </w:p>
    <w:p>
      <w:pPr>
        <w:pStyle w:val="yMiscellaneousBody"/>
        <w:ind w:left="4240" w:hanging="84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4260" w:hanging="84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4260" w:hanging="84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560" w:hanging="860"/>
        <w:jc w:val="both"/>
      </w:pPr>
      <w:r>
        <w:t>(b)</w:t>
      </w:r>
      <w:r>
        <w:tab/>
        <w:t>in paragraph (b) by:</w:t>
      </w:r>
    </w:p>
    <w:p>
      <w:pPr>
        <w:pStyle w:val="yMiscellaneousBody"/>
        <w:tabs>
          <w:tab w:val="left" w:pos="720"/>
        </w:tabs>
        <w:ind w:left="3400" w:hanging="860"/>
        <w:jc w:val="both"/>
      </w:pPr>
      <w:r>
        <w:t>(i)</w:t>
      </w:r>
      <w:r>
        <w:tab/>
        <w:t xml:space="preserve">deleting "there is" and substituting "there are"; </w:t>
      </w:r>
    </w:p>
    <w:p>
      <w:pPr>
        <w:pStyle w:val="yMiscellaneousBody"/>
        <w:tabs>
          <w:tab w:val="left" w:pos="1440"/>
        </w:tabs>
        <w:ind w:left="3400" w:hanging="860"/>
        <w:jc w:val="both"/>
      </w:pPr>
      <w:r>
        <w:t>(ii)</w:t>
      </w:r>
      <w:r>
        <w:tab/>
        <w:t xml:space="preserve">deleting "between the relevant Government agreements";  </w:t>
      </w:r>
    </w:p>
    <w:p>
      <w:pPr>
        <w:pStyle w:val="yMiscellaneousBody"/>
        <w:tabs>
          <w:tab w:val="left" w:pos="1440"/>
        </w:tabs>
        <w:ind w:left="3400" w:hanging="860"/>
        <w:jc w:val="both"/>
      </w:pPr>
      <w:r>
        <w:t>(iii)</w:t>
      </w:r>
      <w:r>
        <w:tab/>
        <w:t>deleting "blended and" and substituting "blended as between each of the sources referred to in paragraph (a),"; and</w:t>
      </w:r>
    </w:p>
    <w:p>
      <w:pPr>
        <w:pStyle w:val="yMiscellaneousBody"/>
        <w:tabs>
          <w:tab w:val="left" w:pos="1440"/>
        </w:tabs>
        <w:ind w:left="3400" w:hanging="860"/>
        <w:jc w:val="both"/>
      </w:pPr>
      <w:r>
        <w:t>(iv)</w:t>
      </w:r>
      <w:r>
        <w:tab/>
        <w:t>inserting a comma after "processing";</w:t>
      </w:r>
    </w:p>
    <w:p>
      <w:pPr>
        <w:pStyle w:val="yMiscellaneousBody"/>
        <w:ind w:left="1700" w:hanging="860"/>
        <w:jc w:val="both"/>
      </w:pPr>
      <w:r>
        <w:t>(11)</w:t>
      </w:r>
      <w:r>
        <w:tab/>
        <w:t>in clause 10A by:</w:t>
      </w:r>
    </w:p>
    <w:p>
      <w:pPr>
        <w:pStyle w:val="yMiscellaneousBody"/>
        <w:ind w:left="2560" w:hanging="860"/>
        <w:jc w:val="both"/>
      </w:pPr>
      <w:r>
        <w:t>(a)</w:t>
      </w:r>
      <w:r>
        <w:tab/>
        <w:t>inserting in its heading "for townsites" after "Additional Proposals";</w:t>
      </w:r>
    </w:p>
    <w:p>
      <w:pPr>
        <w:pStyle w:val="yMiscellaneousBody"/>
        <w:ind w:left="2560" w:hanging="860"/>
        <w:jc w:val="both"/>
      </w:pPr>
      <w:r>
        <w:t>(b)</w:t>
      </w:r>
      <w:r>
        <w:tab/>
        <w:t xml:space="preserve">deleting "The" at the beginning of subclause (2) and "If” at the beginning of subclause (3) and in each case substituting: </w:t>
      </w:r>
    </w:p>
    <w:p>
      <w:pPr>
        <w:pStyle w:val="yMiscellaneousBody"/>
        <w:ind w:left="3400" w:hanging="860"/>
        <w:jc w:val="both"/>
      </w:pPr>
      <w:r>
        <w:t>"Subject to subclause (3a),";</w:t>
      </w:r>
    </w:p>
    <w:p>
      <w:pPr>
        <w:pStyle w:val="yMiscellaneousBody"/>
        <w:ind w:left="2560" w:hanging="860"/>
        <w:jc w:val="both"/>
      </w:pPr>
      <w:r>
        <w:t>(c)</w:t>
      </w:r>
      <w:r>
        <w:tab/>
        <w:t>inserting after subclause (3) the following new subclause:</w:t>
      </w:r>
    </w:p>
    <w:p>
      <w:pPr>
        <w:pStyle w:val="yMiscellaneousBody"/>
        <w:ind w:left="3400" w:hanging="860"/>
        <w:jc w:val="both"/>
      </w:pPr>
      <w:r>
        <w:t>"(3a)</w:t>
      </w:r>
      <w:r>
        <w:tab/>
        <w:t>After the variation date, the provisions of clauses 8A(2) to (5) and of 8B shall mutatis mutandis apply to proposals submitted pursuant to this clause."; and</w:t>
      </w:r>
    </w:p>
    <w:p>
      <w:pPr>
        <w:pStyle w:val="yMiscellaneousBody"/>
        <w:ind w:left="2560" w:hanging="860"/>
        <w:jc w:val="both"/>
      </w:pPr>
      <w:r>
        <w:t>(d)</w:t>
      </w:r>
      <w:r>
        <w:tab/>
        <w:t xml:space="preserve">deleting subclause (4); </w:t>
      </w:r>
    </w:p>
    <w:p>
      <w:pPr>
        <w:pStyle w:val="yMiscellaneousBody"/>
        <w:ind w:left="1700" w:hanging="860"/>
        <w:jc w:val="both"/>
      </w:pPr>
      <w:r>
        <w:t>(12)</w:t>
      </w:r>
      <w:r>
        <w:tab/>
        <w:t>in clause 10I(10) by deleting "subclauses (3) to (8) of this clause" and substituting "clauses 8A(2) to (5) and of 8B";</w:t>
      </w:r>
    </w:p>
    <w:p>
      <w:pPr>
        <w:pStyle w:val="yMiscellaneousBody"/>
        <w:ind w:left="1700" w:hanging="860"/>
        <w:jc w:val="both"/>
      </w:pPr>
      <w:r>
        <w:t>(13)</w:t>
      </w:r>
      <w:r>
        <w:tab/>
        <w:t>in clause 10I(11) by:</w:t>
      </w:r>
    </w:p>
    <w:p>
      <w:pPr>
        <w:pStyle w:val="yMiscellaneousBody"/>
        <w:ind w:left="2560" w:hanging="860"/>
        <w:jc w:val="both"/>
      </w:pPr>
      <w:r>
        <w:t>(a)</w:t>
      </w:r>
      <w:r>
        <w:tab/>
        <w:t>inserting "environmental" before each reference to "approved proposals"; and</w:t>
      </w:r>
    </w:p>
    <w:p>
      <w:pPr>
        <w:pStyle w:val="yMiscellaneousBody"/>
        <w:ind w:left="2560" w:hanging="860"/>
        <w:jc w:val="both"/>
      </w:pPr>
      <w:r>
        <w:t>(b)</w:t>
      </w:r>
      <w:r>
        <w:tab/>
        <w:t>deleting "subclauses (4), (5), (6), (7), (9) and" in paragraph (f) and substituting "clause 8B and subclause";</w:t>
      </w:r>
    </w:p>
    <w:p>
      <w:pPr>
        <w:pStyle w:val="yMiscellaneousBody"/>
        <w:ind w:left="1700" w:hanging="860"/>
        <w:jc w:val="both"/>
      </w:pPr>
      <w:r>
        <w:t>(14)</w:t>
      </w:r>
      <w:r>
        <w:tab/>
        <w:t>in clause 10J(1) by:</w:t>
      </w:r>
    </w:p>
    <w:p>
      <w:pPr>
        <w:pStyle w:val="yMiscellaneousBody"/>
        <w:ind w:left="2560" w:hanging="860"/>
        <w:jc w:val="both"/>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560" w:hanging="860"/>
        <w:jc w:val="both"/>
      </w:pPr>
      <w:r>
        <w:t xml:space="preserve"> (b)</w:t>
      </w:r>
      <w:r>
        <w:tab/>
        <w:t>deleting "300 square miles" and substituting "777 square kilometres"; and</w:t>
      </w:r>
    </w:p>
    <w:p>
      <w:pPr>
        <w:pStyle w:val="yMiscellaneousBody"/>
        <w:ind w:left="2560" w:hanging="860"/>
        <w:jc w:val="both"/>
      </w:pPr>
      <w:r>
        <w:t>(c)</w:t>
      </w:r>
      <w:r>
        <w:tab/>
        <w:t>inserting "by endorsement" after "the subject thereof in the mineral lease";</w:t>
      </w:r>
    </w:p>
    <w:p>
      <w:pPr>
        <w:pStyle w:val="yMiscellaneousBody"/>
        <w:ind w:left="1700" w:hanging="860"/>
        <w:jc w:val="both"/>
      </w:pPr>
      <w:r>
        <w:t>(15)</w:t>
      </w:r>
      <w:r>
        <w:tab/>
        <w:t>by inserting after subclause (1) of clause 10J the following new subclause:</w:t>
      </w:r>
    </w:p>
    <w:p>
      <w:pPr>
        <w:pStyle w:val="yMiscellaneousBody"/>
        <w:ind w:left="2560" w:hanging="860"/>
        <w:jc w:val="both"/>
      </w:pPr>
      <w:r>
        <w:t>"(1a)</w:t>
      </w:r>
      <w:r>
        <w:tab/>
        <w:t>The Minister may approve, upon application by the Company from time to time, for the total area referred to in subclause (1) to be increased up to a limit not exceeding 1,000 square kilometres.";</w:t>
      </w:r>
    </w:p>
    <w:p>
      <w:pPr>
        <w:pStyle w:val="yMiscellaneousBody"/>
        <w:ind w:left="1700" w:hanging="860"/>
        <w:jc w:val="both"/>
      </w:pPr>
      <w:r>
        <w:t>(16)</w:t>
      </w:r>
      <w:r>
        <w:tab/>
        <w:t>in clause 10J(3) by inserting "as additional proposals pursuant to clause 8A" before the full stop;</w:t>
      </w:r>
    </w:p>
    <w:p>
      <w:pPr>
        <w:pStyle w:val="yMiscellaneousBody"/>
        <w:ind w:left="1700" w:hanging="860"/>
        <w:jc w:val="both"/>
      </w:pPr>
      <w:r>
        <w:t>(17)</w:t>
      </w:r>
      <w:r>
        <w:tab/>
        <w:t>by deleting clause 10J(4);</w:t>
      </w:r>
    </w:p>
    <w:p>
      <w:pPr>
        <w:pStyle w:val="yMiscellaneousBody"/>
        <w:ind w:left="1700" w:hanging="860"/>
        <w:jc w:val="both"/>
      </w:pPr>
      <w:r>
        <w:t>(18)</w:t>
      </w:r>
      <w:r>
        <w:tab/>
        <w:t>in clause 10K(4) by deleting the full stop at the end of paragraph (c), substituting a semi colon followed by the following new paragraphs:</w:t>
      </w:r>
    </w:p>
    <w:p>
      <w:pPr>
        <w:pStyle w:val="yMiscellaneousBody"/>
        <w:ind w:left="2560" w:hanging="860"/>
        <w:jc w:val="both"/>
      </w:pPr>
      <w:r>
        <w:t>"(d)</w:t>
      </w:r>
      <w:r>
        <w:tab/>
        <w:t>under subclause (4) thereof the Minister could refuse to approve a submitted proposal as provided in clause 8B(1);</w:t>
      </w:r>
    </w:p>
    <w:p>
      <w:pPr>
        <w:pStyle w:val="yMiscellaneousBody"/>
        <w:ind w:left="2560" w:hanging="800"/>
        <w:jc w:val="both"/>
      </w:pPr>
      <w:r>
        <w:t>(e)</w:t>
      </w:r>
      <w:r>
        <w:tab/>
        <w:t>subclause (6) thereof also applied to a decision of the Minister to refuse to approve a proposal; and</w:t>
      </w:r>
    </w:p>
    <w:p>
      <w:pPr>
        <w:pStyle w:val="yMiscellaneousBody"/>
        <w:ind w:left="2560" w:hanging="800"/>
        <w:jc w:val="both"/>
      </w:pPr>
      <w:r>
        <w:t>(f)</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(19)</w:t>
      </w:r>
      <w:r>
        <w:tab/>
        <w:t>in paragraph (c) of clause 10K(8) by deleting the full stop at the end of subparagraph (b), substituting a semi colon followed by the following new paragraphs:</w:t>
      </w:r>
    </w:p>
    <w:p>
      <w:pPr>
        <w:pStyle w:val="yMiscellaneousBody"/>
        <w:ind w:left="2560" w:hanging="860"/>
        <w:jc w:val="both"/>
      </w:pPr>
      <w:r>
        <w:t>"(c)</w:t>
      </w:r>
      <w:r>
        <w:tab/>
        <w:t>under subclause (4) thereof the Minister could refuse to approve a submitted proposal as provided in clause 8B(1);</w:t>
      </w:r>
    </w:p>
    <w:p>
      <w:pPr>
        <w:pStyle w:val="yMiscellaneousBody"/>
        <w:ind w:left="2520" w:hanging="820"/>
        <w:jc w:val="both"/>
        <w:rPr>
          <w:i/>
        </w:rPr>
      </w:pPr>
      <w:r>
        <w:t>(d)</w:t>
      </w:r>
      <w:r>
        <w:tab/>
        <w:t>subclause (6) thereof also applied to a decision of the Minister to refuse to approve a proposal; and</w:t>
      </w:r>
    </w:p>
    <w:p>
      <w:pPr>
        <w:pStyle w:val="yMiscellaneousBody"/>
        <w:ind w:left="2520" w:hanging="780"/>
        <w:jc w:val="both"/>
      </w:pPr>
      <w:r>
        <w:t>(e)</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(20)</w:t>
      </w:r>
      <w:r>
        <w:tab/>
        <w:t>by inserting after clause 10K the following new clauses:</w:t>
      </w:r>
    </w:p>
    <w:p>
      <w:pPr>
        <w:pStyle w:val="yMiscellaneousBody"/>
        <w:ind w:left="1680"/>
        <w:jc w:val="both"/>
      </w:pPr>
      <w:r>
        <w:t>"Integrated use of works installations or facilities under the Integration Agreements</w:t>
      </w:r>
    </w:p>
    <w:p>
      <w:pPr>
        <w:pStyle w:val="yMiscellaneousBody"/>
        <w:tabs>
          <w:tab w:val="left" w:pos="2560"/>
        </w:tabs>
        <w:ind w:left="3120" w:hanging="1440"/>
        <w:jc w:val="both"/>
      </w:pPr>
      <w:r>
        <w:t>10L.</w:t>
      </w:r>
      <w:r>
        <w:tab/>
        <w:t>(1)</w:t>
      </w:r>
      <w:r>
        <w:tab/>
        <w:t>Subject to subclauses (2) to (7) of this clause and to the other provisions of this Agreement, the Company may during the continuance of this Agreement:</w:t>
      </w:r>
    </w:p>
    <w:p>
      <w:pPr>
        <w:pStyle w:val="yMiscellaneousBody"/>
        <w:ind w:left="3840" w:hanging="720"/>
        <w:jc w:val="both"/>
      </w:pPr>
      <w:r>
        <w:t>(a)</w:t>
      </w:r>
      <w:r>
        <w:tab/>
        <w:t>use any existing or new works installations or facilities constructed or held:</w:t>
      </w:r>
    </w:p>
    <w:p>
      <w:pPr>
        <w:pStyle w:val="yMiscellaneousBody"/>
        <w:tabs>
          <w:tab w:val="left" w:pos="4440"/>
        </w:tabs>
        <w:ind w:left="3200" w:firstLine="640"/>
        <w:jc w:val="both"/>
      </w:pPr>
      <w:r>
        <w:t>(i)</w:t>
      </w:r>
      <w:r>
        <w:tab/>
        <w:t xml:space="preserve">under this Agreement; or </w:t>
      </w:r>
    </w:p>
    <w:p>
      <w:pPr>
        <w:pStyle w:val="yMiscellaneousBody"/>
        <w:tabs>
          <w:tab w:val="left" w:pos="4440"/>
        </w:tabs>
        <w:ind w:left="4440" w:hanging="600"/>
        <w:jc w:val="both"/>
      </w:pPr>
      <w:r>
        <w:t>(ii)</w:t>
      </w:r>
      <w:r>
        <w:tab/>
        <w:t xml:space="preserve">under any other Integration Agreement which are made available for such use and during the continuance of such Integration Agreement; or </w:t>
      </w:r>
    </w:p>
    <w:p>
      <w:pPr>
        <w:pStyle w:val="yMiscellaneousBody"/>
        <w:ind w:left="4440" w:hanging="60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3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tabs>
          <w:tab w:val="left" w:pos="5080"/>
        </w:tabs>
        <w:ind w:left="4560" w:hanging="7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080"/>
        </w:tabs>
        <w:ind w:left="4560" w:hanging="72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4560"/>
        </w:tabs>
        <w:ind w:left="4560" w:hanging="72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4560"/>
        </w:tabs>
        <w:ind w:left="4560" w:hanging="720"/>
        <w:jc w:val="both"/>
      </w:pPr>
      <w:r>
        <w:t>(D)</w:t>
      </w:r>
      <w:r>
        <w:tab/>
        <w:t>iron ore mined under an Integration Agreement;</w:t>
      </w:r>
    </w:p>
    <w:p>
      <w:pPr>
        <w:pStyle w:val="yMiscellaneousBody"/>
        <w:ind w:left="3840" w:hanging="7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4560"/>
        </w:tabs>
        <w:ind w:left="456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4560"/>
        </w:tabs>
        <w:ind w:left="4560" w:hanging="60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4560"/>
        </w:tabs>
        <w:ind w:left="4560" w:hanging="60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4560"/>
        </w:tabs>
        <w:ind w:left="4560" w:hanging="600"/>
        <w:jc w:val="both"/>
      </w:pPr>
      <w:r>
        <w:t>(iv)</w:t>
      </w:r>
      <w:r>
        <w:tab/>
        <w:t>iron ore mined under an Integration Agreement;</w:t>
      </w:r>
    </w:p>
    <w:p>
      <w:pPr>
        <w:pStyle w:val="yMiscellaneousBody"/>
        <w:ind w:left="3840" w:hanging="720"/>
        <w:jc w:val="both"/>
      </w:pPr>
      <w:r>
        <w:t>(c)</w:t>
      </w:r>
      <w:r>
        <w:tab/>
        <w:t>make any existing or new works installations or facilities constructed or held under this Agreement available for use (wholly or partly) in connection with operations</w:t>
      </w:r>
      <w:r>
        <w:br/>
        <w:t>under:</w:t>
      </w:r>
    </w:p>
    <w:p>
      <w:pPr>
        <w:pStyle w:val="yMiscellaneousBody"/>
        <w:ind w:left="4560" w:hanging="600"/>
        <w:jc w:val="both"/>
      </w:pPr>
      <w:r>
        <w:t xml:space="preserve"> (i)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4560" w:hanging="600"/>
        <w:jc w:val="both"/>
      </w:pPr>
      <w:r>
        <w:t>(ii)</w:t>
      </w:r>
      <w:r>
        <w:tab/>
        <w:t>with the approval of the Minister, a Government agreement (other than an Integration Agreement) for the mining of iron ore in, or proximate to, the Pilbara region of the said State;</w:t>
      </w:r>
    </w:p>
    <w:p>
      <w:pPr>
        <w:pStyle w:val="yMiscellaneousBody"/>
        <w:ind w:left="384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84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840" w:hanging="60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84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3260"/>
        </w:tabs>
        <w:ind w:left="382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ind w:left="3840" w:hanging="560"/>
        <w:jc w:val="both"/>
      </w:pPr>
      <w:r>
        <w:t>(b)</w:t>
      </w:r>
      <w:r>
        <w:tab/>
        <w:t>The Company shall not be entitled to:</w:t>
      </w:r>
    </w:p>
    <w:p>
      <w:pPr>
        <w:pStyle w:val="yMiscellaneousBody"/>
        <w:ind w:left="4560" w:hanging="56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ind w:left="456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456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ind w:left="456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456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ind w:left="456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456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840" w:hanging="560"/>
        <w:jc w:val="both"/>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3240" w:hanging="68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3240" w:hanging="68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3840" w:hanging="560"/>
        <w:jc w:val="both"/>
      </w:pPr>
      <w:r>
        <w:t>(a)</w:t>
      </w:r>
      <w:r>
        <w:tab/>
        <w:t>from that authorised under this Agreement immediately before the variation date; and</w:t>
      </w:r>
    </w:p>
    <w:p>
      <w:pPr>
        <w:pStyle w:val="yMiscellaneousBody"/>
        <w:ind w:left="3840" w:hanging="560"/>
        <w:jc w:val="both"/>
      </w:pPr>
      <w:r>
        <w:t>(b)</w:t>
      </w:r>
      <w:r>
        <w:tab/>
        <w:t>subsequently from that previously notified to the Minister under this subclause,</w:t>
      </w:r>
    </w:p>
    <w:p>
      <w:pPr>
        <w:pStyle w:val="yMiscellaneousBody"/>
        <w:ind w:left="3240"/>
        <w:jc w:val="both"/>
      </w:pPr>
      <w:r>
        <w:t>as soon as practicable before such change occurs.</w:t>
      </w:r>
    </w:p>
    <w:p>
      <w:pPr>
        <w:pStyle w:val="yMiscellaneousBody"/>
        <w:ind w:left="3240"/>
        <w:jc w:val="both"/>
        <w:rPr>
          <w:i/>
        </w:rPr>
      </w:pPr>
      <w:r>
        <w:t>The Company shall also keep the Minister fully informed with respect to any proposed  connection as referred to in subclause (1)(f) or (1)(g) or request of the Company for such connection to be allowed.</w:t>
      </w:r>
    </w:p>
    <w:p>
      <w:pPr>
        <w:pStyle w:val="yMiscellaneousBody"/>
        <w:ind w:left="3240" w:hanging="560"/>
        <w:jc w:val="both"/>
      </w:pPr>
      <w:r>
        <w:t>(5)</w:t>
      </w:r>
      <w:r>
        <w:tab/>
        <w:t>Nothing in this Agreement shall be construed to:</w:t>
      </w:r>
    </w:p>
    <w:p>
      <w:pPr>
        <w:pStyle w:val="yMiscellaneousBody"/>
        <w:tabs>
          <w:tab w:val="left" w:pos="3840"/>
        </w:tabs>
        <w:ind w:left="3840" w:hanging="600"/>
        <w:jc w:val="both"/>
      </w:pPr>
      <w:r>
        <w:t>(a)</w:t>
      </w:r>
      <w:r>
        <w:tab/>
        <w:t>exempt another Integration Proponent from complying with, or the application of, the provisions of its Integration Agreement;  or</w:t>
      </w:r>
    </w:p>
    <w:p>
      <w:pPr>
        <w:pStyle w:val="yMiscellaneousBody"/>
        <w:tabs>
          <w:tab w:val="left" w:pos="3840"/>
        </w:tabs>
        <w:ind w:left="3840" w:hanging="600"/>
        <w:jc w:val="both"/>
      </w:pPr>
      <w:r>
        <w:t xml:space="preserve"> (b)</w:t>
      </w:r>
      <w:r>
        <w:tab/>
        <w:t xml:space="preserve">restrict the Company's rights under clause 20. </w:t>
      </w:r>
    </w:p>
    <w:p>
      <w:pPr>
        <w:pStyle w:val="yMiscellaneousBody"/>
        <w:ind w:left="32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3240" w:hanging="560"/>
        <w:jc w:val="both"/>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ind w:left="3240" w:hanging="560"/>
        <w:jc w:val="both"/>
      </w:pPr>
      <w:r>
        <w:t>(7)</w:t>
      </w:r>
      <w:r>
        <w:tab/>
        <w:t>For the purpose of this clause "works installations or facilities" means any:</w:t>
      </w:r>
    </w:p>
    <w:p>
      <w:pPr>
        <w:pStyle w:val="yMiscellaneousBody"/>
        <w:ind w:left="3840" w:hanging="560"/>
        <w:jc w:val="both"/>
      </w:pPr>
      <w:r>
        <w:t>(a)</w:t>
      </w:r>
      <w:r>
        <w:tab/>
        <w:t>harbour or port works installations or facilities including, without limitation, stockpiles, reclaimers, conveyors and wharves;</w:t>
      </w:r>
    </w:p>
    <w:p>
      <w:pPr>
        <w:pStyle w:val="yMiscellaneousBody"/>
        <w:ind w:left="3840" w:hanging="560"/>
        <w:jc w:val="both"/>
      </w:pPr>
      <w:r>
        <w:t>(b)</w:t>
      </w:r>
      <w:r>
        <w:tab/>
        <w:t>railway or rail spur lines;</w:t>
      </w:r>
    </w:p>
    <w:p>
      <w:pPr>
        <w:pStyle w:val="yMiscellaneousBody"/>
        <w:ind w:left="3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3840" w:hanging="560"/>
        <w:jc w:val="both"/>
      </w:pPr>
      <w:r>
        <w:t>(d)</w:t>
      </w:r>
      <w:r>
        <w:tab/>
        <w:t>train loading and unloading works installations or facilities;</w:t>
      </w:r>
    </w:p>
    <w:p>
      <w:pPr>
        <w:pStyle w:val="yMiscellaneousBody"/>
        <w:ind w:left="3840" w:hanging="560"/>
        <w:jc w:val="both"/>
      </w:pPr>
      <w:r>
        <w:t>(e)</w:t>
      </w:r>
      <w:r>
        <w:tab/>
        <w:t>conveyors;</w:t>
      </w:r>
    </w:p>
    <w:p>
      <w:pPr>
        <w:pStyle w:val="yMiscellaneousBody"/>
        <w:ind w:left="3840" w:hanging="560"/>
        <w:jc w:val="both"/>
      </w:pPr>
      <w:r>
        <w:t>(f)</w:t>
      </w:r>
      <w:r>
        <w:tab/>
        <w:t>private roads;</w:t>
      </w:r>
    </w:p>
    <w:p>
      <w:pPr>
        <w:pStyle w:val="yMiscellaneousBody"/>
        <w:ind w:left="3840" w:hanging="560"/>
        <w:jc w:val="both"/>
      </w:pPr>
      <w:r>
        <w:t>(g)</w:t>
      </w:r>
      <w:r>
        <w:tab/>
        <w:t>mine aerodrome and associated aerodrome works installations and facilities;</w:t>
      </w:r>
    </w:p>
    <w:p>
      <w:pPr>
        <w:pStyle w:val="yMiscellaneousBody"/>
        <w:ind w:left="3840" w:hanging="560"/>
        <w:jc w:val="both"/>
      </w:pPr>
      <w:r>
        <w:t>(h)</w:t>
      </w:r>
      <w:r>
        <w:tab/>
        <w:t>iron ore mining, crushing, screening, beneficiation or other processing works installations or facilities;</w:t>
      </w:r>
    </w:p>
    <w:p>
      <w:pPr>
        <w:pStyle w:val="yMiscellaneousBody"/>
        <w:ind w:left="3840" w:hanging="560"/>
        <w:jc w:val="both"/>
      </w:pPr>
      <w:r>
        <w:t>(i)</w:t>
      </w:r>
      <w:r>
        <w:tab/>
        <w:t>mine administration buildings including, without limitation, offices, workshops and medical facilities;</w:t>
      </w:r>
    </w:p>
    <w:p>
      <w:pPr>
        <w:pStyle w:val="yMiscellaneousBody"/>
        <w:ind w:left="3840" w:hanging="560"/>
        <w:jc w:val="both"/>
      </w:pPr>
      <w:r>
        <w:t>(j)</w:t>
      </w:r>
      <w:r>
        <w:tab/>
        <w:t>borrow pits;</w:t>
      </w:r>
    </w:p>
    <w:p>
      <w:pPr>
        <w:pStyle w:val="yMiscellaneousBody"/>
        <w:ind w:left="3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3840" w:hanging="560"/>
        <w:jc w:val="both"/>
      </w:pPr>
      <w:r>
        <w:t>(l)</w:t>
      </w:r>
      <w:r>
        <w:tab/>
        <w:t>water, sewerage, electricity, gas and telecommunications works installations and facilities including, without limitation, pipelines, transmission lines and cables; and</w:t>
      </w:r>
    </w:p>
    <w:p>
      <w:pPr>
        <w:pStyle w:val="yMiscellaneousBody"/>
        <w:ind w:left="3840" w:hanging="560"/>
        <w:jc w:val="both"/>
      </w:pPr>
      <w:r>
        <w:t>(m)</w:t>
      </w:r>
      <w:r>
        <w:tab/>
        <w:t>any other works installations or facilities approved of by the Minister for the purpose of this clause.</w:t>
      </w:r>
    </w:p>
    <w:p>
      <w:pPr>
        <w:pStyle w:val="yMiscellaneousBody"/>
        <w:ind w:left="2880" w:hanging="1180"/>
        <w:jc w:val="both"/>
      </w:pPr>
      <w:r>
        <w:t xml:space="preserve">Transfer of rights to shared works installations or facilities </w:t>
      </w:r>
    </w:p>
    <w:p>
      <w:pPr>
        <w:pStyle w:val="yMiscellaneousBody"/>
        <w:tabs>
          <w:tab w:val="left" w:pos="2460"/>
        </w:tabs>
        <w:ind w:left="3080" w:hanging="1380"/>
        <w:jc w:val="both"/>
      </w:pPr>
      <w:r>
        <w:t>10M</w:t>
      </w:r>
      <w:r>
        <w:tab/>
        <w:t>(1)</w:t>
      </w:r>
      <w:r>
        <w:tab/>
        <w:t>For the purposes of this clause "Relevant Infrastructure" means any works installations or facilities (as defined in clause 10L(7)):</w:t>
      </w:r>
    </w:p>
    <w:p>
      <w:pPr>
        <w:pStyle w:val="yMiscellaneousBody"/>
        <w:tabs>
          <w:tab w:val="left" w:pos="3840"/>
        </w:tabs>
        <w:ind w:left="3840" w:hanging="440"/>
        <w:jc w:val="both"/>
      </w:pPr>
      <w:r>
        <w:t>(a)</w:t>
      </w:r>
      <w:r>
        <w:tab/>
        <w:t>constructed or held under another Integration Agreement;</w:t>
      </w:r>
    </w:p>
    <w:p>
      <w:pPr>
        <w:pStyle w:val="yMiscellaneousBody"/>
        <w:tabs>
          <w:tab w:val="left" w:pos="3840"/>
        </w:tabs>
        <w:ind w:left="3840" w:hanging="440"/>
        <w:jc w:val="both"/>
      </w:pPr>
      <w:r>
        <w:t>(b)</w:t>
      </w:r>
      <w:r>
        <w:tab/>
        <w:t>which the Company is using in its activities pursuant to this Agreement;</w:t>
      </w:r>
    </w:p>
    <w:p>
      <w:pPr>
        <w:pStyle w:val="yMiscellaneousBody"/>
        <w:tabs>
          <w:tab w:val="left" w:pos="3840"/>
        </w:tabs>
        <w:ind w:left="3840" w:hanging="440"/>
        <w:jc w:val="both"/>
      </w:pPr>
      <w:r>
        <w:t>(c)</w:t>
      </w:r>
      <w:r>
        <w:tab/>
        <w:t>which the Minister is satisfied (after consulting with the Company and the Integration Proponent for that other Integration Agreement):</w:t>
      </w:r>
    </w:p>
    <w:p>
      <w:pPr>
        <w:pStyle w:val="yMiscellaneousBody"/>
        <w:tabs>
          <w:tab w:val="left" w:pos="4560"/>
        </w:tabs>
        <w:ind w:left="4560" w:hanging="7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4560"/>
        </w:tabs>
        <w:ind w:left="4560" w:hanging="720"/>
        <w:jc w:val="both"/>
      </w:pPr>
      <w:r>
        <w:t>(ii)</w:t>
      </w:r>
      <w:r>
        <w:tab/>
        <w:t>are required by the Company to continue to carry on its activities pursuant to this Agreement; and</w:t>
      </w:r>
    </w:p>
    <w:p>
      <w:pPr>
        <w:pStyle w:val="yMiscellaneousBody"/>
        <w:tabs>
          <w:tab w:val="left" w:pos="3840"/>
        </w:tabs>
        <w:ind w:left="3840" w:hanging="440"/>
        <w:jc w:val="both"/>
      </w:pPr>
      <w:r>
        <w:t>(d)</w:t>
      </w:r>
      <w:r>
        <w:tab/>
        <w:t>in respect of which that other Integration Proponent has notified the Minister it consents to the Company submitting proposals as referred to in subclause (2).</w:t>
      </w:r>
    </w:p>
    <w:p>
      <w:pPr>
        <w:pStyle w:val="yMiscellaneousBody"/>
        <w:ind w:left="3120" w:hanging="560"/>
        <w:jc w:val="both"/>
      </w:pPr>
      <w:r>
        <w:t>(2)</w:t>
      </w:r>
      <w:r>
        <w:tab/>
        <w:t>The Company may as an additional proposal pursuant to clause 8A propose:</w:t>
      </w:r>
    </w:p>
    <w:p>
      <w:pPr>
        <w:pStyle w:val="yMiscellaneousBody"/>
        <w:tabs>
          <w:tab w:val="left" w:pos="3720"/>
        </w:tabs>
        <w:ind w:left="3720" w:hanging="60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720"/>
        </w:tabs>
        <w:ind w:left="3720" w:hanging="60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3120"/>
        <w:jc w:val="both"/>
      </w:pPr>
      <w:r>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3120" w:hanging="560"/>
        <w:jc w:val="both"/>
        <w:rPr>
          <w:i/>
        </w:rPr>
      </w:pPr>
      <w:r>
        <w:t>(3)</w:t>
      </w:r>
      <w:r>
        <w:tab/>
        <w:t xml:space="preserve">This clause shall cease to apply in the event the State gives any notice of default to the Company pursuant to clause 11(l) and while such notice remains unsatisfied. </w:t>
      </w:r>
    </w:p>
    <w:p>
      <w:pPr>
        <w:pStyle w:val="yMiscellaneousBody"/>
        <w:ind w:left="860" w:firstLine="860"/>
        <w:jc w:val="both"/>
      </w:pPr>
      <w:r>
        <w:t>Miscellaneous Licences for Railways</w:t>
      </w:r>
    </w:p>
    <w:p>
      <w:pPr>
        <w:pStyle w:val="yMiscellaneousBody"/>
        <w:ind w:left="2560" w:hanging="900"/>
        <w:jc w:val="both"/>
      </w:pPr>
      <w:r>
        <w:t>10N.</w:t>
      </w:r>
      <w:r>
        <w:tab/>
        <w:t>(1)</w:t>
      </w:r>
      <w:r>
        <w:tab/>
        <w:t>In this clause subject to the context:</w:t>
      </w:r>
    </w:p>
    <w:p>
      <w:pPr>
        <w:pStyle w:val="yMiscellaneousBody"/>
        <w:tabs>
          <w:tab w:val="left" w:pos="1700"/>
        </w:tabs>
        <w:ind w:left="860"/>
        <w:jc w:val="both"/>
      </w:pPr>
      <w:r>
        <w:tab/>
      </w:r>
      <w:r>
        <w:tab/>
      </w:r>
      <w:r>
        <w:tab/>
        <w:t>"Additional Infrastructure" means:</w:t>
      </w:r>
    </w:p>
    <w:p>
      <w:pPr>
        <w:pStyle w:val="yMiscellaneousBody"/>
        <w:tabs>
          <w:tab w:val="left" w:pos="4080"/>
        </w:tabs>
        <w:ind w:left="4080" w:hanging="720"/>
        <w:jc w:val="both"/>
      </w:pPr>
      <w:r>
        <w:t>(a)</w:t>
      </w:r>
      <w:r>
        <w:tab/>
        <w:t xml:space="preserve">Train Loading Infrastructure; </w:t>
      </w:r>
    </w:p>
    <w:p>
      <w:pPr>
        <w:pStyle w:val="yMiscellaneousBody"/>
        <w:tabs>
          <w:tab w:val="left" w:pos="4080"/>
        </w:tabs>
        <w:ind w:left="4080" w:hanging="720"/>
        <w:jc w:val="both"/>
      </w:pPr>
      <w:r>
        <w:t>(b)</w:t>
      </w:r>
      <w:r>
        <w:tab/>
        <w:t>Train Unloading Infrastructure;</w:t>
      </w:r>
    </w:p>
    <w:p>
      <w:pPr>
        <w:pStyle w:val="yMiscellaneousBody"/>
        <w:tabs>
          <w:tab w:val="left" w:pos="4080"/>
        </w:tabs>
        <w:ind w:left="4080" w:hanging="72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ind w:left="2520" w:hanging="860"/>
        <w:jc w:val="both"/>
      </w:pPr>
      <w:r>
        <w:tab/>
      </w:r>
      <w:r>
        <w:tab/>
        <w:t>in each case located outside a Port;</w:t>
      </w:r>
    </w:p>
    <w:p>
      <w:pPr>
        <w:pStyle w:val="yMiscellaneousBody"/>
        <w:ind w:left="3400"/>
        <w:jc w:val="both"/>
      </w:pPr>
      <w:r>
        <w:t xml:space="preserve">"LAA" means the </w:t>
      </w:r>
      <w:r>
        <w:rPr>
          <w:i/>
        </w:rPr>
        <w:t xml:space="preserve">Land Administration Act 1997 </w:t>
      </w:r>
      <w:r>
        <w:t>(WA);</w:t>
      </w:r>
    </w:p>
    <w:p>
      <w:pPr>
        <w:pStyle w:val="yMiscellaneousBody"/>
        <w:ind w:left="3400"/>
        <w:jc w:val="both"/>
      </w:pPr>
      <w:r>
        <w:t>"Lateral Access Roads" has the meaning given in subclause</w:t>
      </w:r>
      <w:r>
        <w:rPr>
          <w:i/>
        </w:rPr>
        <w:t xml:space="preserve"> </w:t>
      </w:r>
      <w:r>
        <w:t>(3)(a)(iv));</w:t>
      </w:r>
    </w:p>
    <w:p>
      <w:pPr>
        <w:pStyle w:val="yMiscellaneousBody"/>
        <w:ind w:left="3360"/>
        <w:jc w:val="both"/>
      </w:pPr>
      <w:r>
        <w:t>"Lateral Access Road Licence" means a miscellaneous licence granted pursuant to subclause</w:t>
      </w:r>
      <w:r>
        <w:rPr>
          <w:i/>
        </w:rPr>
        <w:t xml:space="preserve"> </w:t>
      </w:r>
      <w:r>
        <w:t>(6)(a)(ii) or subclause</w:t>
      </w:r>
      <w:r>
        <w:rPr>
          <w:i/>
        </w:rPr>
        <w:t xml:space="preserve"> </w:t>
      </w:r>
      <w:r>
        <w:t xml:space="preserve">(6)(b) as the case may be and according to the requirements of the context describes the area of land from time to time the subject of that licence; </w:t>
      </w:r>
    </w:p>
    <w:p>
      <w:pPr>
        <w:pStyle w:val="yMiscellaneousBody"/>
        <w:ind w:left="336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ind w:left="3360"/>
        <w:jc w:val="both"/>
        <w:rPr>
          <w:i/>
        </w:rPr>
      </w:pPr>
      <w:r>
        <w:t>"Private Roads" means Lateral Access Roads and the Company's access roads within a Railway Corridor;</w:t>
      </w:r>
    </w:p>
    <w:p>
      <w:pPr>
        <w:pStyle w:val="yMiscellaneousBody"/>
        <w:ind w:left="3360"/>
        <w:jc w:val="both"/>
        <w:rPr>
          <w:i/>
        </w:rPr>
      </w:pPr>
      <w:r>
        <w:t xml:space="preserve">"Rail Safety Act" means the </w:t>
      </w:r>
      <w:r>
        <w:rPr>
          <w:i/>
        </w:rPr>
        <w:t>Rail Safety Act 1998</w:t>
      </w:r>
      <w:r>
        <w:t xml:space="preserve"> (WA); </w:t>
      </w:r>
    </w:p>
    <w:p>
      <w:pPr>
        <w:pStyle w:val="yMiscellaneousBody"/>
        <w:ind w:left="336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w:t>
      </w:r>
      <w:r>
        <w:rPr>
          <w:i/>
        </w:rPr>
        <w:t xml:space="preserve"> </w:t>
      </w:r>
      <w:r>
        <w:t>(4) and includes any expansion or extension thereof outside a Port which is the subject of additional proposals approved in accordance with subclause</w:t>
      </w:r>
      <w:r>
        <w:rPr>
          <w:i/>
        </w:rPr>
        <w:t xml:space="preserve"> </w:t>
      </w:r>
      <w:r>
        <w:t xml:space="preserve">(5); </w:t>
      </w:r>
    </w:p>
    <w:p>
      <w:pPr>
        <w:pStyle w:val="yMiscellaneousBody"/>
        <w:ind w:left="336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r>
        <w:rPr>
          <w:i/>
        </w:rPr>
        <w:t xml:space="preserve"> </w:t>
      </w:r>
      <w:r>
        <w:t>(3)(a) and after the grant of the Special Railway Licence the land from time to time the subject of that Special Railway Licence;</w:t>
      </w:r>
    </w:p>
    <w:p>
      <w:pPr>
        <w:pStyle w:val="yMiscellaneousBody"/>
        <w:ind w:left="336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ind w:left="336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ind w:left="3360"/>
        <w:jc w:val="both"/>
      </w:pPr>
      <w:r>
        <w:t>"Railway Operation Date" means the date of the first carriage of iron ore, freight goods or other products over the relevant Railway (other than for construction or commissioning purposes);</w:t>
      </w:r>
    </w:p>
    <w:p>
      <w:pPr>
        <w:pStyle w:val="yMiscellaneousBody"/>
        <w:ind w:left="3360"/>
        <w:jc w:val="both"/>
      </w:pPr>
      <w:r>
        <w:t>"Railway spur line Operation Date" means the date of the first carriage of iron ore, freight goods or other products over the relevant Railway spur line (other than for construction or commissioning purposes);</w:t>
      </w:r>
    </w:p>
    <w:p>
      <w:pPr>
        <w:pStyle w:val="yMiscellaneousBody"/>
        <w:ind w:left="3360"/>
        <w:jc w:val="both"/>
      </w:pPr>
      <w:r>
        <w:t>"Special Railway Licence" means the relevant miscellaneous licence for railway and, if applicable, other purposes, granted to the Company pursuant to subclause</w:t>
      </w:r>
      <w:r>
        <w:rPr>
          <w:i/>
        </w:rPr>
        <w:t xml:space="preserve"> </w:t>
      </w:r>
      <w:r>
        <w:t>(6)(a)(i) as varied in accordance with subclause</w:t>
      </w:r>
      <w:r>
        <w:rPr>
          <w:i/>
        </w:rPr>
        <w:t xml:space="preserve"> </w:t>
      </w:r>
      <w:r>
        <w:t>(6)(h) or subclause</w:t>
      </w:r>
      <w:r>
        <w:rPr>
          <w:i/>
        </w:rPr>
        <w:t xml:space="preserve"> </w:t>
      </w:r>
      <w:r>
        <w:t>(6)(i) and according to the requirements of the context describes the area of land from time to time the subject of that licence;</w:t>
      </w:r>
    </w:p>
    <w:p>
      <w:pPr>
        <w:pStyle w:val="yMiscellaneousBody"/>
        <w:ind w:left="336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ind w:left="336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860" w:firstLine="860"/>
        <w:jc w:val="both"/>
      </w:pPr>
      <w:r>
        <w:t>Company to obtain prior Ministerial in</w:t>
      </w:r>
      <w:r>
        <w:noBreakHyphen/>
        <w:t>principle approval</w:t>
      </w:r>
    </w:p>
    <w:p>
      <w:pPr>
        <w:pStyle w:val="yMiscellaneousBody"/>
        <w:tabs>
          <w:tab w:val="left" w:pos="2560"/>
        </w:tabs>
        <w:ind w:left="3400" w:hanging="17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520"/>
        </w:tabs>
        <w:ind w:left="3400" w:hanging="880"/>
        <w:jc w:val="both"/>
      </w:pPr>
      <w:r>
        <w:t>(b)</w:t>
      </w:r>
      <w:r>
        <w:tab/>
        <w:t>The Minister shall within one month of a notice under paragraph</w:t>
      </w:r>
      <w:r>
        <w:rPr>
          <w:i/>
        </w:rPr>
        <w:t xml:space="preserve"> </w:t>
      </w:r>
      <w:r>
        <w:t>(a)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520"/>
        </w:tabs>
        <w:ind w:left="3400" w:hanging="880"/>
        <w:jc w:val="both"/>
      </w:pPr>
      <w:r>
        <w:t>(c)</w:t>
      </w:r>
      <w:r>
        <w:tab/>
        <w:t>The Minister's in</w:t>
      </w:r>
      <w:r>
        <w:noBreakHyphen/>
        <w:t>principle approval in respect of a proposed plan shall lapse if the Company has not submitted detailed proposals to the Minister in respect of that plan in accordance with this clause within 18</w:t>
      </w:r>
      <w:r>
        <w:rPr>
          <w:i/>
        </w:rPr>
        <w:t xml:space="preserve"> </w:t>
      </w:r>
      <w:r>
        <w:t>months of the Minister's in-principle approval.</w:t>
      </w:r>
    </w:p>
    <w:p>
      <w:pPr>
        <w:pStyle w:val="yMiscellaneousBody"/>
        <w:ind w:left="860" w:firstLine="840"/>
        <w:jc w:val="both"/>
      </w:pPr>
      <w:r>
        <w:t>Railway Corridor</w:t>
      </w:r>
    </w:p>
    <w:p>
      <w:pPr>
        <w:pStyle w:val="yMiscellaneousBody"/>
        <w:tabs>
          <w:tab w:val="left" w:pos="2520"/>
        </w:tabs>
        <w:ind w:left="3240" w:hanging="1540"/>
        <w:jc w:val="both"/>
      </w:pPr>
      <w:r>
        <w:t>(3)</w:t>
      </w:r>
      <w:r>
        <w:tab/>
        <w:t>(a)</w:t>
      </w:r>
      <w:r>
        <w:tab/>
        <w:t>If the Minister gives in</w:t>
      </w:r>
      <w:r>
        <w:noBreakHyphen/>
        <w:t>principle approval to a plan of the Company to develop a Railway it shall consult with the Minister to seek the agreement of the Minister as</w:t>
      </w:r>
      <w:r>
        <w:br/>
        <w:t>to:</w:t>
      </w:r>
    </w:p>
    <w:p>
      <w:pPr>
        <w:pStyle w:val="yMiscellaneousBody"/>
        <w:tabs>
          <w:tab w:val="left" w:pos="4260"/>
        </w:tabs>
        <w:ind w:left="4260" w:hanging="900"/>
        <w:jc w:val="both"/>
      </w:pPr>
      <w:r>
        <w:t>(i)</w:t>
      </w:r>
      <w:r>
        <w:tab/>
        <w:t>where the Railway will begin and end; and</w:t>
      </w:r>
    </w:p>
    <w:p>
      <w:pPr>
        <w:pStyle w:val="yMiscellaneousBody"/>
        <w:ind w:left="4240" w:hanging="88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4240" w:hanging="880"/>
        <w:jc w:val="both"/>
      </w:pPr>
      <w:r>
        <w:t>(iii)</w:t>
      </w:r>
      <w:r>
        <w:tab/>
        <w:t>in respect of Additional Infrastructure (if any) the nature and capacity of such Additional Infrastructure; and</w:t>
      </w:r>
    </w:p>
    <w:p>
      <w:pPr>
        <w:pStyle w:val="yMiscellaneousBody"/>
        <w:ind w:left="4240" w:hanging="8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336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w:t>
      </w:r>
      <w:r>
        <w:rPr>
          <w:i/>
        </w:rPr>
        <w:t xml:space="preserve"> </w:t>
      </w:r>
      <w:r>
        <w:t>25 shall not apply to this subclause.</w:t>
      </w:r>
    </w:p>
    <w:p>
      <w:pPr>
        <w:pStyle w:val="yMiscellaneousBody"/>
        <w:tabs>
          <w:tab w:val="left" w:pos="2520"/>
        </w:tabs>
        <w:ind w:left="3360" w:hanging="840"/>
        <w:jc w:val="both"/>
      </w:pPr>
      <w:r>
        <w:t>(b)</w:t>
      </w:r>
      <w:r>
        <w:tab/>
        <w:t>If the date by which the Company must submit detailed proposals under subclause</w:t>
      </w:r>
      <w:r>
        <w:rPr>
          <w:i/>
        </w:rPr>
        <w:t> </w:t>
      </w:r>
      <w:r>
        <w:t>(4)(a) (as referred to in subclause</w:t>
      </w:r>
      <w:r>
        <w:rPr>
          <w:i/>
        </w:rPr>
        <w:t xml:space="preserve"> </w:t>
      </w:r>
      <w:r>
        <w:t>(2)(c)) is extended or varied by the Minister pursuant to clause</w:t>
      </w:r>
      <w:r>
        <w:rPr>
          <w:i/>
        </w:rPr>
        <w:t xml:space="preserve"> </w:t>
      </w:r>
      <w:r>
        <w:t>24, any agreement made pursuant to paragraph</w:t>
      </w:r>
      <w:r>
        <w:rPr>
          <w:i/>
        </w:rPr>
        <w:t xml:space="preserve"> </w:t>
      </w:r>
      <w:r>
        <w:t>(a) before such date is extended or varied shall unless the Minister notifies the Company otherwise be deemed to be at an end and neither party shall have any claim against the other in respect of it.</w:t>
      </w:r>
    </w:p>
    <w:p>
      <w:pPr>
        <w:pStyle w:val="yMiscellaneousBody"/>
        <w:tabs>
          <w:tab w:val="left" w:pos="2520"/>
        </w:tabs>
        <w:ind w:left="3360" w:hanging="84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4240" w:hanging="88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4240" w:hanging="880"/>
        <w:jc w:val="both"/>
      </w:pPr>
      <w:r>
        <w:t>(ii)</w:t>
      </w:r>
      <w:r>
        <w:tab/>
        <w:t>the grant of Lateral Access Road Licences for the construction, use and maintenance of Lateral Access Roads over the routes for the Lateral Access Roads agreed pursuant to paragraph</w:t>
      </w:r>
      <w:r>
        <w:rPr>
          <w:i/>
        </w:rPr>
        <w:t xml:space="preserve"> </w:t>
      </w:r>
      <w:r>
        <w:t>(a); and</w:t>
      </w:r>
    </w:p>
    <w:p>
      <w:pPr>
        <w:pStyle w:val="yMiscellaneousBody"/>
        <w:ind w:left="4240" w:hanging="880"/>
        <w:jc w:val="both"/>
      </w:pPr>
      <w:r>
        <w:t>(iii)</w:t>
      </w:r>
      <w:r>
        <w:tab/>
        <w:t>the inclusion of additional land in the Special Railway Licence as referred to in subclause</w:t>
      </w:r>
      <w:r>
        <w:rPr>
          <w:i/>
        </w:rPr>
        <w:t xml:space="preserve"> </w:t>
      </w:r>
      <w:r>
        <w:t>(6)(h) or subclause</w:t>
      </w:r>
      <w:r>
        <w:rPr>
          <w:i/>
        </w:rPr>
        <w:t xml:space="preserve"> </w:t>
      </w:r>
      <w:r>
        <w:t>(6)(i),</w:t>
      </w:r>
    </w:p>
    <w:p>
      <w:pPr>
        <w:pStyle w:val="yMiscellaneousBody"/>
        <w:tabs>
          <w:tab w:val="left" w:pos="2520"/>
        </w:tabs>
        <w:ind w:left="3360"/>
        <w:jc w:val="both"/>
      </w:pPr>
      <w:r>
        <w:t>in accordance with this clause.  For the purposes of this subclause</w:t>
      </w:r>
      <w:r>
        <w:rPr>
          <w:i/>
        </w:rPr>
        <w:t xml:space="preserve"> </w:t>
      </w:r>
      <w:r>
        <w:t>(3)(c),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r>
        <w:rPr>
          <w:i/>
        </w:rPr>
        <w:t xml:space="preserve"> </w:t>
      </w:r>
      <w:r>
        <w:t>(4)(e)(ii) (including as applying pursuant to subclause</w:t>
      </w:r>
      <w:r>
        <w:rPr>
          <w:i/>
        </w:rPr>
        <w:t xml:space="preserve"> </w:t>
      </w:r>
      <w:r>
        <w:t>5(d)).</w:t>
      </w:r>
    </w:p>
    <w:p>
      <w:pPr>
        <w:pStyle w:val="yMiscellaneousBody"/>
        <w:tabs>
          <w:tab w:val="left" w:pos="1700"/>
        </w:tabs>
        <w:ind w:left="1700" w:hanging="1700"/>
        <w:jc w:val="both"/>
      </w:pPr>
      <w:r>
        <w:tab/>
        <w:t>Company to submit proposals for Railway</w:t>
      </w:r>
    </w:p>
    <w:p>
      <w:pPr>
        <w:pStyle w:val="yMiscellaneousBody"/>
        <w:tabs>
          <w:tab w:val="left" w:pos="2560"/>
        </w:tabs>
        <w:ind w:left="3360" w:hanging="1660"/>
        <w:jc w:val="both"/>
      </w:pPr>
      <w:r>
        <w:t>(4)</w:t>
      </w:r>
      <w:r>
        <w:tab/>
        <w:t>(a)</w:t>
      </w:r>
      <w:r>
        <w:tab/>
        <w:t>The Company shall, subject to the EP Act, the provisions of this Agreement, agreement at that time subsisting in respect of the matters required to be agreed pursuant to subclause</w:t>
      </w:r>
      <w:r>
        <w:rPr>
          <w:i/>
        </w:rPr>
        <w:t xml:space="preserve"> </w:t>
      </w:r>
      <w:r>
        <w:t>3(a), submit to the Minister by the latest date applying under subclause</w:t>
      </w:r>
      <w:r>
        <w:rPr>
          <w:i/>
        </w:rPr>
        <w:t xml:space="preserve"> </w:t>
      </w:r>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4240" w:hanging="880"/>
        <w:jc w:val="both"/>
      </w:pPr>
      <w:r>
        <w:t xml:space="preserve"> (i)</w:t>
      </w:r>
      <w:r>
        <w:tab/>
        <w:t>the Railway including fencing (if any) and crossing places within the Railway Corridor;</w:t>
      </w:r>
    </w:p>
    <w:p>
      <w:pPr>
        <w:pStyle w:val="yMiscellaneousBody"/>
        <w:ind w:left="4240" w:hanging="880"/>
        <w:jc w:val="both"/>
      </w:pPr>
      <w:r>
        <w:t>(ii)</w:t>
      </w:r>
      <w:r>
        <w:tab/>
        <w:t>Additional Infrastructure (if any) within the Railway Corridor;</w:t>
      </w:r>
    </w:p>
    <w:p>
      <w:pPr>
        <w:pStyle w:val="yMiscellaneousBody"/>
        <w:ind w:left="4240" w:hanging="88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4240" w:hanging="880"/>
        <w:jc w:val="both"/>
      </w:pPr>
      <w:r>
        <w:t>(iv)</w:t>
      </w:r>
      <w:r>
        <w:tab/>
        <w:t>water supply;</w:t>
      </w:r>
    </w:p>
    <w:p>
      <w:pPr>
        <w:pStyle w:val="yMiscellaneousBody"/>
        <w:ind w:left="4240" w:hanging="880"/>
        <w:jc w:val="both"/>
      </w:pPr>
      <w:r>
        <w:t>(v)</w:t>
      </w:r>
      <w:r>
        <w:tab/>
        <w:t>energy supplies;</w:t>
      </w:r>
    </w:p>
    <w:p>
      <w:pPr>
        <w:pStyle w:val="yMiscellaneousBody"/>
        <w:ind w:left="4240" w:hanging="880"/>
        <w:jc w:val="both"/>
      </w:pPr>
      <w:r>
        <w:t>(vi)</w:t>
      </w:r>
      <w:r>
        <w:tab/>
        <w:t>access roads within the Railway Corridor and Lateral Access Roads both along the routes for those roads agreed between the Minister and the Company pursuant to subclause</w:t>
      </w:r>
      <w:r>
        <w:rPr>
          <w:i/>
        </w:rPr>
        <w:t xml:space="preserve"> </w:t>
      </w:r>
      <w:r>
        <w:t>3(a);</w:t>
      </w:r>
    </w:p>
    <w:p>
      <w:pPr>
        <w:pStyle w:val="yMiscellaneousBody"/>
        <w:ind w:left="4240" w:hanging="880"/>
        <w:jc w:val="both"/>
      </w:pPr>
      <w:r>
        <w:t>(vii)</w:t>
      </w:r>
      <w:r>
        <w:tab/>
        <w:t>any other works, services or facilities desired by the Company; and</w:t>
      </w:r>
    </w:p>
    <w:p>
      <w:pPr>
        <w:pStyle w:val="yMiscellaneousBody"/>
        <w:ind w:left="4240" w:hanging="88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520"/>
        </w:tabs>
        <w:ind w:left="3360" w:hanging="840"/>
        <w:jc w:val="both"/>
      </w:pPr>
      <w:r>
        <w:t xml:space="preserve"> (b)</w:t>
      </w:r>
      <w:r>
        <w:tab/>
        <w:t>Proposals pursuant to paragraph</w:t>
      </w:r>
      <w:r>
        <w:rPr>
          <w:i/>
        </w:rPr>
        <w:t xml:space="preserve"> </w:t>
      </w:r>
      <w:r>
        <w:t>(a) must specify the matters agreed for the purpose pursuant to subclause</w:t>
      </w:r>
      <w:r>
        <w:rPr>
          <w:i/>
        </w:rPr>
        <w:t xml:space="preserve"> </w:t>
      </w:r>
      <w:r>
        <w:t>(3)(a) and must not be contrary to or inconsistent with such agreed matters.</w:t>
      </w:r>
    </w:p>
    <w:p>
      <w:pPr>
        <w:pStyle w:val="yMiscellaneousBody"/>
        <w:tabs>
          <w:tab w:val="left" w:pos="2520"/>
        </w:tabs>
        <w:ind w:left="3360" w:hanging="840"/>
        <w:jc w:val="both"/>
      </w:pPr>
      <w:r>
        <w:t>(c)</w:t>
      </w:r>
      <w:r>
        <w:tab/>
        <w:t>Each of the proposals pursuant to paragraph</w:t>
      </w:r>
      <w:r>
        <w:rPr>
          <w:i/>
        </w:rPr>
        <w:t xml:space="preserve"> </w:t>
      </w:r>
      <w:r>
        <w:t>(a) may with the approval of the Minister, or must if so required by the Minister, be submitted separately and in any order as to the matter or matters mentioned in one or more of subparagraphs</w:t>
      </w:r>
      <w:r>
        <w:rPr>
          <w:i/>
        </w:rPr>
        <w:t xml:space="preserve"> </w:t>
      </w:r>
      <w:r>
        <w:t>(i) to (viii) of paragraph</w:t>
      </w:r>
      <w:r>
        <w:rPr>
          <w:i/>
        </w:rPr>
        <w:t xml:space="preserve"> </w:t>
      </w:r>
      <w:r>
        <w:t>(a)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520"/>
        </w:tabs>
        <w:ind w:left="3360" w:hanging="84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520"/>
        </w:tabs>
        <w:ind w:left="3360" w:hanging="840"/>
        <w:jc w:val="both"/>
      </w:pPr>
      <w:r>
        <w:t xml:space="preserve"> (e)</w:t>
      </w:r>
      <w:r>
        <w:tab/>
        <w:t>At the time when the Company submits the last of the said proposals pursuant to this subclause, it shall:</w:t>
      </w:r>
    </w:p>
    <w:p>
      <w:pPr>
        <w:pStyle w:val="yMiscellaneousBody"/>
        <w:tabs>
          <w:tab w:val="left" w:pos="860"/>
        </w:tabs>
        <w:ind w:left="4240" w:hanging="88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860"/>
        </w:tabs>
        <w:ind w:left="4260" w:hanging="900"/>
        <w:jc w:val="both"/>
      </w:pPr>
      <w:r>
        <w:t>(ii)</w:t>
      </w:r>
      <w:r>
        <w:tab/>
        <w:t>furnish to the Minister the written consents referred to in subclause</w:t>
      </w:r>
      <w:r>
        <w:rPr>
          <w:i/>
        </w:rPr>
        <w:t xml:space="preserve"> </w:t>
      </w:r>
      <w:r>
        <w:t>(3)(c)(i) and (3)(c)(ii).</w:t>
      </w:r>
    </w:p>
    <w:p>
      <w:pPr>
        <w:pStyle w:val="yMiscellaneousBody"/>
        <w:tabs>
          <w:tab w:val="left" w:pos="2520"/>
        </w:tabs>
        <w:ind w:left="3360" w:hanging="840"/>
        <w:jc w:val="both"/>
      </w:pPr>
      <w:r>
        <w:t>(f)</w:t>
      </w:r>
      <w:r>
        <w:tab/>
        <w:t>The provisions of clause</w:t>
      </w:r>
      <w:r>
        <w:rPr>
          <w:i/>
        </w:rPr>
        <w:t xml:space="preserve"> </w:t>
      </w:r>
      <w:r>
        <w:t>8B shall apply mutatis mutandis to detailed proposals submitted under this subclause.</w:t>
      </w:r>
    </w:p>
    <w:p>
      <w:pPr>
        <w:pStyle w:val="yMiscellaneousBody"/>
        <w:ind w:left="1700"/>
        <w:jc w:val="both"/>
      </w:pPr>
      <w:r>
        <w:t xml:space="preserve">Additional Railway Proposals </w:t>
      </w:r>
    </w:p>
    <w:p>
      <w:pPr>
        <w:pStyle w:val="yMiscellaneousBody"/>
        <w:tabs>
          <w:tab w:val="left" w:pos="2520"/>
        </w:tabs>
        <w:ind w:left="3400" w:hanging="17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w:t>
      </w:r>
      <w:r>
        <w:rPr>
          <w:i/>
        </w:rPr>
        <w:t xml:space="preserve"> </w:t>
      </w:r>
      <w:r>
        <w:t>(4)(a) as are relevant or as the Minister otherwise requires).</w:t>
      </w:r>
    </w:p>
    <w:p>
      <w:pPr>
        <w:pStyle w:val="yMiscellaneousBody"/>
        <w:tabs>
          <w:tab w:val="left" w:pos="1700"/>
        </w:tabs>
        <w:ind w:left="3400" w:hanging="88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w:t>
      </w:r>
      <w:r>
        <w:rPr>
          <w:i/>
        </w:rPr>
        <w:t xml:space="preserve"> </w:t>
      </w:r>
      <w:r>
        <w:t>(3) shall mutatis mutandis apply prior to submission of detailed proposals in respect thereof.</w:t>
      </w:r>
    </w:p>
    <w:p>
      <w:pPr>
        <w:pStyle w:val="yMiscellaneousBody"/>
        <w:tabs>
          <w:tab w:val="left" w:pos="2520"/>
        </w:tabs>
        <w:ind w:left="3400" w:hanging="880"/>
        <w:jc w:val="both"/>
        <w:rPr>
          <w:i/>
        </w:rPr>
      </w:pPr>
      <w:r>
        <w:t>(c)</w:t>
      </w:r>
      <w:r>
        <w:tab/>
        <w:t>Subject to the EP Act, the provisions of this Agreement and agreement at that time subsisting in respect of any matters required to be agreed pursuant to subclause</w:t>
      </w:r>
      <w:r>
        <w:rPr>
          <w:i/>
        </w:rPr>
        <w:t xml:space="preserve"> </w:t>
      </w:r>
      <w:r>
        <w:t>(3)(a) (as referred to in paragraph</w:t>
      </w:r>
      <w:r>
        <w:rPr>
          <w:i/>
        </w:rPr>
        <w:t xml:space="preserve"> </w:t>
      </w:r>
      <w:r>
        <w:t>(b)), the Company shall submit to the Minister within a reasonable timeframe, as determined by the Minister after receipt of the notice referred to in paragraph</w:t>
      </w:r>
      <w:r>
        <w:rPr>
          <w:i/>
        </w:rPr>
        <w:t xml:space="preserve"> </w:t>
      </w:r>
      <w:r>
        <w:t>(a) (or in the case of a notice referred to in paragraph</w:t>
      </w:r>
      <w:r>
        <w:rPr>
          <w:i/>
        </w:rPr>
        <w:t xml:space="preserve"> </w:t>
      </w:r>
      <w:r>
        <w:t>(b)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r>
        <w:rPr>
          <w:i/>
        </w:rPr>
        <w:t xml:space="preserve"> </w:t>
      </w:r>
      <w:r>
        <w:t>(4)(a) as the Minister may require.</w:t>
      </w:r>
    </w:p>
    <w:p>
      <w:pPr>
        <w:pStyle w:val="yMiscellaneousBody"/>
        <w:tabs>
          <w:tab w:val="left" w:pos="2520"/>
        </w:tabs>
        <w:ind w:left="3400" w:hanging="880"/>
        <w:jc w:val="both"/>
      </w:pPr>
      <w:r>
        <w:t>(d)</w:t>
      </w:r>
      <w:r>
        <w:tab/>
        <w:t>The provisions of subclause</w:t>
      </w:r>
      <w:r>
        <w:rPr>
          <w:i/>
        </w:rPr>
        <w:t xml:space="preserve"> </w:t>
      </w:r>
      <w:r>
        <w:t>(4) (with the date for submission of proposals being read as the date or time determined by the Minister under paragraph</w:t>
      </w:r>
      <w:r>
        <w:rPr>
          <w:i/>
        </w:rPr>
        <w:t xml:space="preserve"> </w:t>
      </w:r>
      <w:r>
        <w:t>(c) and the reference in subclause</w:t>
      </w:r>
      <w:r>
        <w:rPr>
          <w:i/>
        </w:rPr>
        <w:t xml:space="preserve"> </w:t>
      </w:r>
      <w:r>
        <w:t>(4)(e)(ii) to subclause</w:t>
      </w:r>
      <w:r>
        <w:rPr>
          <w:i/>
        </w:rPr>
        <w:t xml:space="preserve"> </w:t>
      </w:r>
      <w:r>
        <w:t>(3)(c)(i) being read as a reference to subclause</w:t>
      </w:r>
      <w:r>
        <w:rPr>
          <w:i/>
        </w:rPr>
        <w:t xml:space="preserve"> </w:t>
      </w:r>
      <w:r>
        <w:t>(3)(c)(iii)) and of clause</w:t>
      </w:r>
      <w:r>
        <w:rPr>
          <w:i/>
        </w:rPr>
        <w:t xml:space="preserve"> </w:t>
      </w:r>
      <w:r>
        <w:t>8B shall mutatis mutandis apply to detailed proposals submitted pursuant to this subclause.</w:t>
      </w:r>
    </w:p>
    <w:p>
      <w:pPr>
        <w:pStyle w:val="yMiscellaneousBody"/>
        <w:tabs>
          <w:tab w:val="left" w:pos="860"/>
        </w:tabs>
        <w:ind w:left="1700"/>
        <w:jc w:val="both"/>
      </w:pPr>
      <w:r>
        <w:t>Grant of Tenure</w:t>
      </w:r>
    </w:p>
    <w:p>
      <w:pPr>
        <w:pStyle w:val="yMiscellaneousBody"/>
        <w:tabs>
          <w:tab w:val="left" w:pos="2520"/>
        </w:tabs>
        <w:ind w:left="3400" w:hanging="1720"/>
        <w:jc w:val="both"/>
      </w:pPr>
      <w:r>
        <w:t>(6)</w:t>
      </w:r>
      <w:r>
        <w:tab/>
        <w:t>(a)</w:t>
      </w:r>
      <w:r>
        <w:tab/>
        <w:t>On application made by the Company to the Minister in such manner as the Minister may determine, not later than 3</w:t>
      </w:r>
      <w:r>
        <w:rPr>
          <w:i/>
        </w:rPr>
        <w:t xml:space="preserve"> </w:t>
      </w:r>
      <w:r>
        <w:t>months after all its proposals submitted pursuant to subclause</w:t>
      </w:r>
      <w:r>
        <w:rPr>
          <w:i/>
        </w:rPr>
        <w:t xml:space="preserve"> </w:t>
      </w:r>
      <w:r>
        <w:t>(4)(a) have been approved or deemed to be approved and the Company has complied with the provisions of subclause</w:t>
      </w:r>
      <w:r>
        <w:rPr>
          <w:i/>
        </w:rPr>
        <w:t xml:space="preserve"> </w:t>
      </w:r>
      <w:r>
        <w:t>(4)(e), the State notwithstanding the Mining Act</w:t>
      </w:r>
      <w:r>
        <w:rPr>
          <w:i/>
        </w:rPr>
        <w:t xml:space="preserve"> </w:t>
      </w:r>
      <w:r>
        <w:t>1978 shall cause to be granted to the</w:t>
      </w:r>
      <w:r>
        <w:br/>
        <w:t>Company:</w:t>
      </w:r>
    </w:p>
    <w:p>
      <w:pPr>
        <w:pStyle w:val="yMiscellaneousBody"/>
        <w:tabs>
          <w:tab w:val="left" w:pos="860"/>
        </w:tabs>
        <w:ind w:left="4240" w:hanging="88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w:t>
      </w:r>
      <w:r>
        <w:rPr>
          <w:i/>
        </w:rPr>
        <w:t xml:space="preserve"> </w:t>
      </w:r>
      <w:r>
        <w:t>1978 in the form of the Third Schedule  hereto and subject to such terms and conditions as the Minister for Mines may from time to time consider reasonable and at a rental calculated in accordance with the Mining Act</w:t>
      </w:r>
      <w:r>
        <w:rPr>
          <w:i/>
        </w:rPr>
        <w:t xml:space="preserve"> </w:t>
      </w:r>
      <w:r>
        <w:t>1978:</w:t>
      </w:r>
    </w:p>
    <w:p>
      <w:pPr>
        <w:pStyle w:val="yMiscellaneousBody"/>
        <w:tabs>
          <w:tab w:val="left" w:pos="2760"/>
        </w:tabs>
        <w:ind w:left="5100" w:hanging="900"/>
        <w:jc w:val="both"/>
      </w:pPr>
      <w:r>
        <w:t>(A)</w:t>
      </w:r>
      <w:r>
        <w:tab/>
        <w:t>prior to the Railway Operation Date, as if the width of the Railway Corridor were 100 metres; and</w:t>
      </w:r>
    </w:p>
    <w:p>
      <w:pPr>
        <w:pStyle w:val="yMiscellaneousBody"/>
        <w:tabs>
          <w:tab w:val="left" w:pos="2760"/>
        </w:tabs>
        <w:ind w:left="5100" w:hanging="900"/>
        <w:jc w:val="both"/>
      </w:pPr>
      <w:r>
        <w:t>(B)</w:t>
      </w:r>
      <w:r>
        <w:tab/>
        <w:t>on and from the Railway Operation Date, at the rentals from time to time prescribed under the Mining Act</w:t>
      </w:r>
      <w:r>
        <w:rPr>
          <w:i/>
        </w:rPr>
        <w:t xml:space="preserve"> </w:t>
      </w:r>
      <w:r>
        <w:t>1978; and</w:t>
      </w:r>
    </w:p>
    <w:p>
      <w:pPr>
        <w:pStyle w:val="yMiscellaneousBody"/>
        <w:tabs>
          <w:tab w:val="left" w:pos="860"/>
        </w:tabs>
        <w:ind w:left="4200" w:hanging="840"/>
        <w:jc w:val="both"/>
      </w:pPr>
      <w:r>
        <w:t xml:space="preserve"> (ii)</w:t>
      </w:r>
      <w:r>
        <w:tab/>
        <w:t>a miscellaneous licence or licences to allow the construction, use and maintenance of Lateral Access Roads within the routes agreed for those Lateral Access Roads under subclause</w:t>
      </w:r>
      <w:r>
        <w:rPr>
          <w:i/>
        </w:rPr>
        <w:t xml:space="preserve"> </w:t>
      </w:r>
      <w:r>
        <w:t>(3)(a) (each a "Lateral Access Road Licence"), each such licence to be granted under and subject to, except as otherwise provided in this Agreement, the Mining Act</w:t>
      </w:r>
      <w:r>
        <w:rPr>
          <w:i/>
        </w:rPr>
        <w:t xml:space="preserve"> </w:t>
      </w:r>
      <w:r>
        <w:t>1978 in the form of the Fourth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(b)</w:t>
      </w:r>
      <w:r>
        <w:tab/>
        <w:t>On application made by the Company to the Minister in such manner as the Minister may determine, not later than 3</w:t>
      </w:r>
      <w:r>
        <w:rPr>
          <w:i/>
        </w:rPr>
        <w:t xml:space="preserve"> </w:t>
      </w:r>
      <w:r>
        <w:t>months after its proposals submitted pursuant to subclause</w:t>
      </w:r>
      <w:r>
        <w:rPr>
          <w:i/>
        </w:rPr>
        <w:t xml:space="preserve"> </w:t>
      </w:r>
      <w:r>
        <w:t>(5)(a) for the construction of Lateral Access Roads for access to the Railway Corridor to construct a Railway spur line have been approved or deemed to be approved and the Company has complied with the provisions of subclause</w:t>
      </w:r>
      <w:r>
        <w:rPr>
          <w:i/>
        </w:rPr>
        <w:t xml:space="preserve"> </w:t>
      </w:r>
      <w:r>
        <w:t>(4)(e) (as applying pursuant to subclause</w:t>
      </w:r>
      <w:r>
        <w:rPr>
          <w:i/>
        </w:rPr>
        <w:t xml:space="preserve"> </w:t>
      </w:r>
      <w:r>
        <w:t>(5)(d)), the State notwithstanding the Mining Act</w:t>
      </w:r>
      <w:r>
        <w:rPr>
          <w:i/>
        </w:rPr>
        <w:t xml:space="preserve"> </w:t>
      </w:r>
      <w:r>
        <w:t>1978 shall cause to be granted to the Company a miscellaneous licence or licences to allow the construction, use and maintenance of Lateral Access Roads within the routes agreed for those Lateral Access Roads under subclause</w:t>
      </w:r>
      <w:r>
        <w:rPr>
          <w:i/>
        </w:rPr>
        <w:t xml:space="preserve"> </w:t>
      </w:r>
      <w:r>
        <w:t>(3)(a)) (as applying pursuant to subclause</w:t>
      </w:r>
      <w:r>
        <w:rPr>
          <w:i/>
        </w:rPr>
        <w:t xml:space="preserve"> </w:t>
      </w:r>
      <w:r>
        <w:t>(5)(b)) (each a "Lateral Access Road Licence"), each such licence to be granted under and subject to, except as otherwise provided in this Agreement, the Mining Act</w:t>
      </w:r>
      <w:r>
        <w:rPr>
          <w:i/>
        </w:rPr>
        <w:t xml:space="preserve"> </w:t>
      </w:r>
      <w:r>
        <w:t>1978 in the form of the Fifth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(c)</w:t>
      </w:r>
      <w:r>
        <w:tab/>
        <w:t>Notwithstanding the Mining Act</w:t>
      </w:r>
      <w:r>
        <w:rPr>
          <w:i/>
        </w:rPr>
        <w:t xml:space="preserve"> </w:t>
      </w:r>
      <w:r>
        <w:t>1978, the term of the Special Railway Licence shall, subject to the sooner determination thereof on the cessation or sooner determination of this Agreement, be for a period of 50</w:t>
      </w:r>
      <w:r>
        <w:rPr>
          <w:i/>
        </w:rPr>
        <w:t xml:space="preserve"> </w:t>
      </w:r>
      <w:r>
        <w:t>years commencing on the date of grant thereof.</w:t>
      </w:r>
    </w:p>
    <w:p>
      <w:pPr>
        <w:pStyle w:val="yMiscellaneousBody"/>
        <w:tabs>
          <w:tab w:val="left" w:pos="2520"/>
        </w:tabs>
        <w:ind w:left="3360" w:hanging="840"/>
        <w:jc w:val="both"/>
      </w:pPr>
      <w:r>
        <w:t>(d)</w:t>
      </w:r>
      <w:r>
        <w:tab/>
        <w:t>Notwithstanding the Mining Act</w:t>
      </w:r>
      <w:r>
        <w:rPr>
          <w:i/>
        </w:rPr>
        <w:t xml:space="preserve"> </w:t>
      </w:r>
      <w:r>
        <w:t>1978, the term of any Lateral Access Road Licence shall, subject to the sooner determination thereof on the cessation or sooner determination of this Agreement, be for a period of 4</w:t>
      </w:r>
      <w:r>
        <w:rPr>
          <w:i/>
        </w:rPr>
        <w:t xml:space="preserve"> </w:t>
      </w:r>
      <w:r>
        <w:t xml:space="preserve">years commencing on the date of grant thereof. </w:t>
      </w:r>
    </w:p>
    <w:p>
      <w:pPr>
        <w:pStyle w:val="yMiscellaneousBody"/>
        <w:tabs>
          <w:tab w:val="left" w:pos="2520"/>
        </w:tabs>
        <w:ind w:left="3360" w:hanging="840"/>
        <w:jc w:val="both"/>
      </w:pPr>
      <w:r>
        <w:t>(e)</w:t>
      </w:r>
      <w:r>
        <w:tab/>
        <w:t>Notwithstanding the Mining Act</w:t>
      </w:r>
      <w:r>
        <w:rPr>
          <w:i/>
        </w:rPr>
        <w:t xml:space="preserve"> </w:t>
      </w:r>
      <w:r>
        <w:t>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360"/>
        </w:tabs>
        <w:ind w:left="4260" w:hanging="174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ind w:left="4240" w:hanging="880"/>
        <w:jc w:val="both"/>
      </w:pPr>
      <w:r>
        <w:t>(ii)</w:t>
      </w:r>
      <w:r>
        <w:tab/>
        <w:t>Notwithstanding the Mining Act</w:t>
      </w:r>
      <w:r>
        <w:rPr>
          <w:i/>
        </w:rPr>
        <w:t xml:space="preserve"> </w:t>
      </w:r>
      <w:r>
        <w:t>1978 no royalty shall be payable under the Mining Act in respect of stone, sand, clay and gravel which the Company is permitted by subparagraph</w:t>
      </w:r>
      <w:r>
        <w:rPr>
          <w:i/>
        </w:rPr>
        <w:t xml:space="preserve"> </w:t>
      </w:r>
      <w:r>
        <w:t>(i) to obtain from the land the subject of the Special Railway Licence.</w:t>
      </w:r>
    </w:p>
    <w:p>
      <w:pPr>
        <w:pStyle w:val="yMiscellaneousBody"/>
        <w:ind w:left="3360" w:hanging="800"/>
        <w:jc w:val="both"/>
      </w:pPr>
      <w:r>
        <w:t>(g)</w:t>
      </w:r>
      <w:r>
        <w:tab/>
        <w:t>For the purposes of this Agreement and without limiting the operation of paragraphs</w:t>
      </w:r>
      <w:r>
        <w:rPr>
          <w:i/>
        </w:rPr>
        <w:t xml:space="preserve"> </w:t>
      </w:r>
      <w:r>
        <w:t>(a) to (f) inclusive above, the application of the Mining Act</w:t>
      </w:r>
      <w:r>
        <w:rPr>
          <w:i/>
        </w:rPr>
        <w:t xml:space="preserve"> </w:t>
      </w:r>
      <w:r>
        <w:t>1978 and the regulations made thereunder are specifically modified;</w:t>
      </w:r>
    </w:p>
    <w:p>
      <w:pPr>
        <w:pStyle w:val="yMiscellaneousBody"/>
        <w:tabs>
          <w:tab w:val="left" w:pos="0"/>
          <w:tab w:val="left" w:pos="4260"/>
        </w:tabs>
        <w:ind w:left="3360"/>
        <w:jc w:val="both"/>
      </w:pPr>
      <w:r>
        <w:t>(i)</w:t>
      </w:r>
      <w:r>
        <w:tab/>
        <w:t>in section</w:t>
      </w:r>
      <w:r>
        <w:rPr>
          <w:i/>
        </w:rPr>
        <w:t xml:space="preserve"> </w:t>
      </w:r>
      <w:r>
        <w:t>91(1) by:</w:t>
      </w:r>
    </w:p>
    <w:p>
      <w:pPr>
        <w:pStyle w:val="yMiscellaneousBody"/>
        <w:tabs>
          <w:tab w:val="left" w:pos="4200"/>
        </w:tabs>
        <w:ind w:left="5100" w:hanging="900"/>
        <w:jc w:val="both"/>
      </w:pPr>
      <w:r>
        <w:t>(A)</w:t>
      </w:r>
      <w:r>
        <w:tab/>
        <w:t>deleting "the mining registrar or the warden, in accordance with section</w:t>
      </w:r>
      <w:r>
        <w:rPr>
          <w:i/>
        </w:rPr>
        <w:t xml:space="preserve"> </w:t>
      </w:r>
      <w:r>
        <w:t>42 (as read with section</w:t>
      </w:r>
      <w:r>
        <w:rPr>
          <w:i/>
        </w:rPr>
        <w:t xml:space="preserve"> </w:t>
      </w:r>
      <w:r>
        <w:t xml:space="preserve">92)" and substituting "the Minister"; </w:t>
      </w:r>
    </w:p>
    <w:p>
      <w:pPr>
        <w:pStyle w:val="yMiscellaneousBody"/>
        <w:tabs>
          <w:tab w:val="left" w:pos="4200"/>
        </w:tabs>
        <w:ind w:left="5100" w:hanging="900"/>
        <w:jc w:val="both"/>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4200"/>
        </w:tabs>
        <w:ind w:left="5100" w:hanging="900"/>
        <w:jc w:val="both"/>
      </w:pPr>
      <w:r>
        <w:t>(C)</w:t>
      </w:r>
      <w:r>
        <w:tab/>
        <w:t>deleting "for any one or more of the purposes prescribed" and substituting "for the purpose specified in clause</w:t>
      </w:r>
      <w:r>
        <w:br/>
        <w:t xml:space="preserve">10N(6)(a)(i), clause 10N(6)(a)(ii) or clause 10N(6)(b), of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(iii)</w:t>
      </w:r>
      <w:r>
        <w:tab/>
        <w:t>by deleting sections 91(6), 91(9), 91(10) and 91B;</w:t>
      </w:r>
    </w:p>
    <w:p>
      <w:pPr>
        <w:pStyle w:val="yMiscellaneousBody"/>
        <w:tabs>
          <w:tab w:val="left" w:pos="860"/>
        </w:tabs>
        <w:ind w:left="4200" w:hanging="84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ind w:left="4200" w:hanging="84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w:t>
      </w:r>
      <w:r>
        <w:tab/>
        <w:t xml:space="preserve">by deleting sections 94(2), (3) and (4); </w:t>
      </w:r>
    </w:p>
    <w:p>
      <w:pPr>
        <w:pStyle w:val="yMiscellaneousBody"/>
        <w:tabs>
          <w:tab w:val="left" w:pos="860"/>
        </w:tabs>
        <w:ind w:left="4200" w:hanging="84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(viii)</w:t>
      </w:r>
      <w:r>
        <w:tab/>
        <w:t>by deleting mining regulations 37(2), 37(3), 42 and 42A; and</w:t>
      </w:r>
    </w:p>
    <w:p>
      <w:pPr>
        <w:pStyle w:val="yMiscellaneousBody"/>
        <w:tabs>
          <w:tab w:val="left" w:pos="860"/>
        </w:tabs>
        <w:ind w:left="4200" w:hanging="840"/>
        <w:jc w:val="both"/>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ind w:left="3360" w:hanging="8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ind w:firstLine="1680"/>
        <w:jc w:val="both"/>
      </w:pPr>
      <w:r>
        <w:t xml:space="preserve">Construction and operation of Railway </w:t>
      </w:r>
    </w:p>
    <w:p>
      <w:pPr>
        <w:pStyle w:val="yMiscellaneousBody"/>
        <w:tabs>
          <w:tab w:val="left" w:pos="2560"/>
        </w:tabs>
        <w:ind w:left="3360" w:hanging="168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3360"/>
        </w:tabs>
        <w:ind w:left="3360" w:hanging="720"/>
        <w:jc w:val="both"/>
      </w:pPr>
      <w:r>
        <w:t>(b)</w:t>
      </w:r>
      <w:r>
        <w:tab/>
        <w:t>The Company shall while the holder of a Special Railway Licence:</w:t>
      </w:r>
    </w:p>
    <w:p>
      <w:pPr>
        <w:pStyle w:val="yMiscellaneousBody"/>
        <w:tabs>
          <w:tab w:val="left" w:pos="860"/>
        </w:tabs>
        <w:ind w:left="3960" w:hanging="600"/>
        <w:jc w:val="both"/>
      </w:pPr>
      <w:r>
        <w:t>(i)</w:t>
      </w:r>
      <w:r>
        <w:tab/>
        <w:t>keep the Railway the subject of that licence in an operable state; and</w:t>
      </w:r>
    </w:p>
    <w:p>
      <w:pPr>
        <w:pStyle w:val="yMiscellaneousBody"/>
        <w:tabs>
          <w:tab w:val="left" w:pos="2880"/>
        </w:tabs>
        <w:ind w:left="3960" w:hanging="60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860"/>
        </w:tabs>
        <w:ind w:left="396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36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3360"/>
        </w:tabs>
        <w:ind w:left="3360" w:hanging="72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3360"/>
        </w:tabs>
        <w:ind w:left="3360" w:hanging="720"/>
        <w:jc w:val="both"/>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tabs>
          <w:tab w:val="left" w:pos="3360"/>
        </w:tabs>
        <w:ind w:left="3360" w:hanging="72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3360"/>
        </w:tabs>
        <w:ind w:left="3360" w:hanging="720"/>
        <w:jc w:val="both"/>
      </w:pPr>
      <w:r>
        <w:t>(f)</w:t>
      </w:r>
      <w:r>
        <w:tab/>
        <w:t>The Company's ownership of a Railway constructed pursuant to this clause shall not give it an interest in the land underlying it.</w:t>
      </w:r>
    </w:p>
    <w:p>
      <w:pPr>
        <w:pStyle w:val="yMiscellaneousBody"/>
        <w:tabs>
          <w:tab w:val="left" w:pos="3360"/>
        </w:tabs>
        <w:ind w:left="3360" w:hanging="72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3360"/>
        </w:tabs>
        <w:ind w:left="3360" w:hanging="720"/>
        <w:jc w:val="both"/>
      </w:pPr>
      <w:r>
        <w:t xml:space="preserve"> (h)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3360"/>
        </w:tabs>
        <w:ind w:left="3360" w:hanging="72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3360"/>
        </w:tabs>
        <w:ind w:left="3360" w:hanging="720"/>
        <w:jc w:val="both"/>
      </w:pPr>
      <w:r>
        <w:t>(j)</w:t>
      </w:r>
      <w:r>
        <w:tab/>
        <w:t>Subject to clause 10M, the Company shall:</w:t>
      </w:r>
    </w:p>
    <w:p>
      <w:pPr>
        <w:pStyle w:val="yMiscellaneousBody"/>
        <w:tabs>
          <w:tab w:val="left" w:pos="3960"/>
        </w:tabs>
        <w:ind w:left="3960" w:hanging="600"/>
        <w:jc w:val="both"/>
      </w:pPr>
      <w:r>
        <w:t>(i)</w:t>
      </w:r>
      <w:r>
        <w:tab/>
        <w:t>be responsible for the cost of construction and maintenance of all Private Roads constructed pursuant to this clause; and</w:t>
      </w:r>
    </w:p>
    <w:p>
      <w:pPr>
        <w:pStyle w:val="yMiscellaneousBody"/>
        <w:tabs>
          <w:tab w:val="left" w:pos="3960"/>
        </w:tabs>
        <w:ind w:left="396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960"/>
        </w:tabs>
        <w:ind w:left="396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3120"/>
        </w:tabs>
        <w:ind w:left="3120" w:hanging="840"/>
        <w:jc w:val="both"/>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pPr>
      <w:r>
        <w:rPr>
          <w:i/>
        </w:rPr>
        <w:t xml:space="preserve">Aboriginal Heritage Act 1972 </w:t>
      </w:r>
      <w:r>
        <w:t>(WA)</w:t>
      </w:r>
    </w:p>
    <w:p>
      <w:pPr>
        <w:pStyle w:val="yMiscellaneousBody"/>
        <w:tabs>
          <w:tab w:val="left" w:pos="1700"/>
        </w:tabs>
        <w:ind w:left="2560" w:hanging="88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400" w:hanging="880"/>
        <w:jc w:val="both"/>
      </w:pPr>
      <w:r>
        <w:t>(a)</w:t>
      </w:r>
      <w:r>
        <w:tab/>
        <w:t>the insertion before the full stop at the end of section 18(1) of the words:</w:t>
      </w:r>
    </w:p>
    <w:p>
      <w:pPr>
        <w:pStyle w:val="yMiscellaneousBody"/>
        <w:tabs>
          <w:tab w:val="left" w:pos="860"/>
        </w:tabs>
        <w:ind w:left="3400"/>
        <w:jc w:val="both"/>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w:t>
      </w:r>
      <w:r>
        <w:rPr>
          <w:i/>
        </w:rPr>
        <w:t xml:space="preserve"> </w:t>
      </w:r>
      <w:r>
        <w:t>10N of that agreement after and in accordance with approved proposals under clause</w:t>
      </w:r>
      <w:r>
        <w:rPr>
          <w:i/>
        </w:rPr>
        <w:t xml:space="preserve"> </w:t>
      </w:r>
      <w:r>
        <w:t>10N of that agreement and in relation to the use of that land before any such approval of proposals where the Company has the requisite authority to enter upon and so use the land";</w:t>
      </w:r>
    </w:p>
    <w:p>
      <w:pPr>
        <w:pStyle w:val="yMiscellaneousBody"/>
        <w:tabs>
          <w:tab w:val="left" w:pos="2520"/>
        </w:tabs>
        <w:ind w:left="3400" w:hanging="880"/>
        <w:jc w:val="both"/>
      </w:pPr>
      <w:r>
        <w:t>(b)</w:t>
      </w:r>
      <w:r>
        <w:tab/>
        <w:t>the insertion in sections</w:t>
      </w:r>
      <w:r>
        <w:rPr>
          <w:i/>
        </w:rPr>
        <w:t xml:space="preserve"> </w:t>
      </w:r>
      <w:r>
        <w:t>18(2), 18(4), 18(5) and 18(7) of the words "or the Company as the case may be" after the words "owner of any land";</w:t>
      </w:r>
    </w:p>
    <w:p>
      <w:pPr>
        <w:pStyle w:val="yMiscellaneousBody"/>
        <w:tabs>
          <w:tab w:val="left" w:pos="1700"/>
        </w:tabs>
        <w:ind w:left="3440" w:hanging="920"/>
        <w:jc w:val="both"/>
      </w:pPr>
      <w:r>
        <w:t>(c)</w:t>
      </w:r>
      <w:r>
        <w:tab/>
        <w:t>the insertion in section</w:t>
      </w:r>
      <w:r>
        <w:rPr>
          <w:i/>
        </w:rPr>
        <w:t xml:space="preserve"> </w:t>
      </w:r>
      <w:r>
        <w:t>18(3) of the words "or the Company as the case may be" after the words "the owner";</w:t>
      </w:r>
    </w:p>
    <w:p>
      <w:pPr>
        <w:pStyle w:val="yMiscellaneousBody"/>
        <w:tabs>
          <w:tab w:val="left" w:pos="1700"/>
        </w:tabs>
        <w:ind w:left="3440" w:hanging="920"/>
        <w:jc w:val="both"/>
      </w:pPr>
      <w:r>
        <w:t>(d)</w:t>
      </w:r>
      <w:r>
        <w:tab/>
        <w:t>the insertion of the following sentences at the end of section</w:t>
      </w:r>
      <w:r>
        <w:rPr>
          <w:i/>
        </w:rPr>
        <w:t xml:space="preserve"> </w:t>
      </w:r>
      <w:r>
        <w:t>18(3):</w:t>
      </w:r>
    </w:p>
    <w:p>
      <w:pPr>
        <w:pStyle w:val="yMiscellaneousBody"/>
        <w:tabs>
          <w:tab w:val="left" w:pos="860"/>
        </w:tabs>
        <w:ind w:left="340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w:t>
      </w:r>
      <w:r>
        <w:rPr>
          <w:i/>
        </w:rPr>
        <w:t xml:space="preserve"> </w:t>
      </w:r>
      <w:r>
        <w:t>10N(1)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3400" w:hanging="760"/>
        <w:jc w:val="both"/>
      </w:pPr>
      <w:r>
        <w:t xml:space="preserve"> (e)</w:t>
      </w:r>
      <w:r>
        <w:tab/>
        <w:t>the insertion in sections</w:t>
      </w:r>
      <w:r>
        <w:rPr>
          <w:i/>
        </w:rPr>
        <w:t xml:space="preserve"> </w:t>
      </w:r>
      <w:r>
        <w:t>18(2) and 18(5) of the words "or it as the case may be" after the word "he".</w:t>
      </w:r>
    </w:p>
    <w:p>
      <w:pPr>
        <w:pStyle w:val="yMiscellaneousBody"/>
        <w:tabs>
          <w:tab w:val="left" w:pos="1700"/>
        </w:tabs>
        <w:ind w:left="2640"/>
        <w:jc w:val="both"/>
      </w:pPr>
      <w:r>
        <w:t>The Company acknowledges that nothing in this subclause</w:t>
      </w:r>
      <w:r>
        <w:rPr>
          <w:i/>
        </w:rPr>
        <w:t xml:space="preserve"> </w:t>
      </w:r>
      <w:r>
        <w:t>(8) nor the granting of any consents under section</w:t>
      </w:r>
      <w:r>
        <w:rPr>
          <w:i/>
        </w:rPr>
        <w:t xml:space="preserve"> </w:t>
      </w:r>
      <w:r>
        <w:t xml:space="preserve">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60" w:firstLine="840"/>
        <w:jc w:val="both"/>
      </w:pPr>
      <w:r>
        <w:t>Taking of land for the purposes of this clause</w:t>
      </w:r>
    </w:p>
    <w:p>
      <w:pPr>
        <w:pStyle w:val="yMiscellaneousBody"/>
        <w:tabs>
          <w:tab w:val="left" w:pos="2560"/>
        </w:tabs>
        <w:ind w:left="3360" w:hanging="168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520"/>
        </w:tabs>
        <w:ind w:left="3360" w:hanging="840"/>
        <w:jc w:val="both"/>
      </w:pPr>
      <w:r>
        <w:t>(b)</w:t>
      </w:r>
      <w:r>
        <w:tab/>
        <w:t xml:space="preserve">In applying Parts 9 and 10 of the LAA for the purposes of this clause: </w:t>
      </w:r>
    </w:p>
    <w:p>
      <w:pPr>
        <w:pStyle w:val="yMiscellaneousBody"/>
        <w:tabs>
          <w:tab w:val="left" w:pos="860"/>
        </w:tabs>
        <w:ind w:left="4200" w:hanging="840"/>
        <w:jc w:val="both"/>
      </w:pPr>
      <w:r>
        <w:t>(i)</w:t>
      </w:r>
      <w:r>
        <w:tab/>
        <w:t xml:space="preserve">"land" in that Act includes a legal or equitable estate or interest in land; </w:t>
      </w:r>
    </w:p>
    <w:p>
      <w:pPr>
        <w:pStyle w:val="yMiscellaneousBody"/>
        <w:tabs>
          <w:tab w:val="left" w:pos="860"/>
        </w:tabs>
        <w:ind w:left="4200" w:hanging="840"/>
        <w:jc w:val="both"/>
      </w:pPr>
      <w:r>
        <w:t xml:space="preserve"> (ii)</w:t>
      </w:r>
      <w:r>
        <w:tab/>
        <w:t>sections</w:t>
      </w:r>
      <w:r>
        <w:rPr>
          <w:i/>
        </w:rPr>
        <w:t xml:space="preserve"> </w:t>
      </w:r>
      <w:r>
        <w:t>170, 171, 172, 173, 174, 175 and 184 of that Act do not apply</w:t>
      </w:r>
      <w:r>
        <w:rPr>
          <w:i/>
        </w:rPr>
        <w:t xml:space="preserve">; </w:t>
      </w:r>
      <w:r>
        <w:t xml:space="preserve">and </w:t>
      </w:r>
    </w:p>
    <w:p>
      <w:pPr>
        <w:pStyle w:val="yMiscellaneousBody"/>
        <w:tabs>
          <w:tab w:val="left" w:pos="860"/>
        </w:tabs>
        <w:ind w:left="4200" w:hanging="840"/>
        <w:jc w:val="both"/>
      </w:pPr>
      <w:r>
        <w:t>(iii)</w:t>
      </w:r>
      <w:r>
        <w:tab/>
        <w:t>that Act applies as if it were modified in section</w:t>
      </w:r>
      <w:r>
        <w:rPr>
          <w:i/>
        </w:rPr>
        <w:t xml:space="preserve"> </w:t>
      </w:r>
      <w:r>
        <w:t xml:space="preserve">177(2) by inserting </w:t>
      </w:r>
      <w:r>
        <w:noBreakHyphen/>
        <w:t xml:space="preserve"> </w:t>
      </w:r>
    </w:p>
    <w:p>
      <w:pPr>
        <w:pStyle w:val="yMiscellaneousBody"/>
        <w:ind w:left="4920" w:hanging="720"/>
        <w:jc w:val="both"/>
      </w:pPr>
      <w:r>
        <w:t>(A)</w:t>
      </w:r>
      <w:r>
        <w:tab/>
        <w:t xml:space="preserve">after "railway" the following </w:t>
      </w:r>
      <w:r>
        <w:noBreakHyphen/>
        <w:t xml:space="preserve"> </w:t>
      </w:r>
    </w:p>
    <w:p>
      <w:pPr>
        <w:pStyle w:val="yMiscellaneousBody"/>
        <w:ind w:left="4920"/>
        <w:jc w:val="both"/>
      </w:pPr>
      <w:r>
        <w:t>"or land is being taken pursuant to a Government agreement as defined in section</w:t>
      </w:r>
      <w:r>
        <w:rPr>
          <w:i/>
        </w:rPr>
        <w:t xml:space="preserve"> </w:t>
      </w:r>
      <w:r>
        <w:t xml:space="preserve">2 of the </w:t>
      </w:r>
      <w:r>
        <w:rPr>
          <w:i/>
        </w:rPr>
        <w:t>Government Agreements Act 1979</w:t>
      </w:r>
      <w:r>
        <w:t xml:space="preserve"> (WA)"</w:t>
      </w:r>
      <w:r>
        <w:rPr>
          <w:i/>
        </w:rPr>
        <w:t xml:space="preserve">; </w:t>
      </w:r>
      <w:r>
        <w:t xml:space="preserve">and </w:t>
      </w:r>
    </w:p>
    <w:p>
      <w:pPr>
        <w:pStyle w:val="yMiscellaneousBody"/>
        <w:ind w:left="4920" w:hanging="720"/>
        <w:jc w:val="both"/>
      </w:pPr>
      <w:r>
        <w:t>(B)</w:t>
      </w:r>
      <w:r>
        <w:tab/>
        <w:t xml:space="preserve">after "that Act" the following </w:t>
      </w:r>
      <w:r>
        <w:noBreakHyphen/>
        <w:t xml:space="preserve"> </w:t>
      </w:r>
    </w:p>
    <w:p>
      <w:pPr>
        <w:pStyle w:val="yMiscellaneousBody"/>
        <w:ind w:left="4920"/>
        <w:jc w:val="both"/>
        <w:rPr>
          <w:i/>
        </w:rPr>
      </w:pPr>
      <w:r>
        <w:t xml:space="preserve">"or that Agreement as the case may be". </w:t>
      </w:r>
    </w:p>
    <w:p>
      <w:pPr>
        <w:pStyle w:val="yMiscellaneousBody"/>
        <w:tabs>
          <w:tab w:val="left" w:pos="2520"/>
        </w:tabs>
        <w:ind w:left="3400" w:hanging="88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860"/>
        </w:tabs>
        <w:ind w:left="860" w:firstLine="820"/>
        <w:jc w:val="both"/>
      </w:pPr>
      <w:r>
        <w:t>Notification of Railway Operation Date</w:t>
      </w:r>
    </w:p>
    <w:p>
      <w:pPr>
        <w:pStyle w:val="yMiscellaneousBody"/>
        <w:tabs>
          <w:tab w:val="left" w:pos="2520"/>
        </w:tabs>
        <w:ind w:left="3360" w:hanging="168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the likely Railway Operation Date.</w:t>
      </w:r>
    </w:p>
    <w:p>
      <w:pPr>
        <w:pStyle w:val="yMiscellaneousBody"/>
        <w:tabs>
          <w:tab w:val="left" w:pos="1700"/>
        </w:tabs>
        <w:ind w:left="3360" w:hanging="840"/>
        <w:jc w:val="both"/>
      </w:pPr>
      <w:r>
        <w:t>(b)</w:t>
      </w:r>
      <w:r>
        <w:tab/>
        <w:t>The Company shall on the Railway Operation Date notify the Minister that the first carriage of iron ore, freight goods or other products as the case may be over the Railway (other than for construction or commissioning purposes) has</w:t>
      </w:r>
      <w:r>
        <w:br/>
        <w:t>occurred.</w:t>
      </w:r>
    </w:p>
    <w:p>
      <w:pPr>
        <w:pStyle w:val="yMiscellaneousBody"/>
        <w:tabs>
          <w:tab w:val="left" w:pos="1700"/>
        </w:tabs>
        <w:ind w:left="3360" w:hanging="84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in respect of it, the likely Railway spur line Operation Date.</w:t>
      </w:r>
    </w:p>
    <w:p>
      <w:pPr>
        <w:pStyle w:val="yMiscellaneousBody"/>
        <w:tabs>
          <w:tab w:val="left" w:pos="1700"/>
        </w:tabs>
        <w:ind w:left="3360" w:hanging="84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700" w:hanging="860"/>
        <w:jc w:val="both"/>
      </w:pPr>
      <w:r>
        <w:t>(21)</w:t>
      </w:r>
      <w:r>
        <w:tab/>
        <w:t>In clause 11(a) by deleting the comma at the end of subparagraph (iv) and substituting a semi colon followed by:</w:t>
      </w:r>
    </w:p>
    <w:p>
      <w:pPr>
        <w:pStyle w:val="yMiscellaneousBody"/>
        <w:ind w:left="2540" w:hanging="840"/>
        <w:jc w:val="both"/>
      </w:pPr>
      <w:r>
        <w:t>"(v)</w:t>
      </w:r>
      <w:r>
        <w:tab/>
        <w:t>in relation to electrical energy but not water, the Company for the purpose of supply to:</w:t>
      </w:r>
    </w:p>
    <w:p>
      <w:pPr>
        <w:pStyle w:val="yMiscellaneousBody"/>
        <w:ind w:left="3400" w:hanging="860"/>
        <w:jc w:val="both"/>
      </w:pPr>
      <w:r>
        <w:t>(A)</w:t>
      </w:r>
      <w:r>
        <w:tab/>
        <w:t>"the Company" or "Joint Venturers" as the case may be as defined in, and for the purpose of an Integration Agreement, for its or their purposes thereunder;</w:t>
      </w:r>
    </w:p>
    <w:p>
      <w:pPr>
        <w:pStyle w:val="yMiscellaneousBody"/>
        <w:ind w:left="3400" w:hanging="86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ind w:left="3400" w:hanging="86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700" w:hanging="860"/>
        <w:jc w:val="both"/>
      </w:pPr>
      <w:r>
        <w:t>(22)</w:t>
      </w:r>
      <w:r>
        <w:tab/>
        <w:t>in clause 11(d)(1) by inserting "or held pursuant hereto after "granted hereunder or pursuant hereto";</w:t>
      </w:r>
    </w:p>
    <w:p>
      <w:pPr>
        <w:pStyle w:val="yMiscellaneousBody"/>
        <w:ind w:left="1700" w:hanging="860"/>
        <w:jc w:val="both"/>
      </w:pPr>
      <w:r>
        <w:t xml:space="preserve"> (23)</w:t>
      </w:r>
      <w:r>
        <w:tab/>
        <w:t xml:space="preserve">in clause 11(1)(e) by: </w:t>
      </w:r>
    </w:p>
    <w:p>
      <w:pPr>
        <w:pStyle w:val="yMiscellaneousBody"/>
        <w:tabs>
          <w:tab w:val="left" w:pos="2560"/>
        </w:tabs>
        <w:ind w:left="2560" w:hanging="860"/>
        <w:jc w:val="both"/>
      </w:pPr>
      <w:r>
        <w:t>(a)</w:t>
      </w:r>
      <w:r>
        <w:tab/>
        <w:t xml:space="preserve">inserting "or pursuant hereto" after "granted  hereunder"; and </w:t>
      </w:r>
    </w:p>
    <w:p>
      <w:pPr>
        <w:pStyle w:val="yMiscellaneousBody"/>
        <w:tabs>
          <w:tab w:val="left" w:pos="2560"/>
        </w:tabs>
        <w:ind w:left="2560" w:hanging="860"/>
        <w:jc w:val="both"/>
      </w:pPr>
      <w:r>
        <w:t>(b)</w:t>
      </w:r>
      <w:r>
        <w:tab/>
        <w:t>inserting "or held pursuant hereto" after "clause 20 hereof of land";</w:t>
      </w:r>
    </w:p>
    <w:p>
      <w:pPr>
        <w:pStyle w:val="yMiscellaneousBody"/>
        <w:ind w:left="1700" w:hanging="860"/>
        <w:jc w:val="both"/>
      </w:pPr>
      <w:r>
        <w:t>(24)</w:t>
      </w:r>
      <w:r>
        <w:tab/>
        <w:t>in clause 11(1) by:</w:t>
      </w:r>
    </w:p>
    <w:p>
      <w:pPr>
        <w:pStyle w:val="yMiscellaneousBody"/>
        <w:tabs>
          <w:tab w:val="num" w:pos="2560"/>
        </w:tabs>
        <w:ind w:left="2520" w:hanging="840"/>
        <w:jc w:val="both"/>
      </w:pPr>
      <w:r>
        <w:t>(a)</w:t>
      </w:r>
      <w:r>
        <w:tab/>
        <w:t>inserting "granted under or pursuant to this Agreement, or held pursuant to this Agreement" after the first reference to "licence or other title";</w:t>
      </w:r>
    </w:p>
    <w:p>
      <w:pPr>
        <w:pStyle w:val="yMiscellaneousBody"/>
        <w:tabs>
          <w:tab w:val="num" w:pos="2560"/>
        </w:tabs>
        <w:ind w:left="2520" w:hanging="840"/>
        <w:jc w:val="both"/>
      </w:pPr>
      <w:r>
        <w:t>(b)</w:t>
      </w:r>
      <w:r>
        <w:tab/>
        <w:t>inserting "or held pursuant hereto" after the subsequent 2 references to "granted hereunder or pursuant hereto"; and</w:t>
      </w:r>
    </w:p>
    <w:p>
      <w:pPr>
        <w:pStyle w:val="yMiscellaneousBody"/>
        <w:tabs>
          <w:tab w:val="num" w:pos="2560"/>
        </w:tabs>
        <w:ind w:left="2520" w:hanging="840"/>
        <w:jc w:val="both"/>
      </w:pPr>
      <w:r>
        <w:t>(c)</w:t>
      </w:r>
      <w:r>
        <w:tab/>
        <w:t>deleting "occupied by the Company" and substituting "the subject of any lease, licence, easement or other title granted under or pursuant to this Agreement, or held pursuant to this Agreement";</w:t>
      </w:r>
    </w:p>
    <w:p>
      <w:pPr>
        <w:pStyle w:val="yMiscellaneousBody"/>
        <w:ind w:left="1700" w:hanging="860"/>
        <w:jc w:val="both"/>
      </w:pPr>
      <w:r>
        <w:t>(25)</w:t>
      </w:r>
      <w:r>
        <w:tab/>
        <w:t>by inserting the following sentence at the end of clause 19:</w:t>
      </w:r>
    </w:p>
    <w:p>
      <w:pPr>
        <w:pStyle w:val="yMiscellaneousBody"/>
        <w:ind w:left="1700"/>
        <w:jc w:val="both"/>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ind w:left="1700" w:hanging="860"/>
        <w:jc w:val="both"/>
      </w:pPr>
      <w:r>
        <w:t>(26)</w:t>
      </w:r>
      <w:r>
        <w:tab/>
        <w:t>in clause 20A(a) by inserting "or held pursuant hereto" after "granted hereunder or pursuant hereto";</w:t>
      </w:r>
    </w:p>
    <w:p>
      <w:pPr>
        <w:pStyle w:val="yMiscellaneousBody"/>
        <w:ind w:left="1700" w:hanging="860"/>
        <w:jc w:val="both"/>
      </w:pPr>
      <w:r>
        <w:t>(27)</w:t>
      </w:r>
      <w:r>
        <w:tab/>
        <w:t>in clause 21 inserting "or held pursuant hereto" after "granted hereunder or pursuant hereto";</w:t>
      </w:r>
    </w:p>
    <w:p>
      <w:pPr>
        <w:pStyle w:val="yMiscellaneousBody"/>
        <w:ind w:left="1700" w:hanging="860"/>
        <w:jc w:val="both"/>
      </w:pPr>
      <w:r>
        <w:t>(28)</w:t>
      </w:r>
      <w:r>
        <w:tab/>
        <w:t>by deleting clause 30; and</w:t>
      </w:r>
    </w:p>
    <w:p>
      <w:pPr>
        <w:pStyle w:val="yMiscellaneousBody"/>
        <w:ind w:left="1700" w:hanging="860"/>
        <w:jc w:val="both"/>
      </w:pPr>
      <w:r>
        <w:t>(29)</w:t>
      </w:r>
      <w:r>
        <w:tab/>
        <w:t>by inserting after the Second Schedule the following new schedules:</w:t>
      </w:r>
    </w:p>
    <w:p>
      <w:pPr>
        <w:pStyle w:val="yMiscellaneousBody"/>
        <w:jc w:val="center"/>
        <w:rPr>
          <w:b/>
        </w:rPr>
      </w:pPr>
      <w:r>
        <w:t>"</w:t>
      </w:r>
      <w:r>
        <w:rPr>
          <w:b/>
        </w:rPr>
        <w:t xml:space="preserve">THIRD SCHEDULE </w:t>
      </w:r>
    </w:p>
    <w:p>
      <w:pPr>
        <w:pStyle w:val="yMiscellaneousBody"/>
        <w:jc w:val="center"/>
        <w:rPr>
          <w:b/>
        </w:rPr>
      </w:pPr>
      <w:r>
        <w:rPr>
          <w:b/>
        </w:rPr>
        <w:t>WESTERN AUSTRALIA</w:t>
      </w:r>
    </w:p>
    <w:p>
      <w:pPr>
        <w:pStyle w:val="yMiscellaneousBody"/>
        <w:jc w:val="center"/>
        <w:rPr>
          <w:i/>
        </w:rPr>
      </w:pPr>
      <w:r>
        <w:rPr>
          <w:b/>
        </w:rPr>
        <w:t>IRON ORE (HAMERSLEY RANGE) AGREEMENT ACT 1963</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ind w:left="860" w:hanging="860"/>
        <w:jc w:val="both"/>
      </w:pPr>
      <w:r>
        <w:noBreakHyphen/>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jc w:val="both"/>
      </w:pPr>
      <w:r>
        <w:tab/>
        <w:t>(b)</w:t>
      </w:r>
      <w:r>
        <w:tab/>
        <w:t>Paragraph (a) shall not apply to land the subject of this licence that was included in this licence pursuant to clause 10N(6)(h) or clause 10N(6)(i)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r>
        <w:rPr>
          <w:b/>
        </w:rPr>
        <w:t>WESTERN AUSTRALIA</w:t>
      </w:r>
    </w:p>
    <w:p>
      <w:pPr>
        <w:pStyle w:val="yMiscellaneousBody"/>
        <w:jc w:val="center"/>
        <w:rPr>
          <w:b/>
        </w:rPr>
      </w:pPr>
      <w:r>
        <w:rPr>
          <w:b/>
        </w:rPr>
        <w:t xml:space="preserve">IRON ORE (HAMERSLEY RANGE) AGREEMENT ACT 1963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tabs>
          <w:tab w:val="left" w:pos="860"/>
        </w:tabs>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rPr>
          <w:b/>
        </w:rPr>
      </w:pPr>
      <w:r>
        <w:rPr>
          <w:b/>
        </w:rPr>
        <w:t>MINISTER FOR MINES</w:t>
      </w:r>
    </w:p>
    <w:p>
      <w:pPr>
        <w:pStyle w:val="yMiscellaneousBody"/>
        <w:ind w:left="860" w:hanging="860"/>
        <w:jc w:val="center"/>
        <w:rPr>
          <w:b/>
        </w:rPr>
      </w:pPr>
      <w:r>
        <w:rPr>
          <w:b/>
        </w:rPr>
        <w:t>FIFTH SCHEDULE</w:t>
      </w:r>
    </w:p>
    <w:p>
      <w:pPr>
        <w:pStyle w:val="yMiscellaneousBody"/>
        <w:jc w:val="center"/>
        <w:rPr>
          <w:b/>
        </w:rPr>
      </w:pPr>
      <w:r>
        <w:rPr>
          <w:b/>
        </w:rPr>
        <w:t>WESTERN AUSTRALIA</w:t>
      </w:r>
    </w:p>
    <w:p>
      <w:pPr>
        <w:pStyle w:val="yMiscellaneousBody"/>
        <w:jc w:val="center"/>
        <w:rPr>
          <w:b/>
        </w:rPr>
      </w:pPr>
      <w:r>
        <w:rPr>
          <w:b/>
        </w:rPr>
        <w:t xml:space="preserve">IRON ORE (HAMERSLEY RANGE) AGREEMENT ACT 1963 </w:t>
      </w:r>
    </w:p>
    <w:p>
      <w:pPr>
        <w:pStyle w:val="yMiscellaneousBody"/>
        <w:jc w:val="center"/>
        <w:rPr>
          <w:b/>
        </w:rPr>
      </w:pPr>
      <w:r>
        <w:rPr>
          <w:b/>
        </w:rPr>
        <w:t>MINING ACT 1978</w:t>
      </w:r>
    </w:p>
    <w:p>
      <w:pPr>
        <w:pStyle w:val="yMiscellaneousBody"/>
        <w:jc w:val="center"/>
        <w:rPr>
          <w:b/>
        </w:rPr>
      </w:pPr>
      <w:r>
        <w:rPr>
          <w:b/>
        </w:rPr>
        <w:t>MISCELLANEOUS LICENCE FOR A LATERAL ACCESS ROAD</w:t>
      </w:r>
    </w:p>
    <w:p>
      <w:pPr>
        <w:pStyle w:val="yMiscellaneousBody"/>
        <w:tabs>
          <w:tab w:val="left" w:pos="860"/>
        </w:tabs>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DATED at Perth  this                                    day of                                      .</w:t>
      </w:r>
    </w:p>
    <w:p>
      <w:pPr>
        <w:pStyle w:val="yMiscellaneousBody"/>
        <w:ind w:left="860" w:hanging="8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[Twelfth Schedule inserted by No. 61 of 2010 s. 6.]</w:t>
      </w:r>
    </w:p>
    <w:p>
      <w:pPr>
        <w:pStyle w:val="yScheduleHeading"/>
      </w:pPr>
      <w:bookmarkStart w:id="127" w:name="_Toc280086678"/>
      <w:r>
        <w:rPr>
          <w:rStyle w:val="CharSchNo"/>
        </w:rPr>
        <w:t>Thirteenth Schedule</w:t>
      </w:r>
      <w:r>
        <w:rPr>
          <w:rStyle w:val="CharSDivNo"/>
        </w:rPr>
        <w:t> </w:t>
      </w:r>
      <w:r>
        <w:t>—</w:t>
      </w:r>
      <w:r>
        <w:rPr>
          <w:rStyle w:val="CharSDivText"/>
        </w:rPr>
        <w:t> </w:t>
      </w:r>
      <w:r>
        <w:rPr>
          <w:rStyle w:val="CharSchText"/>
        </w:rPr>
        <w:t>Twelfth Supplementary Agreement</w:t>
      </w:r>
      <w:bookmarkEnd w:id="127"/>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PREMIER OF THE STATE OF WESTERN AUSTRALIA</w:t>
      </w:r>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IRON ORE (HAMERSLEY RANGE)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jc w:val="both"/>
        <w:rPr>
          <w:b/>
        </w:rPr>
      </w:pPr>
      <w:r>
        <w:rPr>
          <w:b/>
        </w:rPr>
        <w:t>AND</w:t>
      </w:r>
    </w:p>
    <w:p>
      <w:pPr>
        <w:pStyle w:val="yMiscellaneousBody"/>
        <w:tabs>
          <w:tab w:val="right" w:pos="9080"/>
        </w:tabs>
        <w:jc w:val="both"/>
      </w:pPr>
      <w:r>
        <w:rPr>
          <w:b/>
        </w:rPr>
        <w:t xml:space="preserve">HAMERSLEY IRON PTY. LIMITED </w:t>
      </w:r>
      <w:r>
        <w:t xml:space="preserve">ACN 004 558 276 of Level 22, Central Park, 152 </w:t>
      </w:r>
      <w:r>
        <w:noBreakHyphen/>
        <w:t xml:space="preserve"> 158 St Georges Terrace, Perth, Western Australia (</w:t>
      </w:r>
      <w:r>
        <w:rPr>
          <w:b/>
        </w:rPr>
        <w:t>Company</w:t>
      </w:r>
      <w:r>
        <w:t>).</w:t>
      </w:r>
    </w:p>
    <w:p>
      <w:pPr>
        <w:pStyle w:val="yMiscellaneousBody"/>
        <w:tabs>
          <w:tab w:val="right" w:pos="9080"/>
        </w:tabs>
        <w:jc w:val="both"/>
        <w:rPr>
          <w:b/>
        </w:rPr>
      </w:pPr>
      <w:r>
        <w:rPr>
          <w:b/>
        </w:rPr>
        <w:t>RECITALS</w:t>
      </w:r>
    </w:p>
    <w:p>
      <w:pPr>
        <w:pStyle w:val="yMiscellaneousBody"/>
        <w:ind w:left="560" w:hanging="560"/>
        <w:jc w:val="both"/>
      </w:pPr>
      <w:r>
        <w:rPr>
          <w:b/>
        </w:rPr>
        <w:t>A.</w:t>
      </w:r>
      <w:r>
        <w:tab/>
        <w:t xml:space="preserve">The State and the Company are parties to the agreement dated 8 October 1968, approved by and scheduled to the </w:t>
      </w:r>
      <w:r>
        <w:rPr>
          <w:i/>
        </w:rPr>
        <w:t>Iron Ore (Hamersley Range)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Company wish to vary the Principal Agreement.</w:t>
      </w:r>
    </w:p>
    <w:p>
      <w:pPr>
        <w:pStyle w:val="yMiscellaneousBody"/>
        <w:tabs>
          <w:tab w:val="right" w:pos="9080"/>
        </w:tabs>
        <w:jc w:val="both"/>
        <w:rPr>
          <w:b/>
        </w:rPr>
      </w:pPr>
      <w:r>
        <w:rPr>
          <w:b/>
        </w:rPr>
        <w:t>THE PARTIES AGREE AS FOLLOWS:</w:t>
      </w:r>
    </w:p>
    <w:p>
      <w:pPr>
        <w:pStyle w:val="yMiscellaneousBody"/>
        <w:ind w:left="560" w:hanging="560"/>
        <w:jc w:val="both"/>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ind w:left="560" w:hanging="560"/>
        <w:jc w:val="both"/>
      </w:pPr>
      <w:r>
        <w:rPr>
          <w:b/>
        </w:rPr>
        <w:t>4.</w:t>
      </w:r>
      <w:r>
        <w:rPr>
          <w:b/>
        </w:rPr>
        <w:tab/>
      </w:r>
      <w:r>
        <w:t>The Principal Agreement is varied:</w:t>
      </w:r>
    </w:p>
    <w:p>
      <w:pPr>
        <w:pStyle w:val="yMiscellaneousBody"/>
        <w:ind w:left="1140" w:hanging="560"/>
        <w:jc w:val="both"/>
      </w:pPr>
      <w:r>
        <w:t>(1)</w:t>
      </w:r>
      <w:r>
        <w:tab/>
        <w:t>in clause 1:</w:t>
      </w:r>
    </w:p>
    <w:p>
      <w:pPr>
        <w:pStyle w:val="yMiscellaneousBody"/>
        <w:ind w:left="1700" w:hanging="560"/>
        <w:jc w:val="both"/>
      </w:pPr>
      <w:r>
        <w:t>(a)</w:t>
      </w:r>
      <w:r>
        <w:tab/>
        <w:t xml:space="preserve">by inserting in the appropriate alphabetical positions the following new definitions: </w:t>
      </w:r>
    </w:p>
    <w:p>
      <w:pPr>
        <w:pStyle w:val="yMiscellaneousBody"/>
        <w:ind w:left="1700"/>
        <w:jc w:val="both"/>
      </w:pPr>
      <w:r>
        <w:t>"approved proposal" means a proposal approved or determined under this Agreement;</w:t>
      </w:r>
    </w:p>
    <w:p>
      <w:pPr>
        <w:pStyle w:val="yMiscellaneousBody"/>
        <w:ind w:left="1700"/>
        <w:jc w:val="both"/>
      </w:pPr>
      <w:r>
        <w:t>"Integration Agreement" means:</w:t>
      </w:r>
    </w:p>
    <w:p>
      <w:pPr>
        <w:pStyle w:val="yMiscellaneousBody"/>
        <w:tabs>
          <w:tab w:val="left" w:pos="720"/>
        </w:tabs>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jc w:val="both"/>
      </w:pPr>
      <w:r>
        <w:t>"Related Entity" means a company in which:</w:t>
      </w:r>
    </w:p>
    <w:p>
      <w:pPr>
        <w:pStyle w:val="yMiscellaneousBody"/>
        <w:tabs>
          <w:tab w:val="left" w:pos="720"/>
        </w:tabs>
        <w:ind w:left="2260" w:hanging="560"/>
        <w:jc w:val="both"/>
      </w:pPr>
      <w:r>
        <w:t>(a)</w:t>
      </w:r>
      <w:r>
        <w:tab/>
        <w:t>as at 21 June 2010; and</w:t>
      </w:r>
    </w:p>
    <w:p>
      <w:pPr>
        <w:pStyle w:val="yMiscellaneousBody"/>
        <w:tabs>
          <w:tab w:val="left" w:pos="720"/>
        </w:tabs>
        <w:ind w:left="2260" w:hanging="560"/>
        <w:jc w:val="both"/>
      </w:pPr>
      <w:r>
        <w:t>(b)</w:t>
      </w:r>
      <w:r>
        <w:tab/>
        <w:t>after 21 June 2010, with the approval of the Minister,</w:t>
      </w:r>
    </w:p>
    <w:p>
      <w:pPr>
        <w:pStyle w:val="yMiscellaneousBody"/>
        <w:tabs>
          <w:tab w:val="left" w:pos="720"/>
        </w:tabs>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ind w:left="2260" w:hanging="560"/>
        <w:jc w:val="both"/>
      </w:pPr>
      <w:r>
        <w:t>(c)</w:t>
      </w:r>
      <w:r>
        <w:tab/>
        <w:t>Rio Tinto Limited ABN 96 004 458 404; or</w:t>
      </w:r>
    </w:p>
    <w:p>
      <w:pPr>
        <w:pStyle w:val="yMiscellaneousBody"/>
        <w:tabs>
          <w:tab w:val="left" w:pos="720"/>
        </w:tabs>
        <w:ind w:left="2260" w:hanging="560"/>
        <w:jc w:val="both"/>
      </w:pPr>
      <w:r>
        <w:t>(d)</w:t>
      </w:r>
      <w:r>
        <w:tab/>
        <w:t>BHP Billiton Limited ABN 49 004 028 077; or</w:t>
      </w:r>
    </w:p>
    <w:p>
      <w:pPr>
        <w:pStyle w:val="yMiscellaneousBody"/>
        <w:tabs>
          <w:tab w:val="left" w:pos="720"/>
        </w:tabs>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(b)</w:t>
      </w:r>
      <w:r>
        <w:tab/>
        <w:t>in the definition of "mineral lease" by inserting "and any areas added to it pursuant to clause 7B" before the semi colon;</w:t>
      </w:r>
    </w:p>
    <w:p>
      <w:pPr>
        <w:pStyle w:val="yMiscellaneousBody"/>
        <w:ind w:left="1700" w:hanging="560"/>
        <w:jc w:val="both"/>
      </w:pPr>
      <w:r>
        <w:t>(c)</w:t>
      </w:r>
      <w:r>
        <w:tab/>
        <w:t>in the sentence beginning "References to this Agreement" by deleting "amended" and inserting "added to, varied or amended" after "from time to time;</w:t>
      </w:r>
    </w:p>
    <w:p>
      <w:pPr>
        <w:pStyle w:val="yMiscellaneousBody"/>
        <w:ind w:left="1700" w:hanging="560"/>
        <w:jc w:val="both"/>
      </w:pPr>
      <w:r>
        <w:t>(d)</w:t>
      </w:r>
      <w:r>
        <w:tab/>
        <w:t>in the sentence beginning "Words and phrases" by inserting "from time to time" after "meanings are";</w:t>
      </w:r>
    </w:p>
    <w:p>
      <w:pPr>
        <w:pStyle w:val="yMiscellaneousBody"/>
        <w:ind w:left="1700" w:hanging="560"/>
        <w:jc w:val="both"/>
      </w:pPr>
      <w:r>
        <w:t>(e)</w:t>
      </w:r>
      <w:r>
        <w:tab/>
        <w:t>in the sentence beginning "Marginal notes" by inserting "and clause headings" after notes; and</w:t>
      </w:r>
    </w:p>
    <w:p>
      <w:pPr>
        <w:pStyle w:val="yMiscellaneousBody"/>
        <w:ind w:left="1700" w:hanging="560"/>
        <w:jc w:val="both"/>
      </w:pPr>
      <w:r>
        <w:t>(f)</w:t>
      </w:r>
      <w:r>
        <w:tab/>
        <w:t>by inserting after the sentence referred to in clause 4(1)(e) the following new sentences:</w:t>
      </w:r>
    </w:p>
    <w:p>
      <w:pPr>
        <w:pStyle w:val="yMiscellaneousBody"/>
        <w:tabs>
          <w:tab w:val="left" w:pos="1440"/>
        </w:tabs>
        <w:ind w:left="1700"/>
        <w:jc w:val="both"/>
      </w:pPr>
      <w:r>
        <w:t>"Words in the singular shall include the plural and words in the plural shall include the singular according to the requirements of the context.</w:t>
      </w:r>
    </w:p>
    <w:p>
      <w:pPr>
        <w:pStyle w:val="yMiscellaneousBody"/>
        <w:tabs>
          <w:tab w:val="left" w:pos="1440"/>
        </w:tabs>
        <w:ind w:left="1700"/>
        <w:jc w:val="both"/>
      </w:pPr>
      <w:r>
        <w:t>Nothing in this Agreement shall be construed:</w:t>
      </w:r>
    </w:p>
    <w:p>
      <w:pPr>
        <w:pStyle w:val="yMiscellaneousBody"/>
        <w:tabs>
          <w:tab w:val="left" w:pos="144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1140" w:hanging="560"/>
        <w:jc w:val="both"/>
        <w:rPr>
          <w:i/>
        </w:rPr>
      </w:pPr>
      <w:r>
        <w:t>(2)</w:t>
      </w:r>
      <w:r>
        <w:tab/>
        <w:t xml:space="preserve">by inserting after clause 5 the following new clauses: </w:t>
      </w:r>
    </w:p>
    <w:p>
      <w:pPr>
        <w:pStyle w:val="yMiscellaneousBody"/>
        <w:tabs>
          <w:tab w:val="left" w:pos="720"/>
        </w:tabs>
        <w:ind w:left="1160" w:hanging="20"/>
        <w:jc w:val="both"/>
        <w:rPr>
          <w:b/>
        </w:rPr>
      </w:pPr>
      <w:r>
        <w:t>"</w:t>
      </w:r>
      <w:r>
        <w:rPr>
          <w:b/>
        </w:rPr>
        <w:t>Additional proposals</w:t>
      </w:r>
    </w:p>
    <w:p>
      <w:pPr>
        <w:pStyle w:val="yMiscellaneousBody"/>
        <w:tabs>
          <w:tab w:val="left" w:pos="1700"/>
        </w:tabs>
        <w:ind w:left="2260" w:hanging="1140"/>
        <w:jc w:val="both"/>
        <w:rPr>
          <w:b/>
          <w:i/>
        </w:rPr>
      </w:pPr>
      <w:r>
        <w:t>5A.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440"/>
        </w:tabs>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jc w:val="both"/>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jc w:val="both"/>
        <w:rPr>
          <w:b/>
        </w:rPr>
      </w:pPr>
      <w:r>
        <w:rPr>
          <w:b/>
        </w:rPr>
        <w:t>Consideration of Company's proposals under clause 5A</w:t>
      </w:r>
    </w:p>
    <w:p>
      <w:pPr>
        <w:pStyle w:val="yMiscellaneousBody"/>
        <w:tabs>
          <w:tab w:val="left" w:pos="1700"/>
        </w:tabs>
        <w:ind w:left="2260" w:hanging="1140"/>
        <w:jc w:val="both"/>
      </w:pPr>
      <w:r>
        <w:t>5B.</w:t>
      </w:r>
      <w:r>
        <w:tab/>
        <w:t>(1)</w:t>
      </w:r>
      <w:r>
        <w:tab/>
        <w:t>In respect of each proposal pursuant to subclause (1) of clause 5A the Minister shall:</w:t>
      </w:r>
    </w:p>
    <w:p>
      <w:pPr>
        <w:pStyle w:val="yMiscellaneousBody"/>
        <w:tabs>
          <w:tab w:val="left" w:pos="2160"/>
        </w:tabs>
        <w:ind w:left="2840" w:hanging="560"/>
        <w:jc w:val="both"/>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jc w:val="both"/>
      </w:pPr>
      <w:r>
        <w:t>(b)</w:t>
      </w:r>
      <w:r>
        <w:tab/>
        <w:t>approve of the proposal without qualification or reservation; or</w:t>
      </w:r>
    </w:p>
    <w:p>
      <w:pPr>
        <w:pStyle w:val="yMiscellaneousBody"/>
        <w:tabs>
          <w:tab w:val="left" w:pos="2160"/>
        </w:tabs>
        <w:ind w:left="2840" w:hanging="560"/>
        <w:jc w:val="both"/>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jc w:val="both"/>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jc w:val="both"/>
      </w:pPr>
      <w:r>
        <w:t>(ii)</w:t>
      </w:r>
      <w:r>
        <w:tab/>
        <w:t>be contrary to or inconsistent with the planning and development policies and objectives of the State; or</w:t>
      </w:r>
    </w:p>
    <w:p>
      <w:pPr>
        <w:pStyle w:val="yMiscellaneousBody"/>
        <w:tabs>
          <w:tab w:val="left" w:pos="720"/>
        </w:tabs>
        <w:ind w:left="2880" w:hanging="600"/>
        <w:jc w:val="both"/>
      </w:pPr>
      <w:r>
        <w:t>(iii)</w:t>
      </w:r>
      <w:r>
        <w:tab/>
        <w:t>detrimentally affect the rights and interests of third parties; or</w:t>
      </w:r>
    </w:p>
    <w:p>
      <w:pPr>
        <w:pStyle w:val="yMiscellaneousBody"/>
        <w:tabs>
          <w:tab w:val="left" w:pos="720"/>
        </w:tabs>
        <w:ind w:left="2880" w:hanging="600"/>
        <w:jc w:val="both"/>
      </w:pPr>
      <w:r>
        <w:t>(iv)</w:t>
      </w:r>
      <w:r>
        <w:tab/>
        <w:t>detrimentally affect access to and use by others of the lands the subject of any grant or proposed grant to the Company.</w:t>
      </w:r>
    </w:p>
    <w:p>
      <w:pPr>
        <w:pStyle w:val="yMiscellaneousBody"/>
        <w:tabs>
          <w:tab w:val="left" w:pos="720"/>
        </w:tabs>
        <w:ind w:left="22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jc w:val="both"/>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tabs>
          <w:tab w:val="left" w:pos="1440"/>
        </w:tabs>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2160"/>
        </w:tabs>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jc w:val="both"/>
      </w:pPr>
      <w:r>
        <w:t>(6)</w:t>
      </w:r>
      <w:r>
        <w:tab/>
        <w:t>The Company shall implement the approved proposals in accordance with the terms thereof.</w:t>
      </w:r>
    </w:p>
    <w:p>
      <w:pPr>
        <w:pStyle w:val="yMiscellaneousBody"/>
        <w:tabs>
          <w:tab w:val="left" w:pos="1440"/>
        </w:tabs>
        <w:ind w:left="2260" w:hanging="560"/>
        <w:jc w:val="both"/>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jc w:val="both"/>
        <w:rPr>
          <w:b/>
        </w:rPr>
      </w:pPr>
      <w:r>
        <w:rPr>
          <w:b/>
        </w:rPr>
        <w:t>Notification of possible proposals</w:t>
      </w:r>
    </w:p>
    <w:p>
      <w:pPr>
        <w:pStyle w:val="yMiscellaneousBody"/>
        <w:tabs>
          <w:tab w:val="left" w:pos="1700"/>
        </w:tabs>
        <w:ind w:left="2280" w:hanging="1200"/>
        <w:jc w:val="both"/>
      </w:pPr>
      <w:r>
        <w:t>5C.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280" w:hanging="60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2280" w:hanging="600"/>
        <w:jc w:val="both"/>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ind w:left="2280" w:hanging="60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2280"/>
        </w:tabs>
        <w:ind w:left="2880" w:hanging="1200"/>
        <w:jc w:val="both"/>
      </w:pPr>
      <w:r>
        <w:t>(5)</w:t>
      </w:r>
      <w:r>
        <w:tab/>
        <w:t>(a)</w:t>
      </w:r>
      <w:r>
        <w:tab/>
        <w:t xml:space="preserve">This subclause applies where the Company has settled upon a single </w:t>
      </w:r>
      <w:r>
        <w:tab/>
        <w:t>preferred development a purpose of which is the integrated use of works installations or facilities (as defined in subclause (7) of clause 7C for the purpose of that clause) as contemplated by clause 7C.</w:t>
      </w:r>
    </w:p>
    <w:p>
      <w:pPr>
        <w:pStyle w:val="yMiscellaneousBody"/>
        <w:tabs>
          <w:tab w:val="num" w:pos="1560"/>
        </w:tabs>
        <w:ind w:left="2840" w:hanging="560"/>
        <w:jc w:val="both"/>
      </w:pPr>
      <w:r>
        <w:t>(b)</w:t>
      </w:r>
      <w:r>
        <w:tab/>
        <w:t>For the purpose of this subclause "public interest concerns" means any concern that implementation of the single preferred development or any part of it will:</w:t>
      </w:r>
    </w:p>
    <w:p>
      <w:pPr>
        <w:pStyle w:val="yMiscellaneousBody"/>
        <w:tabs>
          <w:tab w:val="num" w:pos="3360"/>
        </w:tabs>
        <w:ind w:left="3360" w:hanging="480"/>
        <w:jc w:val="both"/>
      </w:pPr>
      <w:r>
        <w:t>(i)</w:t>
      </w:r>
      <w:r>
        <w:tab/>
        <w:t>detrimentally affect economic and orderly development in the said State, including without limitation, infrastructure development in the said State; or</w:t>
      </w:r>
    </w:p>
    <w:p>
      <w:pPr>
        <w:pStyle w:val="yMiscellaneousBody"/>
        <w:tabs>
          <w:tab w:val="num" w:pos="3360"/>
        </w:tabs>
        <w:ind w:left="3360" w:hanging="480"/>
        <w:jc w:val="both"/>
      </w:pPr>
      <w:r>
        <w:t>(ii)</w:t>
      </w:r>
      <w:r>
        <w:tab/>
        <w:t>be contrary to or inconsistent with the planning and development policies and objectives of the State; or</w:t>
      </w:r>
    </w:p>
    <w:p>
      <w:pPr>
        <w:pStyle w:val="yMiscellaneousBody"/>
        <w:tabs>
          <w:tab w:val="num" w:pos="3360"/>
        </w:tabs>
        <w:ind w:left="3360" w:hanging="480"/>
        <w:jc w:val="both"/>
      </w:pPr>
      <w:r>
        <w:t>(iii)</w:t>
      </w:r>
      <w:r>
        <w:tab/>
        <w:t>detrimentally affect the rights and interests of third parties; or</w:t>
      </w:r>
    </w:p>
    <w:p>
      <w:pPr>
        <w:pStyle w:val="yMiscellaneousBody"/>
        <w:tabs>
          <w:tab w:val="num" w:pos="2280"/>
        </w:tabs>
        <w:ind w:left="3360" w:hanging="480"/>
        <w:jc w:val="both"/>
      </w:pPr>
      <w:r>
        <w:t>(iv)</w:t>
      </w:r>
      <w:r>
        <w:tab/>
        <w:t>detrimentally affect access to and use by others of lands the subject of any grant or proposed grant to the Company.</w:t>
      </w:r>
    </w:p>
    <w:p>
      <w:pPr>
        <w:pStyle w:val="yMiscellaneousBody"/>
        <w:tabs>
          <w:tab w:val="left" w:pos="1560"/>
        </w:tabs>
        <w:ind w:left="284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760" w:hanging="480"/>
        <w:jc w:val="both"/>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jc w:val="both"/>
      </w:pPr>
      <w:r>
        <w:t>(i)</w:t>
      </w:r>
      <w:r>
        <w:tab/>
        <w:t>as to the matters that would be required to be addressed in submitted proposals; and</w:t>
      </w:r>
    </w:p>
    <w:p>
      <w:pPr>
        <w:pStyle w:val="yMiscellaneousBody"/>
        <w:tabs>
          <w:tab w:val="left" w:pos="3360"/>
        </w:tabs>
        <w:ind w:left="3360" w:hanging="480"/>
        <w:jc w:val="both"/>
      </w:pPr>
      <w:r>
        <w:t>(ii)</w:t>
      </w:r>
      <w:r>
        <w:tab/>
        <w:t>its progress in undertaking any feasibility or other studies or matters to be completed before submission of proposals; and</w:t>
      </w:r>
    </w:p>
    <w:p>
      <w:pPr>
        <w:pStyle w:val="yMiscellaneousBody"/>
        <w:tabs>
          <w:tab w:val="left" w:pos="3360"/>
        </w:tabs>
        <w:ind w:left="3360" w:hanging="480"/>
        <w:jc w:val="both"/>
      </w:pPr>
      <w:r>
        <w:t>(iii)</w:t>
      </w:r>
      <w:r>
        <w:tab/>
        <w:t>its timetable for obtaining required statutory and other approvals in relation to the submission and approval of proposals; and</w:t>
      </w:r>
    </w:p>
    <w:p>
      <w:pPr>
        <w:pStyle w:val="yMiscellaneousBody"/>
        <w:tabs>
          <w:tab w:val="left" w:pos="3360"/>
        </w:tabs>
        <w:ind w:left="3360" w:hanging="480"/>
        <w:jc w:val="both"/>
      </w:pPr>
      <w:r>
        <w:t>(iv)</w:t>
      </w:r>
      <w:r>
        <w:tab/>
        <w:t xml:space="preserve">its tenure requirements.  </w:t>
      </w:r>
    </w:p>
    <w:p>
      <w:pPr>
        <w:pStyle w:val="yMiscellaneousBody"/>
        <w:tabs>
          <w:tab w:val="left" w:pos="1560"/>
        </w:tabs>
        <w:ind w:left="2880" w:hanging="60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jc w:val="both"/>
      </w:pPr>
      <w:r>
        <w:t>(i)</w:t>
      </w:r>
      <w:r>
        <w:tab/>
        <w:t>that the Minister has no public interest concerns with the single preferred development; or</w:t>
      </w:r>
    </w:p>
    <w:p>
      <w:pPr>
        <w:pStyle w:val="yMiscellaneousBody"/>
        <w:tabs>
          <w:tab w:val="left" w:pos="1700"/>
        </w:tabs>
        <w:ind w:left="3360" w:hanging="480"/>
        <w:jc w:val="both"/>
      </w:pPr>
      <w:r>
        <w:t>(ii)</w:t>
      </w:r>
      <w:r>
        <w:tab/>
        <w:t>that he is not then in a position to advise that he has no public interest concerns with the single preferred development and the Minister's reasons in that regard.</w:t>
      </w:r>
    </w:p>
    <w:p>
      <w:pPr>
        <w:pStyle w:val="yMiscellaneousBody"/>
        <w:ind w:left="2880" w:hanging="60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(3)</w:t>
      </w:r>
      <w:r>
        <w:tab/>
        <w:t>in clause 6(2)(b):</w:t>
      </w:r>
    </w:p>
    <w:p>
      <w:pPr>
        <w:pStyle w:val="yMiscellaneousBody"/>
        <w:ind w:left="1700" w:hanging="560"/>
        <w:jc w:val="both"/>
      </w:pPr>
      <w:r>
        <w:t>(a)</w:t>
      </w:r>
      <w:r>
        <w:tab/>
        <w:t xml:space="preserve">by deleting in line 1 "the said proposals" and substituting "approved proposals";  </w:t>
      </w:r>
    </w:p>
    <w:p>
      <w:pPr>
        <w:pStyle w:val="yMiscellaneousBody"/>
        <w:ind w:left="1700" w:hanging="560"/>
        <w:jc w:val="both"/>
      </w:pPr>
      <w:r>
        <w:t>(b)</w:t>
      </w:r>
      <w:r>
        <w:tab/>
        <w:t>in subparagraph (i) by:</w:t>
      </w:r>
    </w:p>
    <w:p>
      <w:pPr>
        <w:pStyle w:val="yMiscellaneousBody"/>
        <w:ind w:left="2260" w:hanging="580"/>
        <w:jc w:val="both"/>
      </w:pPr>
      <w:r>
        <w:t>(A)</w:t>
      </w:r>
      <w:r>
        <w:tab/>
        <w:t>inserting "or cause to be granted" after "grant";</w:t>
      </w:r>
    </w:p>
    <w:p>
      <w:pPr>
        <w:pStyle w:val="yMiscellaneousBody"/>
        <w:ind w:left="2260" w:hanging="580"/>
        <w:jc w:val="both"/>
      </w:pPr>
      <w:r>
        <w:t>(B)</w:t>
      </w:r>
      <w:r>
        <w:tab/>
        <w:t>inserting after the paragraph beginning "at peppercorn rental" the following new paragraph:</w:t>
      </w:r>
    </w:p>
    <w:p>
      <w:pPr>
        <w:pStyle w:val="yMiscellaneousBody"/>
        <w:ind w:left="2400" w:hanging="120"/>
        <w:jc w:val="both"/>
      </w:pPr>
      <w:r>
        <w:t>"at commercial rentals, licence or easement fees as applicable – leases, licences or easements within the Port of Dampier; and";</w:t>
      </w:r>
    </w:p>
    <w:p>
      <w:pPr>
        <w:pStyle w:val="yMiscellaneousBody"/>
        <w:ind w:left="2280" w:hanging="600"/>
        <w:jc w:val="both"/>
      </w:pPr>
      <w:r>
        <w:t>(C)</w:t>
      </w:r>
      <w:r>
        <w:tab/>
        <w:t xml:space="preserve">inserting "or under the </w:t>
      </w:r>
      <w:r>
        <w:rPr>
          <w:i/>
        </w:rPr>
        <w:t xml:space="preserve">Port Authorities Act 1999 </w:t>
      </w:r>
      <w:r>
        <w:t>(WA)" after "(3) of this clause provided"; and</w:t>
      </w:r>
    </w:p>
    <w:p>
      <w:pPr>
        <w:pStyle w:val="yMiscellaneousBody"/>
        <w:ind w:left="2280" w:hanging="600"/>
        <w:jc w:val="both"/>
      </w:pPr>
      <w:r>
        <w:t>(D)</w:t>
      </w:r>
      <w:r>
        <w:tab/>
        <w:t xml:space="preserve"> inserting "installations or facilities" after "as the Company reasonably requires for its works"; and</w:t>
      </w:r>
    </w:p>
    <w:p>
      <w:pPr>
        <w:pStyle w:val="yMiscellaneousBody"/>
        <w:ind w:left="1700" w:hanging="560"/>
        <w:jc w:val="both"/>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jc w:val="both"/>
      </w:pPr>
      <w:r>
        <w:t>(4)</w:t>
      </w:r>
      <w:r>
        <w:tab/>
        <w:t>by inserting after subclause (4) of clause 6 the following new subclause:</w:t>
      </w:r>
    </w:p>
    <w:p>
      <w:pPr>
        <w:pStyle w:val="yMiscellaneousBody"/>
        <w:tabs>
          <w:tab w:val="left" w:pos="0"/>
          <w:tab w:val="left" w:pos="1440"/>
        </w:tabs>
        <w:ind w:left="1680" w:hanging="1120"/>
        <w:jc w:val="both"/>
      </w:pPr>
      <w:r>
        <w:tab/>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jc w:val="both"/>
      </w:pPr>
      <w:r>
        <w:t>(5)</w:t>
      </w:r>
      <w:r>
        <w:tab/>
        <w:t>in clause 7(4):</w:t>
      </w:r>
    </w:p>
    <w:p>
      <w:pPr>
        <w:pStyle w:val="yMiscellaneousBody"/>
        <w:ind w:left="1700" w:hanging="560"/>
        <w:jc w:val="both"/>
      </w:pPr>
      <w:r>
        <w:t>(a)</w:t>
      </w:r>
      <w:r>
        <w:tab/>
        <w:t>by inserting "(ea)," after "(e),";</w:t>
      </w:r>
    </w:p>
    <w:p>
      <w:pPr>
        <w:pStyle w:val="yMiscellaneousBody"/>
        <w:ind w:left="1700" w:hanging="560"/>
        <w:jc w:val="both"/>
      </w:pPr>
      <w:r>
        <w:t>(b)</w:t>
      </w:r>
      <w:r>
        <w:tab/>
        <w:t>after "(k)" by inserting a comma and deleting "and"; and</w:t>
      </w:r>
    </w:p>
    <w:p>
      <w:pPr>
        <w:pStyle w:val="yMiscellaneousBody"/>
        <w:ind w:left="1700" w:hanging="560"/>
        <w:jc w:val="both"/>
      </w:pPr>
      <w:r>
        <w:t>(c)</w:t>
      </w:r>
      <w:r>
        <w:tab/>
        <w:t>after "(n)" by inserting "and (o)";</w:t>
      </w:r>
    </w:p>
    <w:p>
      <w:pPr>
        <w:pStyle w:val="yMiscellaneousBody"/>
        <w:tabs>
          <w:tab w:val="left" w:pos="1080"/>
        </w:tabs>
        <w:ind w:left="1140" w:hanging="560"/>
        <w:jc w:val="both"/>
        <w:rPr>
          <w:i/>
        </w:rPr>
      </w:pPr>
      <w:r>
        <w:t>(6)</w:t>
      </w:r>
      <w:r>
        <w:tab/>
        <w:t>in clause 7(7) by:</w:t>
      </w:r>
    </w:p>
    <w:p>
      <w:pPr>
        <w:pStyle w:val="yMiscellaneousBody"/>
        <w:ind w:left="1700" w:hanging="560"/>
        <w:jc w:val="both"/>
      </w:pPr>
      <w:r>
        <w:t>(a)</w:t>
      </w:r>
      <w:r>
        <w:tab/>
        <w:t>deleting paragraph (a) and substituting the following new paragraph (a):</w:t>
      </w:r>
    </w:p>
    <w:p>
      <w:pPr>
        <w:pStyle w:val="yMiscellaneousBody"/>
        <w:ind w:left="2260" w:hanging="560"/>
        <w:jc w:val="both"/>
        <w:rPr>
          <w:i/>
        </w:rPr>
      </w:pPr>
      <w:r>
        <w:t>"(a)</w:t>
      </w:r>
      <w:r>
        <w:tab/>
        <w:t>The Company may blend iron ore mined from the mineral lease with any:</w:t>
      </w:r>
    </w:p>
    <w:p>
      <w:pPr>
        <w:pStyle w:val="yMiscellaneousBody"/>
        <w:tabs>
          <w:tab w:val="left" w:pos="1440"/>
        </w:tabs>
        <w:ind w:left="2840" w:hanging="560"/>
        <w:jc w:val="both"/>
      </w:pPr>
      <w:r>
        <w:t>(i)</w:t>
      </w:r>
      <w:r>
        <w:tab/>
        <w:t>iron ore mined from a mining tenement or other mining title granted under, or pursuant to, an Integration Agreement; or</w:t>
      </w:r>
    </w:p>
    <w:p>
      <w:pPr>
        <w:pStyle w:val="yMiscellaneousBody"/>
        <w:tabs>
          <w:tab w:val="left" w:pos="1440"/>
        </w:tabs>
        <w:ind w:left="2840" w:hanging="56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jc w:val="both"/>
      </w:pPr>
      <w:r>
        <w:t>(b)</w:t>
      </w:r>
      <w:r>
        <w:tab/>
        <w:t>in paragraph (b):</w:t>
      </w:r>
    </w:p>
    <w:p>
      <w:pPr>
        <w:pStyle w:val="yMiscellaneousBody"/>
        <w:ind w:left="2260" w:hanging="560"/>
        <w:jc w:val="both"/>
        <w:rPr>
          <w:i/>
        </w:rPr>
      </w:pPr>
      <w:r>
        <w:t>(i)</w:t>
      </w:r>
      <w:r>
        <w:tab/>
        <w:t>deleting "there is" and substituting "there are";</w:t>
      </w:r>
    </w:p>
    <w:p>
      <w:pPr>
        <w:pStyle w:val="yMiscellaneousBody"/>
        <w:ind w:left="2260" w:hanging="560"/>
        <w:jc w:val="both"/>
      </w:pPr>
      <w:r>
        <w:t>(ii)</w:t>
      </w:r>
      <w:r>
        <w:tab/>
        <w:t>deleting "between the relevant Government agreements"; and</w:t>
      </w:r>
    </w:p>
    <w:p>
      <w:pPr>
        <w:pStyle w:val="yMiscellaneousBody"/>
        <w:ind w:left="2260" w:hanging="560"/>
        <w:jc w:val="both"/>
      </w:pPr>
      <w:r>
        <w:t>(iii)</w:t>
      </w:r>
      <w:r>
        <w:tab/>
        <w:t>deleting "blended and" and substituting "blended as between each of the sources referred to in paragraph (a),";</w:t>
      </w:r>
    </w:p>
    <w:p>
      <w:pPr>
        <w:pStyle w:val="yMiscellaneousBody"/>
        <w:ind w:left="1140" w:hanging="560"/>
        <w:jc w:val="both"/>
      </w:pPr>
      <w:r>
        <w:t>(7)</w:t>
      </w:r>
      <w:r>
        <w:tab/>
        <w:t>by inserting in clause 7A "and in clause 10A(3a) the references to "clauses 8A(2) to (5) and of 8B" were to "clauses 5A(2) to (5) and of 5B" before the full stop at the end of that clause;</w:t>
      </w:r>
    </w:p>
    <w:p>
      <w:pPr>
        <w:pStyle w:val="yMiscellaneousBody"/>
        <w:ind w:left="1140" w:hanging="560"/>
        <w:jc w:val="both"/>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jc w:val="both"/>
      </w:pPr>
      <w:r>
        <w:t>7B.</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jc w:val="both"/>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jc w:val="both"/>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jc w:val="both"/>
      </w:pPr>
      <w:r>
        <w:t>(a)</w:t>
      </w:r>
      <w:r>
        <w:tab/>
        <w:t>use any existing or new works installations or facilities constructed or held:</w:t>
      </w:r>
    </w:p>
    <w:p>
      <w:pPr>
        <w:pStyle w:val="yMiscellaneousBody"/>
        <w:tabs>
          <w:tab w:val="left" w:pos="1440"/>
        </w:tabs>
        <w:ind w:left="3400" w:hanging="560"/>
        <w:jc w:val="both"/>
      </w:pPr>
      <w:r>
        <w:t>(i)</w:t>
      </w:r>
      <w:r>
        <w:tab/>
        <w:t xml:space="preserve">under this Agreement; or </w:t>
      </w:r>
    </w:p>
    <w:p>
      <w:pPr>
        <w:pStyle w:val="yMiscellaneousBody"/>
        <w:tabs>
          <w:tab w:val="left" w:pos="1440"/>
        </w:tabs>
        <w:ind w:left="3400" w:hanging="560"/>
        <w:jc w:val="both"/>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jc w:val="both"/>
      </w:pPr>
      <w:r>
        <w:t>(iii)</w:t>
      </w:r>
      <w:r>
        <w:tab/>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jc w:val="both"/>
      </w:pPr>
      <w:r>
        <w:t>(A)</w:t>
      </w:r>
      <w:r>
        <w:tab/>
        <w:t xml:space="preserve">iron ore mined from a Mining Act 1978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jc w:val="both"/>
      </w:pPr>
      <w:r>
        <w:t>(D)</w:t>
      </w:r>
      <w:r>
        <w:tab/>
        <w:t>iron ore mined under an Integration Agreement.</w:t>
      </w:r>
    </w:p>
    <w:p>
      <w:pPr>
        <w:pStyle w:val="yMiscellaneousBody"/>
        <w:tabs>
          <w:tab w:val="left" w:pos="1440"/>
        </w:tabs>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jc w:val="both"/>
      </w:pPr>
      <w:r>
        <w:t>(i)</w:t>
      </w:r>
      <w:r>
        <w:tab/>
        <w:t xml:space="preserve">iron ore mined from a Mining Act 1978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(ii)</w:t>
      </w:r>
      <w:r>
        <w:tab/>
        <w:t xml:space="preserve">with the prior approval of the Minister (as defined in that Integration Agreement), iron ore mined in, or proximate to, the Pilbara region of the said State under a Government agreement (excluding an Integration Agreement); </w:t>
      </w:r>
    </w:p>
    <w:p>
      <w:pPr>
        <w:pStyle w:val="yMiscellaneousBody"/>
        <w:tabs>
          <w:tab w:val="left" w:pos="720"/>
        </w:tabs>
        <w:ind w:left="3400" w:hanging="560"/>
        <w:jc w:val="both"/>
      </w:pPr>
      <w:r>
        <w:t>(iii)</w:t>
      </w:r>
      <w:r>
        <w:tab/>
        <w:t xml:space="preserve">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jc w:val="both"/>
      </w:pPr>
      <w:r>
        <w:t>(iv)</w:t>
      </w:r>
      <w:r>
        <w:tab/>
        <w:t>iron ore mined under an Integration Agreement;</w:t>
      </w:r>
    </w:p>
    <w:p>
      <w:pPr>
        <w:pStyle w:val="yMiscellaneousBody"/>
        <w:tabs>
          <w:tab w:val="left" w:pos="1440"/>
        </w:tabs>
        <w:ind w:left="2880" w:hanging="60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jc w:val="both"/>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jc w:val="both"/>
      </w:pPr>
      <w:r>
        <w:tab/>
        <w:t>(b)</w:t>
      </w:r>
      <w:r>
        <w:tab/>
        <w:t>The Company shall not be entitled to:</w:t>
      </w:r>
    </w:p>
    <w:p>
      <w:pPr>
        <w:pStyle w:val="yMiscellaneousBody"/>
        <w:tabs>
          <w:tab w:val="left" w:pos="1440"/>
        </w:tabs>
        <w:ind w:left="3480" w:hanging="60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jc w:val="both"/>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jc w:val="both"/>
      </w:pPr>
      <w:r>
        <w:t>(a)</w:t>
      </w:r>
      <w:r>
        <w:tab/>
        <w:t>from that authorised under this Agreement immediately before the variation date; and</w:t>
      </w:r>
    </w:p>
    <w:p>
      <w:pPr>
        <w:pStyle w:val="yMiscellaneousBody"/>
        <w:tabs>
          <w:tab w:val="left" w:pos="1440"/>
        </w:tabs>
        <w:ind w:left="2880" w:hanging="600"/>
        <w:jc w:val="both"/>
      </w:pPr>
      <w:r>
        <w:t>(b)</w:t>
      </w:r>
      <w:r>
        <w:tab/>
        <w:t xml:space="preserve">subsequently from that previously notified to the Minister under this subclause, </w:t>
      </w:r>
    </w:p>
    <w:p>
      <w:pPr>
        <w:pStyle w:val="yMiscellaneousBody"/>
        <w:tabs>
          <w:tab w:val="left" w:pos="1440"/>
        </w:tabs>
        <w:ind w:left="2280"/>
        <w:jc w:val="both"/>
      </w:pPr>
      <w:r>
        <w:t>as soon as practicable before such change occurs.</w:t>
      </w:r>
    </w:p>
    <w:p>
      <w:pPr>
        <w:pStyle w:val="yMiscellaneousBody"/>
        <w:tabs>
          <w:tab w:val="left" w:pos="1440"/>
        </w:tabs>
        <w:ind w:left="2280"/>
        <w:jc w:val="both"/>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jc w:val="both"/>
      </w:pPr>
      <w:r>
        <w:t>(5)</w:t>
      </w:r>
      <w:r>
        <w:tab/>
        <w:t>Nothing in this Agreement shall be construed to:</w:t>
      </w:r>
    </w:p>
    <w:p>
      <w:pPr>
        <w:pStyle w:val="yMiscellaneousBody"/>
        <w:tabs>
          <w:tab w:val="left" w:pos="1440"/>
        </w:tabs>
        <w:ind w:left="2880" w:hanging="600"/>
        <w:jc w:val="both"/>
      </w:pPr>
      <w:r>
        <w:t>(a)</w:t>
      </w:r>
      <w:r>
        <w:tab/>
        <w:t>exempt another Integration Proponent from complying with, or the application of, the provisions of its Integration Agreement; or</w:t>
      </w:r>
    </w:p>
    <w:p>
      <w:pPr>
        <w:pStyle w:val="yMiscellaneousBody"/>
        <w:tabs>
          <w:tab w:val="left" w:pos="1440"/>
        </w:tabs>
        <w:ind w:left="2880" w:hanging="600"/>
        <w:jc w:val="both"/>
      </w:pPr>
      <w:r>
        <w:t>(b)</w:t>
      </w:r>
      <w:r>
        <w:tab/>
        <w:t>restrict the Company's rights under clause 20 of the Principal Agreement (as applying pursuant to clause 11(1)).</w:t>
      </w:r>
    </w:p>
    <w:p>
      <w:pPr>
        <w:pStyle w:val="yMiscellaneousBody"/>
        <w:tabs>
          <w:tab w:val="left" w:pos="1440"/>
        </w:tabs>
        <w:ind w:left="2260" w:firstLine="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jc w:val="both"/>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jc w:val="both"/>
      </w:pPr>
      <w:r>
        <w:t>(7)</w:t>
      </w:r>
      <w:r>
        <w:tab/>
        <w:t>For the purpose of this clause "works installations or facilities" means any:</w:t>
      </w:r>
    </w:p>
    <w:p>
      <w:pPr>
        <w:pStyle w:val="yMiscellaneousBody"/>
        <w:tabs>
          <w:tab w:val="left" w:pos="1440"/>
        </w:tabs>
        <w:ind w:left="2840" w:hanging="560"/>
        <w:jc w:val="both"/>
      </w:pPr>
      <w:r>
        <w:t>(a)</w:t>
      </w:r>
      <w:r>
        <w:tab/>
        <w:t>harbour or port works installations or facilities including, without limitation, stockpiles, reclaimers, conveyors and wharves;</w:t>
      </w:r>
    </w:p>
    <w:p>
      <w:pPr>
        <w:pStyle w:val="yMiscellaneousBody"/>
        <w:tabs>
          <w:tab w:val="left" w:pos="1440"/>
        </w:tabs>
        <w:ind w:left="2840" w:hanging="560"/>
        <w:jc w:val="both"/>
      </w:pPr>
      <w:r>
        <w:t>(b)</w:t>
      </w:r>
      <w:r>
        <w:tab/>
        <w:t>railway or rail spur lines;</w:t>
      </w:r>
    </w:p>
    <w:p>
      <w:pPr>
        <w:pStyle w:val="yMiscellaneousBody"/>
        <w:tabs>
          <w:tab w:val="left" w:pos="1440"/>
        </w:tabs>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jc w:val="both"/>
      </w:pPr>
      <w:r>
        <w:t>(d)</w:t>
      </w:r>
      <w:r>
        <w:tab/>
        <w:t>train loading and unloading works installations or facilities;</w:t>
      </w:r>
    </w:p>
    <w:p>
      <w:pPr>
        <w:pStyle w:val="yMiscellaneousBody"/>
        <w:tabs>
          <w:tab w:val="left" w:pos="1440"/>
        </w:tabs>
        <w:ind w:left="2840" w:hanging="560"/>
        <w:jc w:val="both"/>
      </w:pPr>
      <w:r>
        <w:t>(e)</w:t>
      </w:r>
      <w:r>
        <w:tab/>
        <w:t>conveyors;</w:t>
      </w:r>
    </w:p>
    <w:p>
      <w:pPr>
        <w:pStyle w:val="yMiscellaneousBody"/>
        <w:tabs>
          <w:tab w:val="left" w:pos="1440"/>
        </w:tabs>
        <w:ind w:left="2840" w:hanging="560"/>
        <w:jc w:val="both"/>
      </w:pPr>
      <w:r>
        <w:t>(f)</w:t>
      </w:r>
      <w:r>
        <w:tab/>
        <w:t>private roads;</w:t>
      </w:r>
    </w:p>
    <w:p>
      <w:pPr>
        <w:pStyle w:val="yMiscellaneousBody"/>
        <w:tabs>
          <w:tab w:val="left" w:pos="1440"/>
        </w:tabs>
        <w:ind w:left="2840" w:hanging="560"/>
        <w:jc w:val="both"/>
      </w:pPr>
      <w:r>
        <w:t>(g)</w:t>
      </w:r>
      <w:r>
        <w:tab/>
        <w:t>mine aerodrome and associated aerodrome works installations and facilities;</w:t>
      </w:r>
    </w:p>
    <w:p>
      <w:pPr>
        <w:pStyle w:val="yMiscellaneousBody"/>
        <w:tabs>
          <w:tab w:val="left" w:pos="1440"/>
        </w:tabs>
        <w:ind w:left="2840" w:hanging="560"/>
        <w:jc w:val="both"/>
      </w:pPr>
      <w:r>
        <w:t>(h)</w:t>
      </w:r>
      <w:r>
        <w:tab/>
        <w:t>iron ore mining, crushing, screening, beneficiation or other processing works installations or facilities;</w:t>
      </w:r>
    </w:p>
    <w:p>
      <w:pPr>
        <w:pStyle w:val="yMiscellaneousBody"/>
        <w:tabs>
          <w:tab w:val="left" w:pos="1440"/>
        </w:tabs>
        <w:ind w:left="2840" w:hanging="560"/>
        <w:jc w:val="both"/>
      </w:pPr>
      <w:r>
        <w:t>(i)</w:t>
      </w:r>
      <w:r>
        <w:tab/>
        <w:t>mine administration buildings including, without limitation, offices, workshops and medical facilities;</w:t>
      </w:r>
    </w:p>
    <w:p>
      <w:pPr>
        <w:pStyle w:val="yMiscellaneousBody"/>
        <w:tabs>
          <w:tab w:val="left" w:pos="1440"/>
        </w:tabs>
        <w:ind w:left="2840" w:hanging="560"/>
        <w:jc w:val="both"/>
      </w:pPr>
      <w:r>
        <w:t>(j)</w:t>
      </w:r>
      <w:r>
        <w:tab/>
        <w:t>borrow pits;</w:t>
      </w:r>
    </w:p>
    <w:p>
      <w:pPr>
        <w:pStyle w:val="yMiscellaneousBody"/>
        <w:tabs>
          <w:tab w:val="left" w:pos="1440"/>
        </w:tabs>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jc w:val="both"/>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jc w:val="both"/>
      </w:pPr>
      <w:r>
        <w:t>(m)</w:t>
      </w:r>
      <w:r>
        <w:tab/>
        <w:t>any other works installations or facilities approved of by the Minister for the purpose of this clause.</w:t>
      </w:r>
    </w:p>
    <w:p>
      <w:pPr>
        <w:pStyle w:val="yMiscellaneousBody"/>
        <w:tabs>
          <w:tab w:val="left" w:pos="2880"/>
        </w:tabs>
        <w:ind w:left="1140"/>
        <w:jc w:val="both"/>
        <w:rPr>
          <w:b/>
        </w:rPr>
      </w:pPr>
      <w:r>
        <w:rPr>
          <w:b/>
        </w:rPr>
        <w:t xml:space="preserve">Transfer of rights to shared works installations or facilities </w:t>
      </w:r>
    </w:p>
    <w:p>
      <w:pPr>
        <w:pStyle w:val="yMiscellaneousBody"/>
        <w:tabs>
          <w:tab w:val="left" w:pos="1700"/>
        </w:tabs>
        <w:ind w:left="2260" w:hanging="1140"/>
        <w:jc w:val="both"/>
      </w:pPr>
      <w:r>
        <w:t>7D.</w:t>
      </w:r>
      <w:r>
        <w:tab/>
        <w:t>(1)</w:t>
      </w:r>
      <w:r>
        <w:tab/>
        <w:t>For the purposes of this clause "Relevant Infrastructure" means any works installations or facilities (as defined in clause 7C(7)):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Company is using in its activities pursuant to this Agreement;</w:t>
      </w:r>
    </w:p>
    <w:p>
      <w:pPr>
        <w:pStyle w:val="yMiscellaneousBody"/>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5A propose:</w:t>
      </w:r>
    </w:p>
    <w:p>
      <w:pPr>
        <w:pStyle w:val="yMiscellaneousBody"/>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jc w:val="both"/>
        <w:rPr>
          <w:i/>
        </w:rPr>
      </w:pPr>
      <w:r>
        <w:t>(3)</w:t>
      </w:r>
      <w:r>
        <w:tab/>
        <w:t xml:space="preserve">This clause shall cease to apply in the event the State gives any notice of default to the Company pursuant to clause 12 and while such notice remains unsatisfied.   </w:t>
      </w:r>
    </w:p>
    <w:p>
      <w:pPr>
        <w:pStyle w:val="yMiscellaneousBody"/>
        <w:tabs>
          <w:tab w:val="left" w:pos="1440"/>
        </w:tabs>
        <w:ind w:left="860" w:firstLine="220"/>
        <w:jc w:val="both"/>
        <w:rPr>
          <w:b/>
        </w:rPr>
      </w:pPr>
      <w:r>
        <w:rPr>
          <w:b/>
        </w:rPr>
        <w:t>Miscellaneous Licences for Railways</w:t>
      </w:r>
    </w:p>
    <w:p>
      <w:pPr>
        <w:pStyle w:val="yMiscellaneousBody"/>
        <w:tabs>
          <w:tab w:val="left" w:pos="0"/>
          <w:tab w:val="left" w:pos="2280"/>
        </w:tabs>
        <w:ind w:left="1120" w:hanging="40"/>
        <w:jc w:val="both"/>
      </w:pPr>
      <w:r>
        <w:t>7E.</w:t>
      </w:r>
      <w:r>
        <w:tab/>
        <w:t>(1)</w:t>
      </w:r>
      <w:r>
        <w:tab/>
        <w:t>In this clause subject to the context:</w:t>
      </w:r>
    </w:p>
    <w:p>
      <w:pPr>
        <w:pStyle w:val="yMiscellaneousBody"/>
        <w:tabs>
          <w:tab w:val="left" w:pos="1700"/>
        </w:tabs>
        <w:ind w:left="1100" w:firstLine="1180"/>
        <w:jc w:val="both"/>
      </w:pPr>
      <w:r>
        <w:t>"Additional Infrastructure" means:</w:t>
      </w:r>
    </w:p>
    <w:p>
      <w:pPr>
        <w:pStyle w:val="yMiscellaneousBody"/>
        <w:tabs>
          <w:tab w:val="left" w:pos="1700"/>
        </w:tabs>
        <w:ind w:left="2880" w:hanging="600"/>
        <w:jc w:val="both"/>
      </w:pPr>
      <w:r>
        <w:t>(a)</w:t>
      </w:r>
      <w:r>
        <w:tab/>
        <w:t xml:space="preserve">Train Loading Infrastructure; </w:t>
      </w:r>
    </w:p>
    <w:p>
      <w:pPr>
        <w:pStyle w:val="yMiscellaneousBody"/>
        <w:tabs>
          <w:tab w:val="left" w:pos="1700"/>
        </w:tabs>
        <w:ind w:left="2880" w:hanging="600"/>
        <w:jc w:val="both"/>
      </w:pPr>
      <w:r>
        <w:t>(b)</w:t>
      </w:r>
      <w:r>
        <w:tab/>
        <w:t>Train Unloading Infrastructure;</w:t>
      </w:r>
    </w:p>
    <w:p>
      <w:pPr>
        <w:pStyle w:val="yMiscellaneousBody"/>
        <w:tabs>
          <w:tab w:val="left" w:pos="1700"/>
        </w:tabs>
        <w:ind w:left="288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jc w:val="both"/>
      </w:pPr>
      <w:r>
        <w:t>in each case located outside a Port;</w:t>
      </w:r>
    </w:p>
    <w:p>
      <w:pPr>
        <w:pStyle w:val="yMiscellaneousBody"/>
        <w:tabs>
          <w:tab w:val="left" w:pos="1440"/>
        </w:tabs>
        <w:ind w:left="2280"/>
        <w:jc w:val="both"/>
      </w:pPr>
      <w:r>
        <w:t xml:space="preserve">"LAA" means the </w:t>
      </w:r>
      <w:r>
        <w:rPr>
          <w:i/>
        </w:rPr>
        <w:t>Land Administration Act 1997</w:t>
      </w:r>
      <w:r>
        <w:t xml:space="preserve"> (WA);</w:t>
      </w:r>
    </w:p>
    <w:p>
      <w:pPr>
        <w:pStyle w:val="yMiscellaneousBody"/>
        <w:tabs>
          <w:tab w:val="left" w:pos="1440"/>
        </w:tabs>
        <w:ind w:left="2280"/>
        <w:jc w:val="both"/>
      </w:pPr>
      <w:r>
        <w:t>"Lateral Access Roads" has the meaning given in subclause (3)(a)(iv));</w:t>
      </w:r>
    </w:p>
    <w:p>
      <w:pPr>
        <w:pStyle w:val="yMiscellaneousBody"/>
        <w:tabs>
          <w:tab w:val="left" w:pos="1440"/>
        </w:tabs>
        <w:ind w:left="2260" w:firstLine="20"/>
        <w:jc w:val="both"/>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jc w:val="both"/>
        <w:rPr>
          <w:i/>
        </w:rPr>
      </w:pPr>
      <w:r>
        <w:t>"Private Roads" means Lateral Access Roads and the Company's access roads within a Railway Corridor;</w:t>
      </w:r>
    </w:p>
    <w:p>
      <w:pPr>
        <w:pStyle w:val="yMiscellaneousBody"/>
        <w:tabs>
          <w:tab w:val="left" w:pos="1440"/>
        </w:tabs>
        <w:ind w:left="2280"/>
        <w:jc w:val="both"/>
        <w:rPr>
          <w:i/>
        </w:rPr>
      </w:pPr>
      <w:r>
        <w:t xml:space="preserve">"Rail Safety Act" means the </w:t>
      </w:r>
      <w:r>
        <w:rPr>
          <w:i/>
        </w:rPr>
        <w:t>Rail Safety Act 1998</w:t>
      </w:r>
      <w:r>
        <w:t xml:space="preserve"> (WA); </w:t>
      </w:r>
    </w:p>
    <w:p>
      <w:pPr>
        <w:pStyle w:val="yMiscellaneousBody"/>
        <w:tabs>
          <w:tab w:val="left" w:pos="1440"/>
        </w:tabs>
        <w:ind w:left="228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jc w:val="both"/>
        <w:rPr>
          <w:b/>
        </w:rPr>
      </w:pPr>
      <w:r>
        <w:rPr>
          <w:b/>
        </w:rPr>
        <w:t>Company to obtain prior Ministerial in</w:t>
      </w:r>
      <w:r>
        <w:rPr>
          <w:b/>
        </w:rPr>
        <w:noBreakHyphen/>
        <w:t>principle approval</w:t>
      </w:r>
    </w:p>
    <w:p>
      <w:pPr>
        <w:pStyle w:val="yMiscellaneousBody"/>
        <w:tabs>
          <w:tab w:val="left" w:pos="2280"/>
        </w:tabs>
        <w:ind w:left="2880" w:hanging="12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jc w:val="both"/>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jc w:val="both"/>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800"/>
        </w:tabs>
        <w:ind w:left="1440" w:firstLine="600"/>
        <w:jc w:val="both"/>
        <w:rPr>
          <w:b/>
        </w:rPr>
      </w:pPr>
      <w:r>
        <w:rPr>
          <w:b/>
        </w:rPr>
        <w:t>Railway Corridor</w:t>
      </w:r>
    </w:p>
    <w:p>
      <w:pPr>
        <w:pStyle w:val="yMiscellaneousBody"/>
        <w:tabs>
          <w:tab w:val="left" w:pos="2280"/>
        </w:tabs>
        <w:ind w:left="2880" w:hanging="1440"/>
        <w:jc w:val="both"/>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ind w:left="3480" w:hanging="600"/>
        <w:jc w:val="both"/>
      </w:pPr>
      <w:r>
        <w:t>(i)</w:t>
      </w:r>
      <w:r>
        <w:tab/>
        <w:t>where the Railway will begin and end; and</w:t>
      </w:r>
    </w:p>
    <w:p>
      <w:pPr>
        <w:pStyle w:val="yMiscellaneousBody"/>
        <w:tabs>
          <w:tab w:val="left" w:pos="1440"/>
        </w:tabs>
        <w:ind w:left="348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ind w:left="3480" w:hanging="600"/>
        <w:jc w:val="both"/>
      </w:pPr>
      <w:r>
        <w:t>(iii)</w:t>
      </w:r>
      <w:r>
        <w:tab/>
        <w:t>in respect of Additional Infrastructure (if any) the nature and capacity of such Additional Infrastructure; and</w:t>
      </w:r>
    </w:p>
    <w:p>
      <w:pPr>
        <w:pStyle w:val="yMiscellaneousBody"/>
        <w:tabs>
          <w:tab w:val="left" w:pos="1440"/>
        </w:tabs>
        <w:ind w:left="3480" w:hanging="60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ind w:left="2880" w:hanging="600"/>
        <w:jc w:val="both"/>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ind w:left="2880" w:hanging="60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ind w:left="348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440"/>
        </w:tabs>
        <w:ind w:left="348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80"/>
        </w:tabs>
        <w:ind w:left="3480" w:hanging="60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80" w:hanging="120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ind w:left="3480" w:hanging="600"/>
        <w:jc w:val="both"/>
      </w:pPr>
      <w:r>
        <w:t>(i)</w:t>
      </w:r>
      <w:r>
        <w:tab/>
        <w:t>the Railway including fencing (if any) and crossing places within the Railway Corridor;</w:t>
      </w:r>
    </w:p>
    <w:p>
      <w:pPr>
        <w:pStyle w:val="yMiscellaneousBody"/>
        <w:tabs>
          <w:tab w:val="left" w:pos="2280"/>
        </w:tabs>
        <w:ind w:left="3480" w:hanging="600"/>
        <w:jc w:val="both"/>
      </w:pPr>
      <w:r>
        <w:t>(ii)</w:t>
      </w:r>
      <w:r>
        <w:tab/>
        <w:t>Additional Infrastructure (if any) within the Railway Corridor;</w:t>
      </w:r>
    </w:p>
    <w:p>
      <w:pPr>
        <w:pStyle w:val="yMiscellaneousBody"/>
        <w:tabs>
          <w:tab w:val="left" w:pos="1440"/>
        </w:tabs>
        <w:ind w:left="348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ind w:left="3480" w:hanging="600"/>
        <w:jc w:val="both"/>
      </w:pPr>
      <w:r>
        <w:t>(iv)</w:t>
      </w:r>
      <w:r>
        <w:tab/>
        <w:t>water supply;</w:t>
      </w:r>
    </w:p>
    <w:p>
      <w:pPr>
        <w:pStyle w:val="yMiscellaneousBody"/>
        <w:tabs>
          <w:tab w:val="left" w:pos="1440"/>
        </w:tabs>
        <w:ind w:left="3480" w:hanging="600"/>
        <w:jc w:val="both"/>
      </w:pPr>
      <w:r>
        <w:t>(v)</w:t>
      </w:r>
      <w:r>
        <w:tab/>
        <w:t>energy supplies;</w:t>
      </w:r>
    </w:p>
    <w:p>
      <w:pPr>
        <w:pStyle w:val="yMiscellaneousBody"/>
        <w:tabs>
          <w:tab w:val="left" w:pos="1440"/>
        </w:tabs>
        <w:ind w:left="3480" w:hanging="600"/>
        <w:jc w:val="both"/>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ind w:left="3480" w:hanging="600"/>
        <w:jc w:val="both"/>
      </w:pPr>
      <w:r>
        <w:t>(vii)</w:t>
      </w:r>
      <w:r>
        <w:tab/>
        <w:t>any other works, services or facilities desired by the Company; and</w:t>
      </w:r>
    </w:p>
    <w:p>
      <w:pPr>
        <w:pStyle w:val="yMiscellaneousBody"/>
        <w:tabs>
          <w:tab w:val="left" w:pos="1440"/>
        </w:tabs>
        <w:ind w:left="348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ind w:left="2880" w:hanging="60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ind w:left="2880" w:hanging="60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ind w:left="2880" w:hanging="60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ind w:left="2880" w:hanging="600"/>
        <w:jc w:val="both"/>
      </w:pPr>
      <w:r>
        <w:t>(e)</w:t>
      </w:r>
      <w:r>
        <w:tab/>
        <w:t>At the time when the Company submits the last of the said proposals pursuant to this subclause, it shall:</w:t>
      </w:r>
    </w:p>
    <w:p>
      <w:pPr>
        <w:pStyle w:val="yMiscellaneousBody"/>
        <w:tabs>
          <w:tab w:val="left" w:pos="1440"/>
        </w:tabs>
        <w:ind w:left="3480" w:hanging="60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ind w:left="3480" w:hanging="600"/>
        <w:jc w:val="both"/>
      </w:pPr>
      <w:r>
        <w:t>(ii)</w:t>
      </w:r>
      <w:r>
        <w:tab/>
        <w:t>furnish to the Minister the written consents referred to in subclause (3)(c)(i) and (3)(c)(ii).</w:t>
      </w:r>
    </w:p>
    <w:p>
      <w:pPr>
        <w:pStyle w:val="yMiscellaneousBody"/>
        <w:tabs>
          <w:tab w:val="left" w:pos="1700"/>
        </w:tabs>
        <w:ind w:left="2840" w:hanging="560"/>
        <w:jc w:val="both"/>
      </w:pPr>
      <w:r>
        <w:t>(f)</w:t>
      </w:r>
      <w:r>
        <w:tab/>
        <w:t>The provisions of clause 5B shall apply mutatis mutandis to detailed proposals submitted under this subclause.</w:t>
      </w:r>
    </w:p>
    <w:p>
      <w:pPr>
        <w:pStyle w:val="yMiscellaneousBody"/>
        <w:tabs>
          <w:tab w:val="left" w:pos="1700"/>
        </w:tabs>
        <w:ind w:left="1680"/>
        <w:jc w:val="both"/>
        <w:rPr>
          <w:b/>
        </w:rPr>
      </w:pPr>
      <w:r>
        <w:rPr>
          <w:b/>
        </w:rPr>
        <w:t>Additional Railway Proposals</w:t>
      </w:r>
    </w:p>
    <w:p>
      <w:pPr>
        <w:pStyle w:val="yMiscellaneousBody"/>
        <w:tabs>
          <w:tab w:val="left" w:pos="2280"/>
        </w:tabs>
        <w:ind w:left="2880" w:hanging="12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ind w:left="2880" w:hanging="60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80" w:hanging="60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ind w:left="288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tabs>
          <w:tab w:val="left" w:pos="1440"/>
        </w:tabs>
        <w:ind w:left="1700" w:hanging="20"/>
        <w:jc w:val="both"/>
        <w:rPr>
          <w:b/>
        </w:rPr>
      </w:pPr>
      <w:r>
        <w:rPr>
          <w:b/>
        </w:rPr>
        <w:t>Grant of Tenure</w:t>
      </w:r>
    </w:p>
    <w:p>
      <w:pPr>
        <w:pStyle w:val="yMiscellaneousBody"/>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1440"/>
        </w:tabs>
        <w:ind w:left="3480" w:hanging="72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p>
    <w:p>
      <w:pPr>
        <w:pStyle w:val="yMiscellaneousBody"/>
        <w:tabs>
          <w:tab w:val="left" w:pos="4080"/>
        </w:tabs>
        <w:ind w:left="4080" w:hanging="600"/>
        <w:jc w:val="both"/>
      </w:pPr>
      <w:r>
        <w:t>(A)</w:t>
      </w:r>
      <w:r>
        <w:tab/>
        <w:t>prior to the Railway Operation Date, as if the width of the Railway Corridor were 100 metres; and</w:t>
      </w:r>
    </w:p>
    <w:p>
      <w:pPr>
        <w:pStyle w:val="yMiscellaneousBody"/>
        <w:tabs>
          <w:tab w:val="left" w:pos="2880"/>
        </w:tabs>
        <w:ind w:left="4080" w:hanging="600"/>
        <w:jc w:val="both"/>
      </w:pPr>
      <w:r>
        <w:t>(B)</w:t>
      </w:r>
      <w:r>
        <w:tab/>
        <w:t>on and from the Railway Operation Date, at the rentals from time to time prescribed under the Mining Act 1978; and</w:t>
      </w:r>
    </w:p>
    <w:p>
      <w:pPr>
        <w:pStyle w:val="yMiscellaneousBody"/>
        <w:tabs>
          <w:tab w:val="left" w:pos="1440"/>
        </w:tabs>
        <w:ind w:left="3480" w:hanging="7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ind w:left="2880" w:hanging="60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80" w:hanging="60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80" w:hanging="60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ind w:left="2880" w:hanging="60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ind w:left="3480" w:hanging="120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1440"/>
        </w:tabs>
        <w:ind w:left="3480" w:hanging="60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pPr>
        <w:pStyle w:val="yMiscellaneousBody"/>
        <w:ind w:left="2880" w:hanging="600"/>
        <w:jc w:val="both"/>
      </w:pPr>
      <w:r>
        <w:t>(g)</w:t>
      </w:r>
      <w:r>
        <w:tab/>
        <w:t xml:space="preserve">For the purposes of this Agreement and without limiting the operation of paragraphs </w:t>
      </w:r>
      <w:r>
        <w:br/>
        <w:t>(a) to (f) inclusive above, the application of the Mining Act 1978 and the regulations made thereunder are specifically modified;</w:t>
      </w:r>
    </w:p>
    <w:p>
      <w:pPr>
        <w:pStyle w:val="yMiscellaneousBody"/>
        <w:tabs>
          <w:tab w:val="left" w:pos="1440"/>
        </w:tabs>
        <w:ind w:left="2280" w:firstLine="600"/>
        <w:jc w:val="both"/>
      </w:pPr>
      <w:r>
        <w:t>(i)</w:t>
      </w:r>
      <w:r>
        <w:tab/>
        <w:t>in section 91(1) by:</w:t>
      </w:r>
    </w:p>
    <w:p>
      <w:pPr>
        <w:pStyle w:val="yMiscellaneousBody"/>
        <w:tabs>
          <w:tab w:val="left" w:pos="2280"/>
        </w:tabs>
        <w:ind w:left="4080" w:hanging="600"/>
        <w:jc w:val="both"/>
      </w:pPr>
      <w:r>
        <w:t>(A)</w:t>
      </w:r>
      <w:r>
        <w:tab/>
        <w:t xml:space="preserve">deleting "the mining registrar or the warden, in accordance with section 42 (as read with section 92)" and substituting "the Minister"; </w:t>
      </w:r>
    </w:p>
    <w:p>
      <w:pPr>
        <w:pStyle w:val="yMiscellaneousBody"/>
        <w:tabs>
          <w:tab w:val="left" w:pos="2280"/>
        </w:tabs>
        <w:ind w:left="4080" w:hanging="600"/>
        <w:jc w:val="both"/>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ind w:left="4080" w:hanging="600"/>
        <w:jc w:val="both"/>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(iii)</w:t>
      </w:r>
      <w:r>
        <w:tab/>
        <w:t>by deleting sections 91(6), 91(9), 91(10) and 91B;</w:t>
      </w:r>
    </w:p>
    <w:p>
      <w:pPr>
        <w:pStyle w:val="yMiscellaneousBody"/>
        <w:tabs>
          <w:tab w:val="left" w:pos="1440"/>
        </w:tabs>
        <w:ind w:left="3480" w:hanging="60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w:t>
      </w:r>
      <w:r>
        <w:tab/>
        <w:t xml:space="preserve">by deleting sections 94(2), (3) and (4); </w:t>
      </w:r>
    </w:p>
    <w:p>
      <w:pPr>
        <w:pStyle w:val="yMiscellaneousBody"/>
        <w:tabs>
          <w:tab w:val="left" w:pos="1440"/>
        </w:tabs>
        <w:ind w:left="3480" w:hanging="60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(viii)</w:t>
      </w:r>
      <w:r>
        <w:tab/>
        <w:t>by deleting mining regulations 37(2), 37(3), 42 and 42A; and</w:t>
      </w:r>
    </w:p>
    <w:p>
      <w:pPr>
        <w:pStyle w:val="yMiscellaneousBody"/>
        <w:tabs>
          <w:tab w:val="left" w:pos="1440"/>
        </w:tabs>
        <w:ind w:left="3480" w:hanging="600"/>
        <w:jc w:val="both"/>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440"/>
        </w:tabs>
        <w:ind w:firstLine="1680"/>
        <w:jc w:val="both"/>
        <w:rPr>
          <w:b/>
        </w:rPr>
      </w:pPr>
      <w:r>
        <w:rPr>
          <w:b/>
        </w:rPr>
        <w:t xml:space="preserve">Construction and operation of Railway </w:t>
      </w:r>
    </w:p>
    <w:p>
      <w:pPr>
        <w:pStyle w:val="yMiscellaneousBody"/>
        <w:tabs>
          <w:tab w:val="left" w:pos="2280"/>
        </w:tabs>
        <w:ind w:left="2880" w:hanging="120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0"/>
        <w:jc w:val="both"/>
      </w:pPr>
      <w:r>
        <w:t>(b)</w:t>
      </w:r>
      <w:r>
        <w:tab/>
        <w:t>The Company shall while the holder of a Special Railway Licence:</w:t>
      </w:r>
    </w:p>
    <w:p>
      <w:pPr>
        <w:pStyle w:val="yMiscellaneousBody"/>
        <w:tabs>
          <w:tab w:val="left" w:pos="2880"/>
        </w:tabs>
        <w:ind w:left="3480" w:hanging="600"/>
        <w:jc w:val="both"/>
      </w:pPr>
      <w:r>
        <w:t>(i)</w:t>
      </w:r>
      <w:r>
        <w:tab/>
        <w:t>keep the Railway the subject of that licence in an operable state; and</w:t>
      </w:r>
    </w:p>
    <w:p>
      <w:pPr>
        <w:pStyle w:val="yMiscellaneousBody"/>
        <w:tabs>
          <w:tab w:val="left" w:pos="2880"/>
        </w:tabs>
        <w:ind w:left="3480" w:hanging="600"/>
        <w:jc w:val="both"/>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7D, the Company shall:</w:t>
      </w:r>
    </w:p>
    <w:p>
      <w:pPr>
        <w:pStyle w:val="yMiscellaneousBody"/>
        <w:tabs>
          <w:tab w:val="left" w:pos="3480"/>
        </w:tabs>
        <w:ind w:left="3480" w:hanging="600"/>
        <w:jc w:val="both"/>
      </w:pPr>
      <w:r>
        <w:t>(i)</w:t>
      </w:r>
      <w:r>
        <w:tab/>
        <w:t>be responsible for the cost of construction and maintenance of all Private Roads constructed pursuant to this clause; and</w:t>
      </w:r>
    </w:p>
    <w:p>
      <w:pPr>
        <w:pStyle w:val="yMiscellaneousBody"/>
        <w:tabs>
          <w:tab w:val="left" w:pos="3480"/>
        </w:tabs>
        <w:ind w:left="348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ind w:left="3600" w:hanging="72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144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jc w:val="both"/>
      </w:pPr>
      <w:r>
        <w:t>(a)</w:t>
      </w:r>
      <w:r>
        <w:tab/>
        <w:t>the insertion before the full stop at the end of section 18(1) of the words:</w:t>
      </w:r>
    </w:p>
    <w:p>
      <w:pPr>
        <w:pStyle w:val="yMiscellaneousBody"/>
        <w:tabs>
          <w:tab w:val="left" w:pos="1440"/>
        </w:tabs>
        <w:ind w:left="2880"/>
        <w:jc w:val="both"/>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jc w:val="both"/>
      </w:pPr>
      <w:r>
        <w:t>(b)</w:t>
      </w:r>
      <w:r>
        <w:tab/>
        <w:t>the insertion in sections 18(2), 18(4), 18(5) and 18(7) of the words "or the Company as the case may be" after the words "owner of any land";</w:t>
      </w:r>
    </w:p>
    <w:p>
      <w:pPr>
        <w:pStyle w:val="yMiscellaneousBody"/>
        <w:tabs>
          <w:tab w:val="left" w:pos="1700"/>
        </w:tabs>
        <w:ind w:left="2880" w:hanging="600"/>
        <w:jc w:val="both"/>
      </w:pPr>
      <w:r>
        <w:t>(c)</w:t>
      </w:r>
      <w:r>
        <w:tab/>
        <w:t>the insertion in section 18(3) of the words "or the Company as the case may be" after the words "the owner";</w:t>
      </w:r>
    </w:p>
    <w:p>
      <w:pPr>
        <w:pStyle w:val="yMiscellaneousBody"/>
        <w:tabs>
          <w:tab w:val="left" w:pos="1700"/>
        </w:tabs>
        <w:ind w:left="2880" w:hanging="600"/>
        <w:jc w:val="both"/>
      </w:pPr>
      <w:r>
        <w:t>(d)</w:t>
      </w:r>
      <w:r>
        <w:tab/>
        <w:t>the insertion of the following sentences at the end of section 18(3):</w:t>
      </w:r>
    </w:p>
    <w:p>
      <w:pPr>
        <w:pStyle w:val="yMiscellaneousBody"/>
        <w:tabs>
          <w:tab w:val="left" w:pos="1440"/>
        </w:tabs>
        <w:ind w:left="288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2880" w:hanging="600"/>
        <w:jc w:val="both"/>
      </w:pPr>
      <w:r>
        <w:t>(e)</w:t>
      </w:r>
      <w:r>
        <w:tab/>
        <w:t>the insertion in sections 18(2) and 18(5) of the words "or it as the case may be" after the word "he".</w:t>
      </w:r>
    </w:p>
    <w:p>
      <w:pPr>
        <w:pStyle w:val="yMiscellaneousBody"/>
        <w:tabs>
          <w:tab w:val="left" w:pos="1440"/>
        </w:tabs>
        <w:ind w:left="228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jc w:val="both"/>
        <w:rPr>
          <w:b/>
        </w:rPr>
      </w:pPr>
      <w:r>
        <w:rPr>
          <w:b/>
        </w:rPr>
        <w:t>Taking of land for the purposes of this clause</w:t>
      </w:r>
    </w:p>
    <w:p>
      <w:pPr>
        <w:pStyle w:val="yMiscellaneousBody"/>
        <w:tabs>
          <w:tab w:val="left" w:pos="2280"/>
        </w:tabs>
        <w:ind w:left="2880" w:hanging="120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1700"/>
        </w:tabs>
        <w:ind w:left="2880" w:hanging="600"/>
        <w:jc w:val="both"/>
      </w:pPr>
      <w:r>
        <w:t>(b)</w:t>
      </w:r>
      <w:r>
        <w:tab/>
        <w:t xml:space="preserve">In applying Parts 9 and 10 of the LAA for the purposes of this clause: </w:t>
      </w:r>
    </w:p>
    <w:p>
      <w:pPr>
        <w:pStyle w:val="yMiscellaneousBody"/>
        <w:tabs>
          <w:tab w:val="left" w:pos="1440"/>
        </w:tabs>
        <w:ind w:left="3480" w:hanging="600"/>
        <w:jc w:val="both"/>
      </w:pPr>
      <w:r>
        <w:t>(i)</w:t>
      </w:r>
      <w:r>
        <w:tab/>
        <w:t xml:space="preserve">"land" in that Act includes a legal or equitable estate or interest in land; </w:t>
      </w:r>
    </w:p>
    <w:p>
      <w:pPr>
        <w:pStyle w:val="yMiscellaneousBody"/>
        <w:tabs>
          <w:tab w:val="left" w:pos="1440"/>
        </w:tabs>
        <w:ind w:left="3480" w:hanging="600"/>
        <w:jc w:val="both"/>
      </w:pPr>
      <w:r>
        <w:t>(ii)</w:t>
      </w:r>
      <w:r>
        <w:tab/>
        <w:t>sections 170, 171, 172, 173, 174, 175 and 184 of that Act do not apply</w:t>
      </w:r>
      <w:r>
        <w:rPr>
          <w:i/>
        </w:rPr>
        <w:t xml:space="preserve">; </w:t>
      </w:r>
      <w:r>
        <w:t xml:space="preserve">and </w:t>
      </w:r>
    </w:p>
    <w:p>
      <w:pPr>
        <w:pStyle w:val="yMiscellaneousBody"/>
        <w:tabs>
          <w:tab w:val="left" w:pos="1440"/>
        </w:tabs>
        <w:ind w:left="3480" w:hanging="600"/>
        <w:jc w:val="both"/>
      </w:pPr>
      <w:r>
        <w:t>(iii)</w:t>
      </w:r>
      <w:r>
        <w:tab/>
        <w:t xml:space="preserve">that Act applies as if it were modified in section 177(2) by inserting </w:t>
      </w:r>
      <w:r>
        <w:noBreakHyphen/>
        <w:t xml:space="preserve"> </w:t>
      </w:r>
    </w:p>
    <w:p>
      <w:pPr>
        <w:pStyle w:val="yMiscellaneousBody"/>
        <w:ind w:left="4080" w:hanging="600"/>
        <w:jc w:val="both"/>
      </w:pPr>
      <w:r>
        <w:t>(A)</w:t>
      </w:r>
      <w:r>
        <w:tab/>
        <w:t xml:space="preserve">after "railway" the following </w:t>
      </w:r>
      <w:r>
        <w:noBreakHyphen/>
        <w:t xml:space="preserve"> </w:t>
      </w:r>
    </w:p>
    <w:p>
      <w:pPr>
        <w:pStyle w:val="yMiscellaneousBody"/>
        <w:ind w:left="408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ind w:left="4080" w:hanging="600"/>
        <w:jc w:val="both"/>
      </w:pPr>
      <w:r>
        <w:t>(B)</w:t>
      </w:r>
      <w:r>
        <w:tab/>
        <w:t xml:space="preserve">after "that Act" the following </w:t>
      </w:r>
      <w:r>
        <w:noBreakHyphen/>
        <w:t xml:space="preserve"> </w:t>
      </w:r>
    </w:p>
    <w:p>
      <w:pPr>
        <w:pStyle w:val="yMiscellaneousBody"/>
        <w:ind w:left="4080"/>
        <w:jc w:val="both"/>
        <w:rPr>
          <w:i/>
        </w:rPr>
      </w:pPr>
      <w:r>
        <w:t xml:space="preserve">"or that Agreement as the case may be". </w:t>
      </w:r>
    </w:p>
    <w:p>
      <w:pPr>
        <w:pStyle w:val="yMiscellaneousBody"/>
        <w:tabs>
          <w:tab w:val="left" w:pos="1700"/>
        </w:tabs>
        <w:ind w:left="2880" w:hanging="60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jc w:val="both"/>
        <w:rPr>
          <w:b/>
        </w:rPr>
      </w:pPr>
      <w:r>
        <w:rPr>
          <w:b/>
        </w:rPr>
        <w:t>Notification of Railway Operation Date</w:t>
      </w:r>
    </w:p>
    <w:p>
      <w:pPr>
        <w:pStyle w:val="yMiscellaneousBody"/>
        <w:tabs>
          <w:tab w:val="left" w:pos="2280"/>
        </w:tabs>
        <w:ind w:left="2880" w:hanging="120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ind w:left="3480" w:hanging="600"/>
        <w:jc w:val="both"/>
      </w:pPr>
      <w:r>
        <w:t>(i)</w:t>
      </w:r>
      <w:r>
        <w:tab/>
        <w:t>the progress of that construction and its likely completion and commissioning; and</w:t>
      </w:r>
    </w:p>
    <w:p>
      <w:pPr>
        <w:pStyle w:val="yMiscellaneousBody"/>
        <w:tabs>
          <w:tab w:val="left" w:pos="1440"/>
        </w:tabs>
        <w:ind w:left="3480" w:hanging="600"/>
        <w:jc w:val="both"/>
      </w:pPr>
      <w:r>
        <w:t>(ii)</w:t>
      </w:r>
      <w:r>
        <w:tab/>
        <w:t>the likely Railway Operation Date.</w:t>
      </w:r>
    </w:p>
    <w:p>
      <w:pPr>
        <w:pStyle w:val="yMiscellaneousBody"/>
        <w:tabs>
          <w:tab w:val="left" w:pos="2880"/>
        </w:tabs>
        <w:ind w:left="2880" w:hanging="60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ind w:left="2880" w:hanging="60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ind w:left="2880" w:hanging="600"/>
        <w:jc w:val="both"/>
      </w:pPr>
      <w:r>
        <w:t>(i)</w:t>
      </w:r>
      <w:r>
        <w:tab/>
        <w:t>the progress of that construction and its likely completion and commissioning; and</w:t>
      </w:r>
    </w:p>
    <w:p>
      <w:pPr>
        <w:pStyle w:val="yMiscellaneousBody"/>
        <w:tabs>
          <w:tab w:val="left" w:pos="2880"/>
        </w:tabs>
        <w:ind w:left="2880" w:hanging="600"/>
        <w:jc w:val="both"/>
      </w:pPr>
      <w:r>
        <w:t>(ii)</w:t>
      </w:r>
      <w:r>
        <w:tab/>
        <w:t>in respect of it, the likely Railway spur line Operation Date.</w:t>
      </w:r>
    </w:p>
    <w:p>
      <w:pPr>
        <w:pStyle w:val="yMiscellaneousBody"/>
        <w:tabs>
          <w:tab w:val="left" w:pos="2880"/>
        </w:tabs>
        <w:ind w:left="2880" w:hanging="60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jc w:val="both"/>
        <w:rPr>
          <w:i/>
        </w:rPr>
      </w:pPr>
      <w:r>
        <w:t>(9)</w:t>
      </w:r>
      <w:r>
        <w:tab/>
        <w:t>by inserting at the end of clause 11(1) the following new</w:t>
      </w:r>
      <w:r>
        <w:br/>
        <w:t>sentence:</w:t>
      </w:r>
    </w:p>
    <w:p>
      <w:pPr>
        <w:pStyle w:val="yMiscellaneousBody"/>
        <w:ind w:left="1200" w:hanging="60"/>
        <w:jc w:val="both"/>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jc w:val="both"/>
      </w:pPr>
      <w:r>
        <w:t>(10)</w:t>
      </w:r>
      <w:r>
        <w:tab/>
        <w:t>In clause 12:</w:t>
      </w:r>
    </w:p>
    <w:p>
      <w:pPr>
        <w:pStyle w:val="yMiscellaneousBody"/>
        <w:tabs>
          <w:tab w:val="left" w:pos="1800"/>
        </w:tabs>
        <w:ind w:left="1800" w:hanging="600"/>
        <w:jc w:val="both"/>
      </w:pPr>
      <w:r>
        <w:t>(a)</w:t>
      </w:r>
      <w:r>
        <w:tab/>
        <w:t>by inserting "granted under or pursuant to this Agreement or held pursuant to this Agreement" after "any lease sublease licence or other title";</w:t>
      </w:r>
    </w:p>
    <w:p>
      <w:pPr>
        <w:pStyle w:val="yMiscellaneousBody"/>
        <w:tabs>
          <w:tab w:val="left" w:pos="1800"/>
        </w:tabs>
        <w:ind w:left="1800" w:hanging="600"/>
        <w:jc w:val="both"/>
      </w:pPr>
      <w:r>
        <w:t>(b)</w:t>
      </w:r>
      <w:r>
        <w:tab/>
        <w:t>by inserting "or held pursuant hereto" before "shall thereupon determine";</w:t>
      </w:r>
    </w:p>
    <w:p>
      <w:pPr>
        <w:pStyle w:val="yMiscellaneousBody"/>
        <w:tabs>
          <w:tab w:val="left" w:pos="1800"/>
        </w:tabs>
        <w:ind w:left="1800" w:hanging="600"/>
        <w:jc w:val="both"/>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jc w:val="both"/>
      </w:pPr>
      <w:r>
        <w:t>(d)</w:t>
      </w:r>
      <w:r>
        <w:tab/>
        <w:t>in paragraph (c) by:</w:t>
      </w:r>
    </w:p>
    <w:p>
      <w:pPr>
        <w:pStyle w:val="yMiscellaneousBody"/>
        <w:tabs>
          <w:tab w:val="left" w:pos="1800"/>
        </w:tabs>
        <w:ind w:left="2260" w:hanging="460"/>
        <w:jc w:val="both"/>
      </w:pPr>
      <w:r>
        <w:t>(i)</w:t>
      </w:r>
      <w:r>
        <w:tab/>
        <w:t>inserting "granted under or pursuant to this Agreement or held pursuant to this Agreement" after "any lease sublease licence or other title"; and</w:t>
      </w:r>
    </w:p>
    <w:p>
      <w:pPr>
        <w:pStyle w:val="yMiscellaneousBody"/>
        <w:tabs>
          <w:tab w:val="left" w:pos="1800"/>
        </w:tabs>
        <w:ind w:left="2260" w:hanging="460"/>
        <w:jc w:val="both"/>
      </w:pPr>
      <w:r>
        <w:t>(ii)</w:t>
      </w:r>
      <w:r>
        <w:tab/>
        <w:t xml:space="preserve">inserting "or held pursuant thereto" after "granted thereunder or pursuant thereto"; </w:t>
      </w:r>
    </w:p>
    <w:p>
      <w:pPr>
        <w:pStyle w:val="yMiscellaneousBody"/>
        <w:tabs>
          <w:tab w:val="left" w:pos="1200"/>
        </w:tabs>
        <w:ind w:left="600"/>
        <w:jc w:val="both"/>
      </w:pPr>
      <w:r>
        <w:t>(11)</w:t>
      </w:r>
      <w:r>
        <w:tab/>
        <w:t>by deleting clause 16; and</w:t>
      </w:r>
    </w:p>
    <w:p>
      <w:pPr>
        <w:pStyle w:val="yMiscellaneousBody"/>
        <w:tabs>
          <w:tab w:val="left" w:pos="1200"/>
        </w:tabs>
        <w:ind w:left="600"/>
        <w:jc w:val="both"/>
      </w:pPr>
      <w:r>
        <w:t>(12)</w:t>
      </w:r>
      <w:r>
        <w:tab/>
        <w:t>by inserting after the Second Schedule the following schedules:</w:t>
      </w:r>
    </w:p>
    <w:p>
      <w:pPr>
        <w:pStyle w:val="yMiscellaneousBody"/>
        <w:ind w:firstLine="600"/>
        <w:jc w:val="center"/>
        <w:rPr>
          <w:b/>
        </w:rPr>
      </w:pPr>
      <w:r>
        <w:t>"</w:t>
      </w:r>
      <w:r>
        <w:rPr>
          <w:b/>
        </w:rPr>
        <w:t>THIRD SCHEDULE</w:t>
      </w:r>
    </w:p>
    <w:p>
      <w:pPr>
        <w:pStyle w:val="yMiscellaneousBody"/>
        <w:ind w:firstLine="600"/>
        <w:jc w:val="center"/>
        <w:rPr>
          <w:b/>
        </w:rPr>
      </w:pPr>
      <w:r>
        <w:rPr>
          <w:b/>
        </w:rPr>
        <w:t>WESTERN AUSTRALIA</w:t>
      </w:r>
    </w:p>
    <w:p>
      <w:pPr>
        <w:pStyle w:val="yMiscellaneousBody"/>
        <w:ind w:firstLine="600"/>
        <w:jc w:val="center"/>
        <w:rPr>
          <w:i/>
        </w:rPr>
      </w:pPr>
      <w:r>
        <w:rPr>
          <w:b/>
        </w:rPr>
        <w:t>IRON ORE (HAMERSLEY RANGE)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Rights in</w:t>
      </w:r>
      <w:r>
        <w:t> </w:t>
      </w:r>
      <w:r>
        <w:rPr>
          <w:i/>
        </w:rPr>
        <w:t xml:space="preserve">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left="1080" w:hanging="480"/>
        <w:jc w:val="both"/>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jc w:val="both"/>
      </w:pPr>
      <w:r>
        <w:t>Conditions</w:t>
      </w:r>
    </w:p>
    <w:p>
      <w:pPr>
        <w:pStyle w:val="yMiscellaneousBody"/>
        <w:tabs>
          <w:tab w:val="left" w:pos="1700"/>
        </w:tabs>
        <w:ind w:left="2280" w:hanging="10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jc w:val="both"/>
      </w:pPr>
      <w:r>
        <w:t>(b)</w:t>
      </w:r>
      <w:r>
        <w:tab/>
        <w:t>Paragraph (a) shall not apply to land the subject of this licence that was included in this licence pursuant to clause 7E(6)(h) or clause 7E(6)(i) of the Agreement.</w:t>
      </w:r>
    </w:p>
    <w:p>
      <w:pPr>
        <w:pStyle w:val="yMiscellaneousBody"/>
        <w:ind w:left="1680" w:hanging="48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Land description</w:t>
      </w:r>
    </w:p>
    <w:p>
      <w:pPr>
        <w:pStyle w:val="yMiscellaneousBody"/>
        <w:ind w:left="860" w:firstLine="600"/>
        <w:jc w:val="both"/>
      </w:pPr>
      <w:r>
        <w:t>Locality:</w:t>
      </w:r>
    </w:p>
    <w:p>
      <w:pPr>
        <w:pStyle w:val="yMiscellaneousBody"/>
        <w:ind w:left="860" w:firstLine="600"/>
        <w:jc w:val="both"/>
      </w:pPr>
      <w:r>
        <w:t>Mineral Field</w:t>
      </w:r>
    </w:p>
    <w:p>
      <w:pPr>
        <w:pStyle w:val="yMiscellaneousBody"/>
        <w:ind w:left="860" w:firstLine="600"/>
        <w:jc w:val="both"/>
      </w:pPr>
      <w:r>
        <w:t>Area:</w:t>
      </w:r>
    </w:p>
    <w:p>
      <w:pPr>
        <w:pStyle w:val="yMiscellaneousBody"/>
        <w:ind w:left="860" w:firstLine="600"/>
        <w:jc w:val="both"/>
      </w:pPr>
      <w:r>
        <w:t>DATED at Perth  this                      day of                          .</w:t>
      </w:r>
    </w:p>
    <w:p>
      <w:pPr>
        <w:pStyle w:val="yMiscellaneousBody"/>
        <w:ind w:left="860" w:firstLine="600"/>
        <w:jc w:val="both"/>
        <w:rPr>
          <w:b/>
        </w:rPr>
      </w:pPr>
      <w:r>
        <w:rPr>
          <w:b/>
        </w:rPr>
        <w:t>MINISTER FOR MINES</w:t>
      </w:r>
    </w:p>
    <w:p>
      <w:pPr>
        <w:pStyle w:val="yMiscellaneousBody"/>
        <w:ind w:firstLine="600"/>
        <w:jc w:val="center"/>
        <w:rPr>
          <w:b/>
        </w:rPr>
      </w:pPr>
      <w:r>
        <w:rPr>
          <w:b/>
        </w:rPr>
        <w:t xml:space="preserve">FOURTH SCHEDULE </w:t>
      </w:r>
    </w:p>
    <w:p>
      <w:pPr>
        <w:pStyle w:val="yMiscellaneousBody"/>
        <w:ind w:firstLine="600"/>
        <w:jc w:val="center"/>
        <w:rPr>
          <w:b/>
        </w:rPr>
      </w:pPr>
      <w:r>
        <w:rPr>
          <w:b/>
        </w:rPr>
        <w:t>WESTERN AUSTRALIA</w:t>
      </w:r>
    </w:p>
    <w:p>
      <w:pPr>
        <w:pStyle w:val="yMiscellaneousBody"/>
        <w:ind w:firstLine="600"/>
        <w:jc w:val="center"/>
        <w:rPr>
          <w:b/>
        </w:rPr>
      </w:pPr>
      <w:r>
        <w:rPr>
          <w:b/>
        </w:rPr>
        <w:t>IRON ORE (HAMERSLEY RANGE)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MISCELLANEOUS LICENCE FOR A LATERAL ACCESS ROAD</w:t>
      </w:r>
    </w:p>
    <w:p>
      <w:pPr>
        <w:pStyle w:val="yMiscellaneousBody"/>
        <w:tabs>
          <w:tab w:val="left" w:pos="1560"/>
        </w:tabs>
        <w:ind w:left="56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200" w:hanging="600"/>
        <w:jc w:val="both"/>
      </w:pPr>
      <w:r>
        <w:noBreakHyphen/>
      </w:r>
      <w:r>
        <w:tab/>
        <w:t>If the Company be more than one the liability of the Company hereunder shall be joint and several.</w:t>
      </w:r>
    </w:p>
    <w:p>
      <w:pPr>
        <w:pStyle w:val="yMiscellaneousBody"/>
        <w:ind w:left="1200" w:hanging="60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DATED at Perth  this                       day of                                      .</w:t>
      </w:r>
    </w:p>
    <w:p>
      <w:pPr>
        <w:pStyle w:val="yMiscellaneousBody"/>
        <w:ind w:left="860" w:hanging="260"/>
        <w:jc w:val="both"/>
        <w:rPr>
          <w:b/>
        </w:rPr>
      </w:pPr>
      <w:r>
        <w:rPr>
          <w:b/>
        </w:rPr>
        <w:t>MINISTER FOR MINES</w:t>
      </w:r>
    </w:p>
    <w:p>
      <w:pPr>
        <w:pStyle w:val="yMiscellaneousBody"/>
        <w:ind w:firstLine="600"/>
        <w:jc w:val="center"/>
        <w:rPr>
          <w:b/>
        </w:rPr>
      </w:pPr>
      <w:r>
        <w:rPr>
          <w:b/>
        </w:rPr>
        <w:t xml:space="preserve">FIFTH SCHEDULE </w:t>
      </w:r>
    </w:p>
    <w:p>
      <w:pPr>
        <w:pStyle w:val="yMiscellaneousBody"/>
        <w:ind w:firstLine="600"/>
        <w:jc w:val="center"/>
        <w:rPr>
          <w:b/>
        </w:rPr>
      </w:pPr>
      <w:r>
        <w:rPr>
          <w:b/>
        </w:rPr>
        <w:t>WESTERN AUSTRALIA</w:t>
      </w:r>
    </w:p>
    <w:p>
      <w:pPr>
        <w:pStyle w:val="yMiscellaneousBody"/>
        <w:ind w:firstLine="600"/>
        <w:jc w:val="center"/>
        <w:rPr>
          <w:b/>
        </w:rPr>
      </w:pPr>
      <w:r>
        <w:rPr>
          <w:b/>
        </w:rPr>
        <w:t>IRON ORE (HAMERSLEY RANGE)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MISCELLANEOUS LICENCE FOR A LATERAL ACCESS ROAD</w:t>
      </w:r>
    </w:p>
    <w:p>
      <w:pPr>
        <w:pStyle w:val="yMiscellaneousBody"/>
        <w:tabs>
          <w:tab w:val="left" w:pos="1420"/>
        </w:tabs>
        <w:ind w:firstLine="60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600"/>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DATED at Perth  this                        day of                                      .</w:t>
      </w:r>
    </w:p>
    <w:p>
      <w:pPr>
        <w:pStyle w:val="yMiscellaneousBody"/>
        <w:ind w:left="860" w:hanging="2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[Thirteenth Schedule inserted by No. 61 of 2010 s. 6.]</w:t>
      </w:r>
    </w:p>
    <w:p>
      <w:pPr>
        <w:sectPr>
          <w:headerReference w:type="even" r:id="rId47"/>
          <w:headerReference w:type="default" r:id="rId48"/>
          <w:headerReference w:type="first" r:id="rId49"/>
          <w:pgSz w:w="11906" w:h="16838" w:code="9"/>
          <w:pgMar w:top="2376" w:right="2405" w:bottom="3542" w:left="2405" w:header="706" w:footer="3380" w:gutter="0"/>
          <w:cols w:space="720"/>
          <w:noEndnote/>
          <w:docGrid w:linePitch="326"/>
        </w:sectPr>
      </w:pPr>
    </w:p>
    <w:p>
      <w:pPr>
        <w:pStyle w:val="nHeading2"/>
      </w:pPr>
      <w:bookmarkStart w:id="128" w:name="_Toc266972014"/>
      <w:bookmarkStart w:id="129" w:name="_Toc266972041"/>
      <w:bookmarkStart w:id="130" w:name="_Toc268500937"/>
      <w:bookmarkStart w:id="131" w:name="_Toc270679481"/>
      <w:bookmarkStart w:id="132" w:name="_Toc272152546"/>
      <w:bookmarkStart w:id="133" w:name="_Toc280086679"/>
      <w:r>
        <w:t>Notes</w:t>
      </w:r>
      <w:bookmarkEnd w:id="128"/>
      <w:bookmarkEnd w:id="129"/>
      <w:bookmarkEnd w:id="130"/>
      <w:bookmarkEnd w:id="131"/>
      <w:bookmarkEnd w:id="132"/>
      <w:bookmarkEnd w:id="133"/>
    </w:p>
    <w:p>
      <w:pPr>
        <w:pStyle w:val="nSubsection"/>
        <w:rPr>
          <w:snapToGrid w:val="0"/>
        </w:rPr>
      </w:pPr>
      <w:r>
        <w:rPr>
          <w:snapToGrid w:val="0"/>
          <w:vertAlign w:val="superscript"/>
        </w:rPr>
        <w:t>1</w:t>
      </w:r>
      <w:r>
        <w:rPr>
          <w:snapToGrid w:val="0"/>
        </w:rPr>
        <w:tab/>
        <w:t xml:space="preserve">This is a compilation of the </w:t>
      </w:r>
      <w:r>
        <w:rPr>
          <w:i/>
          <w:snapToGrid w:val="0"/>
        </w:rPr>
        <w:t>Iron Ore (Hamersley Range) Agreement Act 1963</w:t>
      </w:r>
      <w:r>
        <w:rPr>
          <w:snapToGrid w:val="0"/>
        </w:rPr>
        <w:t xml:space="preserve"> and includes the amendments made by the other written laws referred to in the following table.  </w:t>
      </w:r>
    </w:p>
    <w:p>
      <w:pPr>
        <w:pStyle w:val="nHeading3"/>
        <w:rPr>
          <w:snapToGrid w:val="0"/>
        </w:rPr>
      </w:pPr>
      <w:bookmarkStart w:id="134" w:name="_Toc280086680"/>
      <w:r>
        <w:rPr>
          <w:snapToGrid w:val="0"/>
        </w:rPr>
        <w:t>Compilation table</w:t>
      </w:r>
      <w:bookmarkEnd w:id="134"/>
    </w:p>
    <w:tbl>
      <w:tblPr>
        <w:tblW w:w="0" w:type="auto"/>
        <w:tblInd w:w="28" w:type="dxa"/>
        <w:tblLayout w:type="fixed"/>
        <w:tblCellMar>
          <w:left w:w="56" w:type="dxa"/>
          <w:right w:w="56" w:type="dxa"/>
        </w:tblCellMar>
        <w:tblLook w:val="0000" w:firstRow="0" w:lastRow="0" w:firstColumn="0" w:lastColumn="0" w:noHBand="0" w:noVBand="0"/>
      </w:tblPr>
      <w:tblGrid>
        <w:gridCol w:w="2282"/>
        <w:gridCol w:w="1139"/>
        <w:gridCol w:w="1136"/>
        <w:gridCol w:w="7"/>
        <w:gridCol w:w="2551"/>
        <w:gridCol w:w="20"/>
      </w:tblGrid>
      <w:tr>
        <w:trPr>
          <w:cantSplit/>
          <w:tblHeader/>
        </w:trPr>
        <w:tc>
          <w:tcPr>
            <w:tcW w:w="228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4"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82" w:type="dxa"/>
          </w:tcPr>
          <w:p>
            <w:pPr>
              <w:pStyle w:val="nTable"/>
              <w:spacing w:after="40"/>
              <w:ind w:right="113"/>
              <w:rPr>
                <w:sz w:val="19"/>
              </w:rPr>
            </w:pPr>
            <w:r>
              <w:rPr>
                <w:i/>
                <w:sz w:val="19"/>
              </w:rPr>
              <w:t>Iron Ore (Hamersley Range) Agreement Act 1963</w:t>
            </w:r>
          </w:p>
        </w:tc>
        <w:tc>
          <w:tcPr>
            <w:tcW w:w="1139" w:type="dxa"/>
          </w:tcPr>
          <w:p>
            <w:pPr>
              <w:pStyle w:val="nTable"/>
              <w:spacing w:after="40"/>
              <w:rPr>
                <w:sz w:val="19"/>
              </w:rPr>
            </w:pPr>
            <w:r>
              <w:rPr>
                <w:sz w:val="19"/>
              </w:rPr>
              <w:t>24 of 1963</w:t>
            </w:r>
          </w:p>
        </w:tc>
        <w:tc>
          <w:tcPr>
            <w:tcW w:w="1136" w:type="dxa"/>
          </w:tcPr>
          <w:p>
            <w:pPr>
              <w:pStyle w:val="nTable"/>
              <w:spacing w:after="40"/>
              <w:rPr>
                <w:sz w:val="19"/>
              </w:rPr>
            </w:pPr>
            <w:r>
              <w:rPr>
                <w:sz w:val="19"/>
              </w:rPr>
              <w:t>13 Nov 1963</w:t>
            </w:r>
          </w:p>
        </w:tc>
        <w:tc>
          <w:tcPr>
            <w:tcW w:w="2574" w:type="dxa"/>
            <w:gridSpan w:val="3"/>
          </w:tcPr>
          <w:p>
            <w:pPr>
              <w:pStyle w:val="nTable"/>
              <w:spacing w:after="40"/>
              <w:rPr>
                <w:sz w:val="19"/>
              </w:rPr>
            </w:pPr>
            <w:r>
              <w:rPr>
                <w:sz w:val="19"/>
              </w:rPr>
              <w:t>13 Nov 1963</w:t>
            </w:r>
          </w:p>
        </w:tc>
      </w:tr>
      <w:tr>
        <w:trPr>
          <w:cantSplit/>
        </w:trPr>
        <w:tc>
          <w:tcPr>
            <w:tcW w:w="2282" w:type="dxa"/>
          </w:tcPr>
          <w:p>
            <w:pPr>
              <w:pStyle w:val="nTable"/>
              <w:spacing w:after="40"/>
              <w:ind w:right="113"/>
              <w:rPr>
                <w:i/>
                <w:sz w:val="19"/>
              </w:rPr>
            </w:pPr>
            <w:r>
              <w:rPr>
                <w:i/>
                <w:sz w:val="19"/>
              </w:rPr>
              <w:t>Iron Ore (Hamersley Range) Agreement Act Amendment Act 1964</w:t>
            </w:r>
          </w:p>
        </w:tc>
        <w:tc>
          <w:tcPr>
            <w:tcW w:w="1139" w:type="dxa"/>
          </w:tcPr>
          <w:p>
            <w:pPr>
              <w:pStyle w:val="nTable"/>
              <w:spacing w:after="40"/>
              <w:rPr>
                <w:sz w:val="19"/>
              </w:rPr>
            </w:pPr>
            <w:r>
              <w:rPr>
                <w:sz w:val="19"/>
              </w:rPr>
              <w:t>98 of 1964</w:t>
            </w:r>
          </w:p>
        </w:tc>
        <w:tc>
          <w:tcPr>
            <w:tcW w:w="1136" w:type="dxa"/>
          </w:tcPr>
          <w:p>
            <w:pPr>
              <w:pStyle w:val="nTable"/>
              <w:spacing w:after="40"/>
              <w:rPr>
                <w:sz w:val="19"/>
              </w:rPr>
            </w:pPr>
            <w:r>
              <w:rPr>
                <w:sz w:val="19"/>
              </w:rPr>
              <w:t>23 Dec 1964</w:t>
            </w:r>
          </w:p>
        </w:tc>
        <w:tc>
          <w:tcPr>
            <w:tcW w:w="2574" w:type="dxa"/>
            <w:gridSpan w:val="3"/>
          </w:tcPr>
          <w:p>
            <w:pPr>
              <w:pStyle w:val="nTable"/>
              <w:spacing w:after="40"/>
              <w:rPr>
                <w:sz w:val="19"/>
              </w:rPr>
            </w:pPr>
            <w:r>
              <w:rPr>
                <w:sz w:val="19"/>
              </w:rPr>
              <w:t>23 Dec 1964</w:t>
            </w:r>
          </w:p>
        </w:tc>
      </w:tr>
      <w:tr>
        <w:trPr>
          <w:cantSplit/>
        </w:trPr>
        <w:tc>
          <w:tcPr>
            <w:tcW w:w="2282" w:type="dxa"/>
          </w:tcPr>
          <w:p>
            <w:pPr>
              <w:pStyle w:val="nTable"/>
              <w:spacing w:after="40"/>
              <w:ind w:right="113"/>
              <w:rPr>
                <w:sz w:val="19"/>
              </w:rPr>
            </w:pPr>
            <w:r>
              <w:rPr>
                <w:i/>
                <w:sz w:val="19"/>
              </w:rPr>
              <w:t>Iron Ore (Hamersley Range) Agreement Act Amendment Act 1968</w:t>
            </w:r>
          </w:p>
        </w:tc>
        <w:tc>
          <w:tcPr>
            <w:tcW w:w="1139"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74" w:type="dxa"/>
            <w:gridSpan w:val="3"/>
          </w:tcPr>
          <w:p>
            <w:pPr>
              <w:pStyle w:val="nTable"/>
              <w:spacing w:after="40"/>
              <w:rPr>
                <w:sz w:val="19"/>
              </w:rPr>
            </w:pPr>
            <w:r>
              <w:rPr>
                <w:sz w:val="19"/>
              </w:rPr>
              <w:t>12 Nov 1968</w:t>
            </w:r>
          </w:p>
        </w:tc>
      </w:tr>
      <w:tr>
        <w:trPr>
          <w:cantSplit/>
        </w:trPr>
        <w:tc>
          <w:tcPr>
            <w:tcW w:w="2282" w:type="dxa"/>
          </w:tcPr>
          <w:p>
            <w:pPr>
              <w:pStyle w:val="nTable"/>
              <w:spacing w:after="40"/>
              <w:ind w:right="113"/>
              <w:rPr>
                <w:sz w:val="19"/>
              </w:rPr>
            </w:pPr>
            <w:r>
              <w:rPr>
                <w:i/>
                <w:sz w:val="19"/>
              </w:rPr>
              <w:t>Iron Ore (Hamersley Range) Agreement Act Amendment Act 1972</w:t>
            </w:r>
          </w:p>
        </w:tc>
        <w:tc>
          <w:tcPr>
            <w:tcW w:w="1139"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74" w:type="dxa"/>
            <w:gridSpan w:val="3"/>
          </w:tcPr>
          <w:p>
            <w:pPr>
              <w:pStyle w:val="nTable"/>
              <w:spacing w:after="40"/>
              <w:rPr>
                <w:sz w:val="19"/>
              </w:rPr>
            </w:pPr>
            <w:r>
              <w:rPr>
                <w:sz w:val="19"/>
              </w:rPr>
              <w:t>16 Jun 1972</w:t>
            </w:r>
          </w:p>
        </w:tc>
      </w:tr>
      <w:tr>
        <w:trPr>
          <w:cantSplit/>
        </w:trPr>
        <w:tc>
          <w:tcPr>
            <w:tcW w:w="2282" w:type="dxa"/>
          </w:tcPr>
          <w:p>
            <w:pPr>
              <w:pStyle w:val="nTable"/>
              <w:spacing w:after="40"/>
              <w:ind w:right="113"/>
              <w:rPr>
                <w:sz w:val="19"/>
              </w:rPr>
            </w:pPr>
            <w:r>
              <w:rPr>
                <w:i/>
                <w:sz w:val="19"/>
              </w:rPr>
              <w:t>Iron Ore (Hamersley Range) Agreement Act Amendment Act 1976</w:t>
            </w:r>
          </w:p>
        </w:tc>
        <w:tc>
          <w:tcPr>
            <w:tcW w:w="1139"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74" w:type="dxa"/>
            <w:gridSpan w:val="3"/>
          </w:tcPr>
          <w:p>
            <w:pPr>
              <w:pStyle w:val="nTable"/>
              <w:spacing w:after="40"/>
              <w:rPr>
                <w:sz w:val="19"/>
              </w:rPr>
            </w:pPr>
            <w:r>
              <w:rPr>
                <w:sz w:val="19"/>
              </w:rPr>
              <w:t>12 Nov 1976</w:t>
            </w:r>
          </w:p>
        </w:tc>
      </w:tr>
      <w:tr>
        <w:trPr>
          <w:cantSplit/>
        </w:trPr>
        <w:tc>
          <w:tcPr>
            <w:tcW w:w="2282" w:type="dxa"/>
          </w:tcPr>
          <w:p>
            <w:pPr>
              <w:pStyle w:val="nTable"/>
              <w:spacing w:after="40"/>
              <w:ind w:right="113"/>
              <w:rPr>
                <w:sz w:val="19"/>
              </w:rPr>
            </w:pPr>
            <w:r>
              <w:rPr>
                <w:i/>
                <w:sz w:val="19"/>
              </w:rPr>
              <w:t>Iron Ore (Hamersley Range) Agreement Act Amendment Act 1979</w:t>
            </w:r>
          </w:p>
        </w:tc>
        <w:tc>
          <w:tcPr>
            <w:tcW w:w="1139"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74" w:type="dxa"/>
            <w:gridSpan w:val="3"/>
          </w:tcPr>
          <w:p>
            <w:pPr>
              <w:pStyle w:val="nTable"/>
              <w:spacing w:after="40"/>
              <w:rPr>
                <w:sz w:val="19"/>
              </w:rPr>
            </w:pPr>
            <w:r>
              <w:rPr>
                <w:sz w:val="19"/>
              </w:rPr>
              <w:t>11 Sep 1979</w:t>
            </w:r>
          </w:p>
        </w:tc>
      </w:tr>
      <w:tr>
        <w:trPr>
          <w:cantSplit/>
        </w:trPr>
        <w:tc>
          <w:tcPr>
            <w:tcW w:w="2282" w:type="dxa"/>
          </w:tcPr>
          <w:p>
            <w:pPr>
              <w:pStyle w:val="nTable"/>
              <w:spacing w:after="40"/>
              <w:ind w:right="113"/>
              <w:rPr>
                <w:sz w:val="19"/>
              </w:rPr>
            </w:pPr>
            <w:r>
              <w:rPr>
                <w:i/>
                <w:sz w:val="19"/>
              </w:rPr>
              <w:t>Iron Ore (Hamersley Range) Agreement Amendment Act 1982</w:t>
            </w:r>
          </w:p>
        </w:tc>
        <w:tc>
          <w:tcPr>
            <w:tcW w:w="1139"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74" w:type="dxa"/>
            <w:gridSpan w:val="3"/>
          </w:tcPr>
          <w:p>
            <w:pPr>
              <w:pStyle w:val="nTable"/>
              <w:spacing w:after="40"/>
              <w:rPr>
                <w:sz w:val="19"/>
              </w:rPr>
            </w:pPr>
            <w:r>
              <w:rPr>
                <w:sz w:val="19"/>
              </w:rPr>
              <w:t>27 May 1982</w:t>
            </w:r>
          </w:p>
        </w:tc>
      </w:tr>
      <w:tr>
        <w:trPr>
          <w:cantSplit/>
        </w:trPr>
        <w:tc>
          <w:tcPr>
            <w:tcW w:w="2282" w:type="dxa"/>
          </w:tcPr>
          <w:p>
            <w:pPr>
              <w:pStyle w:val="nTable"/>
              <w:spacing w:after="40"/>
              <w:ind w:right="113"/>
              <w:rPr>
                <w:sz w:val="19"/>
              </w:rPr>
            </w:pPr>
            <w:r>
              <w:rPr>
                <w:i/>
                <w:sz w:val="19"/>
              </w:rPr>
              <w:t>Iron Ore (Hamersley Range) Agreement Amendment Act 1987</w:t>
            </w:r>
          </w:p>
        </w:tc>
        <w:tc>
          <w:tcPr>
            <w:tcW w:w="1139"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74" w:type="dxa"/>
            <w:gridSpan w:val="3"/>
          </w:tcPr>
          <w:p>
            <w:pPr>
              <w:pStyle w:val="nTable"/>
              <w:spacing w:after="40"/>
              <w:rPr>
                <w:sz w:val="19"/>
              </w:rPr>
            </w:pPr>
            <w:r>
              <w:rPr>
                <w:sz w:val="19"/>
              </w:rPr>
              <w:t>29 Jun 1987 (see s. 2)</w:t>
            </w:r>
          </w:p>
        </w:tc>
      </w:tr>
      <w:tr>
        <w:trPr>
          <w:cantSplit/>
        </w:trPr>
        <w:tc>
          <w:tcPr>
            <w:tcW w:w="2282" w:type="dxa"/>
          </w:tcPr>
          <w:p>
            <w:pPr>
              <w:pStyle w:val="nTable"/>
              <w:spacing w:after="40"/>
              <w:ind w:right="113"/>
              <w:rPr>
                <w:sz w:val="19"/>
              </w:rPr>
            </w:pPr>
            <w:r>
              <w:rPr>
                <w:i/>
                <w:sz w:val="19"/>
              </w:rPr>
              <w:t>Iron Ore (Hamersley Range) Agreement Amendment Act (No. 2) 1987</w:t>
            </w:r>
          </w:p>
        </w:tc>
        <w:tc>
          <w:tcPr>
            <w:tcW w:w="1139"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74" w:type="dxa"/>
            <w:gridSpan w:val="3"/>
          </w:tcPr>
          <w:p>
            <w:pPr>
              <w:pStyle w:val="nTable"/>
              <w:spacing w:after="40"/>
              <w:rPr>
                <w:sz w:val="19"/>
              </w:rPr>
            </w:pPr>
            <w:r>
              <w:rPr>
                <w:sz w:val="19"/>
              </w:rPr>
              <w:t>13 Nov 1987 (see s. 2)</w:t>
            </w:r>
          </w:p>
        </w:tc>
      </w:tr>
      <w:tr>
        <w:trPr>
          <w:cantSplit/>
        </w:trPr>
        <w:tc>
          <w:tcPr>
            <w:tcW w:w="2282" w:type="dxa"/>
          </w:tcPr>
          <w:p>
            <w:pPr>
              <w:pStyle w:val="nTable"/>
              <w:spacing w:after="40"/>
              <w:ind w:right="113"/>
              <w:rPr>
                <w:sz w:val="19"/>
              </w:rPr>
            </w:pPr>
            <w:r>
              <w:rPr>
                <w:i/>
                <w:sz w:val="19"/>
              </w:rPr>
              <w:t>Iron Ore (Hamersley Range) Agreement Amendment Act 1990</w:t>
            </w:r>
          </w:p>
        </w:tc>
        <w:tc>
          <w:tcPr>
            <w:tcW w:w="1139"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74" w:type="dxa"/>
            <w:gridSpan w:val="3"/>
          </w:tcPr>
          <w:p>
            <w:pPr>
              <w:pStyle w:val="nTable"/>
              <w:spacing w:after="40"/>
              <w:rPr>
                <w:sz w:val="19"/>
              </w:rPr>
            </w:pPr>
            <w:r>
              <w:rPr>
                <w:sz w:val="19"/>
              </w:rPr>
              <w:t>9 Oct 1990 (see s. 2)</w:t>
            </w:r>
          </w:p>
        </w:tc>
      </w:tr>
      <w:tr>
        <w:trPr>
          <w:cantSplit/>
        </w:trPr>
        <w:tc>
          <w:tcPr>
            <w:tcW w:w="2282" w:type="dxa"/>
          </w:tcPr>
          <w:p>
            <w:pPr>
              <w:pStyle w:val="nTable"/>
              <w:spacing w:after="40"/>
              <w:ind w:right="113"/>
              <w:rPr>
                <w:sz w:val="19"/>
              </w:rPr>
            </w:pPr>
            <w:r>
              <w:rPr>
                <w:i/>
                <w:sz w:val="19"/>
              </w:rPr>
              <w:t>Iron Ore (Hamersley Range) Agreement Amendment Act 1992</w:t>
            </w:r>
          </w:p>
        </w:tc>
        <w:tc>
          <w:tcPr>
            <w:tcW w:w="1139"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74" w:type="dxa"/>
            <w:gridSpan w:val="3"/>
          </w:tcPr>
          <w:p>
            <w:pPr>
              <w:pStyle w:val="nTable"/>
              <w:spacing w:after="40"/>
              <w:rPr>
                <w:sz w:val="19"/>
              </w:rPr>
            </w:pPr>
            <w:r>
              <w:rPr>
                <w:sz w:val="19"/>
              </w:rPr>
              <w:t>2 Oct 1992 (see s. 2)</w:t>
            </w:r>
          </w:p>
        </w:tc>
      </w:tr>
      <w:tr>
        <w:trPr>
          <w:gridAfter w:val="1"/>
          <w:wAfter w:w="16" w:type="dxa"/>
          <w:cantSplit/>
        </w:trPr>
        <w:tc>
          <w:tcPr>
            <w:tcW w:w="2282"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9"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558"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3</w:t>
            </w:r>
          </w:p>
        </w:tc>
        <w:tc>
          <w:tcPr>
            <w:tcW w:w="1139" w:type="dxa"/>
            <w:tcBorders>
              <w:top w:val="nil"/>
              <w:bottom w:val="nil"/>
            </w:tcBorders>
          </w:tcPr>
          <w:p>
            <w:pPr>
              <w:pStyle w:val="nTable"/>
              <w:spacing w:after="40"/>
              <w:ind w:right="170"/>
              <w:rPr>
                <w:sz w:val="19"/>
              </w:rPr>
            </w:pPr>
            <w:r>
              <w:rPr>
                <w:sz w:val="19"/>
              </w:rPr>
              <w:t>34 of 2010</w:t>
            </w:r>
          </w:p>
        </w:tc>
        <w:tc>
          <w:tcPr>
            <w:tcW w:w="1143" w:type="dxa"/>
            <w:gridSpan w:val="2"/>
            <w:tcBorders>
              <w:top w:val="nil"/>
              <w:bottom w:val="nil"/>
            </w:tcBorders>
          </w:tcPr>
          <w:p>
            <w:pPr>
              <w:pStyle w:val="nTable"/>
              <w:spacing w:after="40"/>
              <w:rPr>
                <w:sz w:val="19"/>
              </w:rPr>
            </w:pPr>
            <w:r>
              <w:rPr>
                <w:sz w:val="19"/>
              </w:rPr>
              <w:t>26 Aug 2010</w:t>
            </w:r>
          </w:p>
        </w:tc>
        <w:tc>
          <w:tcPr>
            <w:tcW w:w="2547"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single" w:sz="4" w:space="0" w:color="auto"/>
            </w:tcBorders>
          </w:tcPr>
          <w:p>
            <w:pPr>
              <w:pStyle w:val="nTable"/>
              <w:spacing w:after="40"/>
              <w:ind w:right="170"/>
              <w:rPr>
                <w:iCs/>
                <w:sz w:val="19"/>
              </w:rPr>
            </w:pPr>
            <w:r>
              <w:rPr>
                <w:i/>
                <w:sz w:val="19"/>
              </w:rPr>
              <w:t>Iron Ore Agreements Legislation Amendment Act (No. 2) 2010</w:t>
            </w:r>
            <w:r>
              <w:rPr>
                <w:iCs/>
                <w:sz w:val="19"/>
              </w:rPr>
              <w:t xml:space="preserve"> Pt. 2</w:t>
            </w:r>
          </w:p>
        </w:tc>
        <w:tc>
          <w:tcPr>
            <w:tcW w:w="1139" w:type="dxa"/>
            <w:tcBorders>
              <w:top w:val="nil"/>
              <w:bottom w:val="single" w:sz="4" w:space="0" w:color="auto"/>
            </w:tcBorders>
          </w:tcPr>
          <w:p>
            <w:pPr>
              <w:pStyle w:val="nTable"/>
              <w:spacing w:after="40"/>
              <w:ind w:right="170"/>
              <w:rPr>
                <w:sz w:val="19"/>
              </w:rPr>
            </w:pPr>
            <w:r>
              <w:rPr>
                <w:sz w:val="19"/>
              </w:rPr>
              <w:t>61 of 2010</w:t>
            </w:r>
          </w:p>
        </w:tc>
        <w:tc>
          <w:tcPr>
            <w:tcW w:w="1143" w:type="dxa"/>
            <w:gridSpan w:val="2"/>
            <w:tcBorders>
              <w:top w:val="nil"/>
              <w:bottom w:val="single" w:sz="4" w:space="0" w:color="auto"/>
            </w:tcBorders>
          </w:tcPr>
          <w:p>
            <w:pPr>
              <w:pStyle w:val="nTable"/>
              <w:spacing w:after="40"/>
              <w:rPr>
                <w:sz w:val="19"/>
              </w:rPr>
            </w:pPr>
            <w:r>
              <w:rPr>
                <w:sz w:val="19"/>
              </w:rPr>
              <w:t>10 Dec 2010</w:t>
            </w:r>
          </w:p>
        </w:tc>
        <w:tc>
          <w:tcPr>
            <w:tcW w:w="2547" w:type="dxa"/>
            <w:tcBorders>
              <w:top w:val="nil"/>
              <w:bottom w:val="single" w:sz="4" w:space="0" w:color="auto"/>
            </w:tcBorders>
          </w:tcPr>
          <w:p>
            <w:pPr>
              <w:pStyle w:val="nTable"/>
              <w:spacing w:after="40"/>
            </w:pPr>
            <w:r>
              <w:rPr>
                <w:sz w:val="19"/>
              </w:rPr>
              <w:t>11</w:t>
            </w:r>
            <w:r>
              <w:t> Dec 2010 (see s. 2(c))</w:t>
            </w:r>
          </w:p>
        </w:tc>
      </w:tr>
    </w:tbl>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
      <w:pPr>
        <w:sectPr>
          <w:headerReference w:type="even" r:id="rId50"/>
          <w:headerReference w:type="default" r:id="rId51"/>
          <w:headerReference w:type="first" r:id="rId52"/>
          <w:pgSz w:w="11906" w:h="16838" w:code="9"/>
          <w:pgMar w:top="2376" w:right="2404" w:bottom="3544" w:left="2404" w:header="720" w:footer="3380" w:gutter="0"/>
          <w:cols w:space="720"/>
          <w:noEndnote/>
          <w:docGrid w:linePitch="326"/>
        </w:sectPr>
      </w:pPr>
    </w:p>
    <w:p/>
    <w:sectPr>
      <w:headerReference w:type="even" r:id="rId53"/>
      <w:headerReference w:type="default" r:id="rId5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r>
            <w:fldChar w:fldCharType="begin"/>
          </w:r>
          <w:r>
            <w:instrText xml:space="preserve"> styleref CharSchText </w:instrText>
          </w:r>
          <w: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(Hamersley Range) Agreement Act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34"/>
    <w:docVar w:name="WAFER_20151203162834" w:val="RemoveTrackChanges"/>
    <w:docVar w:name="WAFER_20151203162834_GUID" w:val="c10e0663-f03a-4a13-9a3c-6b356b6c9a8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image" Target="media/image14.wmf"/><Relationship Id="rId21" Type="http://schemas.openxmlformats.org/officeDocument/2006/relationships/header" Target="header8.xm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332</Pages>
  <Words>90419</Words>
  <Characters>449384</Characters>
  <Application>Microsoft Office Word</Application>
  <DocSecurity>0</DocSecurity>
  <Lines>12145</Lines>
  <Paragraphs>3482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1963 - 02-e0-02</dc:title>
  <dc:subject/>
  <dc:creator/>
  <cp:keywords/>
  <dc:description/>
  <cp:lastModifiedBy>svcMRProcess</cp:lastModifiedBy>
  <cp:revision>4</cp:revision>
  <cp:lastPrinted>2000-03-13T06:27:00Z</cp:lastPrinted>
  <dcterms:created xsi:type="dcterms:W3CDTF">2020-02-17T00:02:00Z</dcterms:created>
  <dcterms:modified xsi:type="dcterms:W3CDTF">2020-02-17T00:02:00Z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20101211</vt:lpwstr>
  </property>
  <property fmtid="{D5CDD505-2E9C-101B-9397-08002B2CF9AE}" pid="4" name="DocumentType">
    <vt:lpwstr>Act</vt:lpwstr>
  </property>
  <property fmtid="{D5CDD505-2E9C-101B-9397-08002B2CF9AE}" pid="5" name="AsAtDate">
    <vt:lpwstr>11 Dec 2010</vt:lpwstr>
  </property>
  <property fmtid="{D5CDD505-2E9C-101B-9397-08002B2CF9AE}" pid="6" name="Suffix">
    <vt:lpwstr>02-e0-02</vt:lpwstr>
  </property>
  <property fmtid="{D5CDD505-2E9C-101B-9397-08002B2CF9AE}" pid="7" name="ThisVersion">
    <vt:lpwstr>02-d0-00</vt:lpwstr>
  </property>
  <property fmtid="{D5CDD505-2E9C-101B-9397-08002B2CF9AE}" pid="8" name="OwlsUID">
    <vt:i4>391</vt:i4>
  </property>
</Properties>
</file>