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B3" w:rsidRDefault="0082024E">
      <w:pPr>
        <w:pStyle w:val="WA"/>
      </w:pPr>
      <w:bookmarkStart w:id="0" w:name="_GoBack"/>
      <w:bookmarkEnd w:id="0"/>
      <w:r>
        <w:t>Western Australia</w:t>
      </w:r>
    </w:p>
    <w:p w:rsidR="005963B3" w:rsidRDefault="0082024E">
      <w:pPr>
        <w:pStyle w:val="NameofActRegPage1"/>
        <w:spacing w:before="3760" w:after="4200"/>
      </w:pPr>
      <w:r>
        <w:fldChar w:fldCharType="begin"/>
      </w:r>
      <w:r>
        <w:instrText xml:space="preserve"> STYLEREF "Name Of Act/Reg"</w:instrText>
      </w:r>
      <w:r>
        <w:fldChar w:fldCharType="separate"/>
      </w:r>
      <w:r w:rsidR="00D41A7A">
        <w:rPr>
          <w:noProof/>
        </w:rPr>
        <w:t>Tree Plantation Agreements Act 2003</w:t>
      </w:r>
      <w:r>
        <w:fldChar w:fldCharType="end"/>
      </w:r>
    </w:p>
    <w:p w:rsidR="005963B3" w:rsidRDefault="005963B3">
      <w:pPr>
        <w:sectPr w:rsidR="005963B3">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5963B3" w:rsidRDefault="0082024E">
      <w:pPr>
        <w:pStyle w:val="WA"/>
      </w:pPr>
      <w:r>
        <w:lastRenderedPageBreak/>
        <w:t>Western Australia</w:t>
      </w:r>
    </w:p>
    <w:p w:rsidR="005963B3" w:rsidRDefault="0082024E">
      <w:pPr>
        <w:pStyle w:val="NameofActRegPage1"/>
      </w:pPr>
      <w:r>
        <w:fldChar w:fldCharType="begin"/>
      </w:r>
      <w:r>
        <w:instrText xml:space="preserve"> STYLEREF "Name Of Act/Reg"</w:instrText>
      </w:r>
      <w:r>
        <w:fldChar w:fldCharType="separate"/>
      </w:r>
      <w:r w:rsidR="00D41A7A">
        <w:rPr>
          <w:noProof/>
        </w:rPr>
        <w:t>Tree Plantation Agreements Act 2003</w:t>
      </w:r>
      <w:r>
        <w:fldChar w:fldCharType="end"/>
      </w:r>
    </w:p>
    <w:p w:rsidR="005963B3" w:rsidRDefault="0082024E">
      <w:pPr>
        <w:pStyle w:val="Arrangement"/>
      </w:pPr>
      <w:r>
        <w:t>CONTENTS</w:t>
      </w:r>
    </w:p>
    <w:p w:rsidR="005963B3" w:rsidRDefault="0082024E">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rsidR="005963B3" w:rsidRDefault="0082024E">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_Toc123004601 \h </w:instrText>
      </w:r>
      <w:r>
        <w:fldChar w:fldCharType="separate"/>
      </w:r>
      <w:r w:rsidR="00D41A7A">
        <w:t>2</w:t>
      </w:r>
      <w:r>
        <w:fldChar w:fldCharType="end"/>
      </w:r>
    </w:p>
    <w:p w:rsidR="005963B3" w:rsidRDefault="0082024E">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_Toc123004602 \h </w:instrText>
      </w:r>
      <w:r>
        <w:fldChar w:fldCharType="separate"/>
      </w:r>
      <w:r w:rsidR="00D41A7A">
        <w:t>2</w:t>
      </w:r>
      <w:r>
        <w:fldChar w:fldCharType="end"/>
      </w:r>
    </w:p>
    <w:p w:rsidR="005963B3" w:rsidRDefault="0082024E">
      <w:pPr>
        <w:pStyle w:val="TOC8"/>
        <w:rPr>
          <w:sz w:val="24"/>
          <w:szCs w:val="24"/>
        </w:rPr>
      </w:pPr>
      <w:r>
        <w:rPr>
          <w:szCs w:val="24"/>
        </w:rPr>
        <w:t>3.</w:t>
      </w:r>
      <w:r>
        <w:rPr>
          <w:szCs w:val="24"/>
        </w:rPr>
        <w:tab/>
        <w:t>Definitions</w:t>
      </w:r>
      <w:r>
        <w:tab/>
      </w:r>
      <w:r>
        <w:fldChar w:fldCharType="begin"/>
      </w:r>
      <w:r>
        <w:instrText xml:space="preserve"> PAGEREF _Toc123004603 \h </w:instrText>
      </w:r>
      <w:r>
        <w:fldChar w:fldCharType="separate"/>
      </w:r>
      <w:r w:rsidR="00D41A7A">
        <w:t>2</w:t>
      </w:r>
      <w:r>
        <w:fldChar w:fldCharType="end"/>
      </w:r>
    </w:p>
    <w:p w:rsidR="005963B3" w:rsidRDefault="0082024E">
      <w:pPr>
        <w:pStyle w:val="TOC8"/>
        <w:rPr>
          <w:sz w:val="24"/>
          <w:szCs w:val="24"/>
        </w:rPr>
      </w:pPr>
      <w:r>
        <w:rPr>
          <w:szCs w:val="24"/>
        </w:rPr>
        <w:t>4.</w:t>
      </w:r>
      <w:r>
        <w:rPr>
          <w:szCs w:val="24"/>
        </w:rPr>
        <w:tab/>
        <w:t>Application of Act</w:t>
      </w:r>
      <w:r>
        <w:tab/>
      </w:r>
      <w:r>
        <w:fldChar w:fldCharType="begin"/>
      </w:r>
      <w:r>
        <w:instrText xml:space="preserve"> PAGEREF _Toc123004604 \h </w:instrText>
      </w:r>
      <w:r>
        <w:fldChar w:fldCharType="separate"/>
      </w:r>
      <w:r w:rsidR="00D41A7A">
        <w:t>3</w:t>
      </w:r>
      <w:r>
        <w:fldChar w:fldCharType="end"/>
      </w:r>
    </w:p>
    <w:p w:rsidR="005963B3" w:rsidRDefault="0082024E">
      <w:pPr>
        <w:pStyle w:val="TOC2"/>
        <w:tabs>
          <w:tab w:val="right" w:leader="dot" w:pos="7086"/>
        </w:tabs>
        <w:rPr>
          <w:b w:val="0"/>
          <w:sz w:val="24"/>
          <w:szCs w:val="24"/>
        </w:rPr>
      </w:pPr>
      <w:r>
        <w:rPr>
          <w:szCs w:val="30"/>
        </w:rPr>
        <w:t>Part 2 — Tree plantation agreements</w:t>
      </w:r>
    </w:p>
    <w:p w:rsidR="005963B3" w:rsidRDefault="0082024E">
      <w:pPr>
        <w:pStyle w:val="TOC8"/>
        <w:rPr>
          <w:sz w:val="24"/>
          <w:szCs w:val="24"/>
        </w:rPr>
      </w:pPr>
      <w:r>
        <w:rPr>
          <w:szCs w:val="24"/>
        </w:rPr>
        <w:t>5.</w:t>
      </w:r>
      <w:r>
        <w:rPr>
          <w:szCs w:val="24"/>
        </w:rPr>
        <w:tab/>
        <w:t>Entering into agreements</w:t>
      </w:r>
      <w:r>
        <w:tab/>
      </w:r>
      <w:r>
        <w:fldChar w:fldCharType="begin"/>
      </w:r>
      <w:r>
        <w:instrText xml:space="preserve"> PAGEREF _Toc123004606 \h </w:instrText>
      </w:r>
      <w:r>
        <w:fldChar w:fldCharType="separate"/>
      </w:r>
      <w:r w:rsidR="00D41A7A">
        <w:t>4</w:t>
      </w:r>
      <w:r>
        <w:fldChar w:fldCharType="end"/>
      </w:r>
    </w:p>
    <w:p w:rsidR="005963B3" w:rsidRDefault="0082024E">
      <w:pPr>
        <w:pStyle w:val="TOC8"/>
        <w:rPr>
          <w:sz w:val="24"/>
          <w:szCs w:val="24"/>
        </w:rPr>
      </w:pPr>
      <w:r>
        <w:rPr>
          <w:szCs w:val="24"/>
        </w:rPr>
        <w:t>6.</w:t>
      </w:r>
      <w:r>
        <w:rPr>
          <w:szCs w:val="24"/>
        </w:rPr>
        <w:tab/>
        <w:t>Contents and formalities of agreements</w:t>
      </w:r>
      <w:r>
        <w:tab/>
      </w:r>
      <w:r>
        <w:fldChar w:fldCharType="begin"/>
      </w:r>
      <w:r>
        <w:instrText xml:space="preserve"> PAGEREF _Toc123004607 \h </w:instrText>
      </w:r>
      <w:r>
        <w:fldChar w:fldCharType="separate"/>
      </w:r>
      <w:r w:rsidR="00D41A7A">
        <w:t>4</w:t>
      </w:r>
      <w:r>
        <w:fldChar w:fldCharType="end"/>
      </w:r>
    </w:p>
    <w:p w:rsidR="005963B3" w:rsidRDefault="0082024E">
      <w:pPr>
        <w:pStyle w:val="TOC2"/>
        <w:tabs>
          <w:tab w:val="right" w:leader="dot" w:pos="7086"/>
        </w:tabs>
        <w:rPr>
          <w:b w:val="0"/>
          <w:sz w:val="24"/>
          <w:szCs w:val="24"/>
        </w:rPr>
      </w:pPr>
      <w:r>
        <w:rPr>
          <w:szCs w:val="30"/>
        </w:rPr>
        <w:t>Part 3 — Registered tree plantation agreements</w:t>
      </w:r>
    </w:p>
    <w:p w:rsidR="005963B3" w:rsidRDefault="0082024E">
      <w:pPr>
        <w:pStyle w:val="TOC8"/>
        <w:rPr>
          <w:sz w:val="24"/>
          <w:szCs w:val="24"/>
        </w:rPr>
      </w:pPr>
      <w:r>
        <w:rPr>
          <w:szCs w:val="24"/>
        </w:rPr>
        <w:t>7.</w:t>
      </w:r>
      <w:r>
        <w:rPr>
          <w:szCs w:val="24"/>
        </w:rPr>
        <w:tab/>
        <w:t>Interest in land (plantation interest) created on registration of agreement</w:t>
      </w:r>
      <w:r>
        <w:tab/>
      </w:r>
      <w:r>
        <w:fldChar w:fldCharType="begin"/>
      </w:r>
      <w:r>
        <w:instrText xml:space="preserve"> PAGEREF _Toc123004609 \h </w:instrText>
      </w:r>
      <w:r>
        <w:fldChar w:fldCharType="separate"/>
      </w:r>
      <w:r w:rsidR="00D41A7A">
        <w:t>6</w:t>
      </w:r>
      <w:r>
        <w:fldChar w:fldCharType="end"/>
      </w:r>
    </w:p>
    <w:p w:rsidR="005963B3" w:rsidRDefault="0082024E">
      <w:pPr>
        <w:pStyle w:val="TOC8"/>
        <w:rPr>
          <w:sz w:val="24"/>
          <w:szCs w:val="24"/>
        </w:rPr>
      </w:pPr>
      <w:r>
        <w:rPr>
          <w:szCs w:val="24"/>
        </w:rPr>
        <w:t>8.</w:t>
      </w:r>
      <w:r>
        <w:rPr>
          <w:szCs w:val="24"/>
        </w:rPr>
        <w:tab/>
        <w:t>Dealings in plantation interests</w:t>
      </w:r>
      <w:r>
        <w:tab/>
      </w:r>
      <w:r>
        <w:fldChar w:fldCharType="begin"/>
      </w:r>
      <w:r>
        <w:instrText xml:space="preserve"> PAGEREF _Toc123004610 \h </w:instrText>
      </w:r>
      <w:r>
        <w:fldChar w:fldCharType="separate"/>
      </w:r>
      <w:r w:rsidR="00D41A7A">
        <w:t>6</w:t>
      </w:r>
      <w:r>
        <w:fldChar w:fldCharType="end"/>
      </w:r>
    </w:p>
    <w:p w:rsidR="005963B3" w:rsidRDefault="0082024E">
      <w:pPr>
        <w:pStyle w:val="TOC8"/>
        <w:rPr>
          <w:sz w:val="24"/>
          <w:szCs w:val="24"/>
        </w:rPr>
      </w:pPr>
      <w:r>
        <w:rPr>
          <w:szCs w:val="24"/>
        </w:rPr>
        <w:t>9.</w:t>
      </w:r>
      <w:r>
        <w:rPr>
          <w:szCs w:val="24"/>
        </w:rPr>
        <w:tab/>
        <w:t>Obligations etc. under registered agreements run with the land</w:t>
      </w:r>
      <w:r>
        <w:tab/>
      </w:r>
      <w:r>
        <w:fldChar w:fldCharType="begin"/>
      </w:r>
      <w:r>
        <w:instrText xml:space="preserve"> PAGEREF _Toc123004611 \h </w:instrText>
      </w:r>
      <w:r>
        <w:fldChar w:fldCharType="separate"/>
      </w:r>
      <w:r w:rsidR="00D41A7A">
        <w:t>7</w:t>
      </w:r>
      <w:r>
        <w:fldChar w:fldCharType="end"/>
      </w:r>
    </w:p>
    <w:p w:rsidR="005963B3" w:rsidRDefault="0082024E">
      <w:pPr>
        <w:pStyle w:val="TOC8"/>
        <w:rPr>
          <w:sz w:val="24"/>
          <w:szCs w:val="24"/>
        </w:rPr>
      </w:pPr>
      <w:r>
        <w:rPr>
          <w:szCs w:val="24"/>
        </w:rPr>
        <w:t>10.</w:t>
      </w:r>
      <w:r>
        <w:rPr>
          <w:szCs w:val="24"/>
        </w:rPr>
        <w:tab/>
        <w:t>Plantation interests: other legal effects</w:t>
      </w:r>
      <w:r>
        <w:tab/>
      </w:r>
      <w:r>
        <w:fldChar w:fldCharType="begin"/>
      </w:r>
      <w:r>
        <w:instrText xml:space="preserve"> PAGEREF _Toc123004612 \h </w:instrText>
      </w:r>
      <w:r>
        <w:fldChar w:fldCharType="separate"/>
      </w:r>
      <w:r w:rsidR="00D41A7A">
        <w:t>7</w:t>
      </w:r>
      <w:r>
        <w:fldChar w:fldCharType="end"/>
      </w:r>
    </w:p>
    <w:p w:rsidR="005963B3" w:rsidRDefault="0082024E">
      <w:pPr>
        <w:pStyle w:val="TOC8"/>
        <w:rPr>
          <w:sz w:val="24"/>
          <w:szCs w:val="24"/>
        </w:rPr>
      </w:pPr>
      <w:r>
        <w:rPr>
          <w:szCs w:val="24"/>
        </w:rPr>
        <w:t>11.</w:t>
      </w:r>
      <w:r>
        <w:rPr>
          <w:szCs w:val="24"/>
        </w:rPr>
        <w:tab/>
        <w:t>Registration of surrender of plantation interests: effect</w:t>
      </w:r>
      <w:r>
        <w:tab/>
      </w:r>
      <w:r>
        <w:fldChar w:fldCharType="begin"/>
      </w:r>
      <w:r>
        <w:instrText xml:space="preserve"> PAGEREF _Toc123004613 \h </w:instrText>
      </w:r>
      <w:r>
        <w:fldChar w:fldCharType="separate"/>
      </w:r>
      <w:r w:rsidR="00D41A7A">
        <w:t>7</w:t>
      </w:r>
      <w:r>
        <w:fldChar w:fldCharType="end"/>
      </w:r>
    </w:p>
    <w:p w:rsidR="005963B3" w:rsidRDefault="0082024E">
      <w:pPr>
        <w:pStyle w:val="TOC2"/>
        <w:tabs>
          <w:tab w:val="right" w:leader="dot" w:pos="7086"/>
        </w:tabs>
        <w:rPr>
          <w:b w:val="0"/>
          <w:sz w:val="24"/>
          <w:szCs w:val="24"/>
        </w:rPr>
      </w:pPr>
      <w:r>
        <w:rPr>
          <w:szCs w:val="30"/>
        </w:rPr>
        <w:t>Part 4 — Miscellaneous</w:t>
      </w:r>
    </w:p>
    <w:p w:rsidR="005963B3" w:rsidRDefault="0082024E">
      <w:pPr>
        <w:pStyle w:val="TOC8"/>
        <w:rPr>
          <w:sz w:val="24"/>
          <w:szCs w:val="24"/>
        </w:rPr>
      </w:pPr>
      <w:r>
        <w:rPr>
          <w:szCs w:val="24"/>
        </w:rPr>
        <w:t>12.</w:t>
      </w:r>
      <w:r>
        <w:rPr>
          <w:szCs w:val="24"/>
        </w:rPr>
        <w:tab/>
        <w:t>No contracting out</w:t>
      </w:r>
      <w:r>
        <w:tab/>
      </w:r>
      <w:r>
        <w:fldChar w:fldCharType="begin"/>
      </w:r>
      <w:r>
        <w:instrText xml:space="preserve"> PAGEREF _Toc123004615 \h </w:instrText>
      </w:r>
      <w:r>
        <w:fldChar w:fldCharType="separate"/>
      </w:r>
      <w:r w:rsidR="00D41A7A">
        <w:t>8</w:t>
      </w:r>
      <w:r>
        <w:fldChar w:fldCharType="end"/>
      </w:r>
    </w:p>
    <w:p w:rsidR="005963B3" w:rsidRDefault="0082024E">
      <w:pPr>
        <w:pStyle w:val="TOC8"/>
        <w:rPr>
          <w:sz w:val="24"/>
          <w:szCs w:val="24"/>
        </w:rPr>
      </w:pPr>
      <w:r>
        <w:rPr>
          <w:szCs w:val="24"/>
        </w:rPr>
        <w:t>13.</w:t>
      </w:r>
      <w:r>
        <w:rPr>
          <w:szCs w:val="24"/>
        </w:rPr>
        <w:tab/>
        <w:t>Regulations</w:t>
      </w:r>
      <w:r>
        <w:tab/>
      </w:r>
      <w:r>
        <w:fldChar w:fldCharType="begin"/>
      </w:r>
      <w:r>
        <w:instrText xml:space="preserve"> PAGEREF _Toc123004616 \h </w:instrText>
      </w:r>
      <w:r>
        <w:fldChar w:fldCharType="separate"/>
      </w:r>
      <w:r w:rsidR="00D41A7A">
        <w:t>8</w:t>
      </w:r>
      <w:r>
        <w:fldChar w:fldCharType="end"/>
      </w:r>
    </w:p>
    <w:p w:rsidR="005963B3" w:rsidRDefault="0082024E">
      <w:pPr>
        <w:pStyle w:val="TOC2"/>
        <w:tabs>
          <w:tab w:val="right" w:leader="dot" w:pos="7086"/>
        </w:tabs>
        <w:rPr>
          <w:b w:val="0"/>
          <w:sz w:val="24"/>
          <w:szCs w:val="24"/>
        </w:rPr>
      </w:pPr>
      <w:r>
        <w:rPr>
          <w:szCs w:val="26"/>
        </w:rPr>
        <w:t>Notes</w:t>
      </w:r>
    </w:p>
    <w:p w:rsidR="005963B3" w:rsidRDefault="0082024E">
      <w:pPr>
        <w:pStyle w:val="TOC8"/>
        <w:rPr>
          <w:sz w:val="24"/>
          <w:szCs w:val="24"/>
        </w:rPr>
      </w:pPr>
      <w:r>
        <w:rPr>
          <w:snapToGrid w:val="0"/>
          <w:szCs w:val="24"/>
        </w:rPr>
        <w:tab/>
        <w:t>Compilation table</w:t>
      </w:r>
      <w:r>
        <w:tab/>
      </w:r>
      <w:r>
        <w:fldChar w:fldCharType="begin"/>
      </w:r>
      <w:r>
        <w:instrText xml:space="preserve"> PAGEREF _Toc123004618 \h </w:instrText>
      </w:r>
      <w:r>
        <w:fldChar w:fldCharType="separate"/>
      </w:r>
      <w:r w:rsidR="00D41A7A">
        <w:t>9</w:t>
      </w:r>
      <w:r>
        <w:fldChar w:fldCharType="end"/>
      </w:r>
    </w:p>
    <w:p w:rsidR="005963B3" w:rsidRDefault="0082024E">
      <w:pPr>
        <w:pStyle w:val="TOC8"/>
        <w:rPr>
          <w:sz w:val="24"/>
        </w:rPr>
      </w:pPr>
      <w:r>
        <w:rPr>
          <w:snapToGrid w:val="0"/>
        </w:rPr>
        <w:tab/>
        <w:t>Provisions that have not come into operation</w:t>
      </w:r>
      <w:r>
        <w:tab/>
      </w:r>
      <w:r>
        <w:fldChar w:fldCharType="begin"/>
      </w:r>
      <w:r>
        <w:instrText xml:space="preserve"> PAGEREF _Toc123004619 \h </w:instrText>
      </w:r>
      <w:r>
        <w:fldChar w:fldCharType="separate"/>
      </w:r>
      <w:r w:rsidR="00D41A7A">
        <w:t>9</w:t>
      </w:r>
      <w:r>
        <w:fldChar w:fldCharType="end"/>
      </w:r>
    </w:p>
    <w:p w:rsidR="005963B3" w:rsidRDefault="0082024E">
      <w:pPr>
        <w:pStyle w:val="TOC2"/>
      </w:pPr>
      <w:r>
        <w:fldChar w:fldCharType="end"/>
      </w:r>
    </w:p>
    <w:p w:rsidR="005963B3" w:rsidRDefault="0082024E">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5963B3" w:rsidRDefault="005963B3">
      <w:pPr>
        <w:pStyle w:val="NoteHeading"/>
        <w:sectPr w:rsidR="005963B3">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5963B3" w:rsidRDefault="0082024E">
      <w:pPr>
        <w:pStyle w:val="WA"/>
      </w:pPr>
      <w:r>
        <w:t>Western Australia</w:t>
      </w:r>
    </w:p>
    <w:p w:rsidR="005963B3" w:rsidRDefault="0082024E">
      <w:pPr>
        <w:pStyle w:val="NameofActReg"/>
        <w:suppressLineNumbers/>
      </w:pPr>
      <w:r>
        <w:t>Tree Plantation Agreements Act 2003</w:t>
      </w:r>
    </w:p>
    <w:p w:rsidR="005963B3" w:rsidRDefault="0082024E">
      <w:pPr>
        <w:pStyle w:val="LongTitle"/>
        <w:suppressLineNumbers/>
        <w:tabs>
          <w:tab w:val="left" w:pos="851"/>
        </w:tabs>
        <w:rPr>
          <w:snapToGrid w:val="0"/>
        </w:rPr>
      </w:pPr>
      <w:r>
        <w:rPr>
          <w:snapToGrid w:val="0"/>
        </w:rPr>
        <w:t>An Act to provide for the making and effect of certain agreements, and for the creation and effect of certain interests in land, in relation to tree plantations, and for related matters.</w:t>
      </w:r>
    </w:p>
    <w:p w:rsidR="005963B3" w:rsidRDefault="0082024E">
      <w:pPr>
        <w:pStyle w:val="Heading2"/>
      </w:pPr>
      <w:bookmarkStart w:id="1" w:name="_Toc67807983"/>
      <w:bookmarkStart w:id="2" w:name="_Toc122839493"/>
      <w:bookmarkStart w:id="3" w:name="_Toc122839513"/>
      <w:bookmarkStart w:id="4" w:name="_Toc123004600"/>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p>
    <w:p w:rsidR="005963B3" w:rsidRDefault="0082024E">
      <w:pPr>
        <w:pStyle w:val="Heading5"/>
        <w:rPr>
          <w:snapToGrid w:val="0"/>
        </w:rPr>
      </w:pPr>
      <w:bookmarkStart w:id="5" w:name="_Toc486298290"/>
      <w:bookmarkStart w:id="6" w:name="_Toc44143514"/>
      <w:bookmarkStart w:id="7" w:name="_Toc122839494"/>
      <w:bookmarkStart w:id="8" w:name="_Toc123004601"/>
      <w:r>
        <w:rPr>
          <w:rStyle w:val="CharSectno"/>
        </w:rPr>
        <w:t>1</w:t>
      </w:r>
      <w:r>
        <w:rPr>
          <w:snapToGrid w:val="0"/>
        </w:rPr>
        <w:t>.</w:t>
      </w:r>
      <w:r>
        <w:rPr>
          <w:snapToGrid w:val="0"/>
        </w:rPr>
        <w:tab/>
        <w:t>Short title</w:t>
      </w:r>
      <w:bookmarkEnd w:id="5"/>
      <w:bookmarkEnd w:id="6"/>
      <w:bookmarkEnd w:id="7"/>
      <w:bookmarkEnd w:id="8"/>
    </w:p>
    <w:p w:rsidR="005963B3" w:rsidRDefault="0082024E">
      <w:pPr>
        <w:pStyle w:val="Subsection"/>
        <w:ind w:right="424"/>
        <w:rPr>
          <w:snapToGrid w:val="0"/>
        </w:rPr>
      </w:pPr>
      <w:r>
        <w:rPr>
          <w:snapToGrid w:val="0"/>
        </w:rPr>
        <w:tab/>
      </w:r>
      <w:r>
        <w:rPr>
          <w:snapToGrid w:val="0"/>
        </w:rPr>
        <w:tab/>
        <w:t>This Act may be cited as the</w:t>
      </w:r>
      <w:r>
        <w:rPr>
          <w:i/>
          <w:snapToGrid w:val="0"/>
        </w:rPr>
        <w:t xml:space="preserve"> Tree Plantation Agreements Act 2003</w:t>
      </w:r>
      <w:r>
        <w:rPr>
          <w:snapToGrid w:val="0"/>
        </w:rPr>
        <w:t>.</w:t>
      </w:r>
    </w:p>
    <w:p w:rsidR="005963B3" w:rsidRDefault="0082024E">
      <w:pPr>
        <w:pStyle w:val="Heading5"/>
        <w:ind w:left="878" w:hanging="878"/>
        <w:rPr>
          <w:snapToGrid w:val="0"/>
        </w:rPr>
      </w:pPr>
      <w:bookmarkStart w:id="9" w:name="_Toc486298291"/>
      <w:bookmarkStart w:id="10" w:name="_Toc44143515"/>
      <w:bookmarkStart w:id="11" w:name="_Toc122839495"/>
      <w:bookmarkStart w:id="12" w:name="_Toc123004602"/>
      <w:r>
        <w:rPr>
          <w:rStyle w:val="CharSectno"/>
        </w:rPr>
        <w:t>2</w:t>
      </w:r>
      <w:r>
        <w:rPr>
          <w:snapToGrid w:val="0"/>
        </w:rPr>
        <w:t>.</w:t>
      </w:r>
      <w:r>
        <w:rPr>
          <w:snapToGrid w:val="0"/>
        </w:rPr>
        <w:tab/>
        <w:t>Commencement</w:t>
      </w:r>
      <w:bookmarkEnd w:id="9"/>
      <w:bookmarkEnd w:id="10"/>
      <w:bookmarkEnd w:id="11"/>
      <w:bookmarkEnd w:id="12"/>
    </w:p>
    <w:p w:rsidR="005963B3" w:rsidRDefault="0082024E">
      <w:pPr>
        <w:pStyle w:val="Subsection"/>
      </w:pPr>
      <w:r>
        <w:tab/>
      </w:r>
      <w:r>
        <w:tab/>
        <w:t xml:space="preserve">This Act comes into operation on the day on which the </w:t>
      </w:r>
      <w:r>
        <w:rPr>
          <w:i/>
        </w:rPr>
        <w:t>Carbon Rights Act 2003</w:t>
      </w:r>
      <w:r>
        <w:t xml:space="preserve"> comes into operation.</w:t>
      </w:r>
    </w:p>
    <w:p w:rsidR="005963B3" w:rsidRDefault="0082024E">
      <w:pPr>
        <w:pStyle w:val="Heading5"/>
      </w:pPr>
      <w:bookmarkStart w:id="13" w:name="_Toc122839496"/>
      <w:bookmarkStart w:id="14" w:name="_Toc123004603"/>
      <w:r>
        <w:rPr>
          <w:rStyle w:val="CharSectno"/>
        </w:rPr>
        <w:t>3</w:t>
      </w:r>
      <w:r>
        <w:t>.</w:t>
      </w:r>
      <w:r>
        <w:tab/>
        <w:t>Definitions</w:t>
      </w:r>
      <w:bookmarkEnd w:id="13"/>
      <w:bookmarkEnd w:id="14"/>
    </w:p>
    <w:p w:rsidR="005963B3" w:rsidRDefault="0082024E">
      <w:pPr>
        <w:pStyle w:val="Subsection"/>
      </w:pPr>
      <w:r>
        <w:tab/>
      </w:r>
      <w:r>
        <w:tab/>
        <w:t xml:space="preserve">In this Act — </w:t>
      </w:r>
    </w:p>
    <w:p w:rsidR="005963B3" w:rsidRDefault="0082024E">
      <w:pPr>
        <w:pStyle w:val="Defstart"/>
      </w:pPr>
      <w:r>
        <w:tab/>
      </w:r>
      <w:r>
        <w:rPr>
          <w:b/>
        </w:rPr>
        <w:t>“</w:t>
      </w:r>
      <w:r>
        <w:rPr>
          <w:rStyle w:val="CharDefText"/>
        </w:rPr>
        <w:t>agreement</w:t>
      </w:r>
      <w:r>
        <w:rPr>
          <w:b/>
        </w:rPr>
        <w:t>”</w:t>
      </w:r>
      <w:r>
        <w:t xml:space="preserve"> means an agreement that complies with section 6(1); </w:t>
      </w:r>
    </w:p>
    <w:p w:rsidR="005963B3" w:rsidRDefault="0082024E">
      <w:pPr>
        <w:pStyle w:val="Defstart"/>
      </w:pPr>
      <w:r>
        <w:tab/>
      </w:r>
      <w:r>
        <w:rPr>
          <w:b/>
        </w:rPr>
        <w:t>“</w:t>
      </w:r>
      <w:r>
        <w:rPr>
          <w:rStyle w:val="CharDefText"/>
        </w:rPr>
        <w:t>agreement land</w:t>
      </w:r>
      <w:r>
        <w:rPr>
          <w:b/>
        </w:rPr>
        <w:t>”</w:t>
      </w:r>
      <w:r>
        <w:t>, in relation to an agreement, means the land (including a leasehold interest) that is described under section 6(1)(e) as the subject of the agreement and, where relevant, identified under section 6(1)(f);</w:t>
      </w:r>
    </w:p>
    <w:p w:rsidR="005963B3" w:rsidRDefault="0082024E">
      <w:pPr>
        <w:pStyle w:val="Defstart"/>
      </w:pPr>
      <w:r>
        <w:tab/>
      </w:r>
      <w:r>
        <w:rPr>
          <w:b/>
        </w:rPr>
        <w:t>“</w:t>
      </w:r>
      <w:r>
        <w:rPr>
          <w:rStyle w:val="CharDefText"/>
        </w:rPr>
        <w:t>Crown land</w:t>
      </w:r>
      <w:r>
        <w:rPr>
          <w:b/>
        </w:rPr>
        <w:t>”</w:t>
      </w:r>
      <w:r>
        <w:t xml:space="preserve"> has the same meaning as it has in the </w:t>
      </w:r>
      <w:r>
        <w:rPr>
          <w:i/>
        </w:rPr>
        <w:t>Land Administration Act 1997</w:t>
      </w:r>
      <w:r>
        <w:t>;</w:t>
      </w:r>
    </w:p>
    <w:p w:rsidR="005963B3" w:rsidRDefault="0082024E">
      <w:pPr>
        <w:pStyle w:val="Defstart"/>
      </w:pPr>
      <w:r>
        <w:tab/>
      </w:r>
      <w:r>
        <w:rPr>
          <w:b/>
        </w:rPr>
        <w:t>“</w:t>
      </w:r>
      <w:r>
        <w:rPr>
          <w:rStyle w:val="CharDefText"/>
        </w:rPr>
        <w:t>owner</w:t>
      </w:r>
      <w:r>
        <w:rPr>
          <w:b/>
        </w:rPr>
        <w:t>”</w:t>
      </w:r>
      <w:r>
        <w:t>, in relation to freehold land, means a person whose name is registered as a proprietor of the freehold land;</w:t>
      </w:r>
    </w:p>
    <w:p w:rsidR="005963B3" w:rsidRDefault="0082024E">
      <w:pPr>
        <w:pStyle w:val="Defstart"/>
      </w:pPr>
      <w:r>
        <w:tab/>
      </w:r>
      <w:r>
        <w:rPr>
          <w:b/>
        </w:rPr>
        <w:t>“</w:t>
      </w:r>
      <w:r>
        <w:rPr>
          <w:rStyle w:val="CharDefText"/>
        </w:rPr>
        <w:t>plantation</w:t>
      </w:r>
      <w:r>
        <w:rPr>
          <w:b/>
        </w:rPr>
        <w:t>”</w:t>
      </w:r>
      <w:r>
        <w:t xml:space="preserve"> means one or more groups of planted trees;</w:t>
      </w:r>
    </w:p>
    <w:p w:rsidR="005963B3" w:rsidRDefault="0082024E">
      <w:pPr>
        <w:pStyle w:val="Defstart"/>
      </w:pPr>
      <w:r>
        <w:tab/>
      </w:r>
      <w:r>
        <w:rPr>
          <w:b/>
        </w:rPr>
        <w:t>“</w:t>
      </w:r>
      <w:r>
        <w:rPr>
          <w:rStyle w:val="CharDefText"/>
        </w:rPr>
        <w:t>plantation interest</w:t>
      </w:r>
      <w:r>
        <w:rPr>
          <w:b/>
        </w:rPr>
        <w:t>”</w:t>
      </w:r>
      <w:r>
        <w:t xml:space="preserve"> means the interest in land referred to in section 7(1)(a);</w:t>
      </w:r>
    </w:p>
    <w:p w:rsidR="005963B3" w:rsidRDefault="0082024E">
      <w:pPr>
        <w:pStyle w:val="Defstart"/>
        <w:keepLines/>
      </w:pPr>
      <w:r>
        <w:tab/>
      </w:r>
      <w:r>
        <w:rPr>
          <w:b/>
        </w:rPr>
        <w:t>“</w:t>
      </w:r>
      <w:r>
        <w:rPr>
          <w:rStyle w:val="CharDefText"/>
        </w:rPr>
        <w:t>product</w:t>
      </w:r>
      <w:r>
        <w:rPr>
          <w:b/>
        </w:rPr>
        <w:t>”</w:t>
      </w:r>
      <w:r>
        <w:t xml:space="preserve">, in relation to a tree in a plantation, includes the whole tree, a part of the tree or a thing produced by the tree whether or not the part of the tree or the thing produced by the tree is above or below the ground or has become separated from the tree before being harvested; </w:t>
      </w:r>
    </w:p>
    <w:p w:rsidR="005963B3" w:rsidRDefault="0082024E">
      <w:pPr>
        <w:pStyle w:val="Defstart"/>
      </w:pPr>
      <w:r>
        <w:tab/>
      </w:r>
      <w:r>
        <w:rPr>
          <w:b/>
        </w:rPr>
        <w:t>“</w:t>
      </w:r>
      <w:r>
        <w:rPr>
          <w:rStyle w:val="CharDefText"/>
        </w:rPr>
        <w:t>registered</w:t>
      </w:r>
      <w:r>
        <w:rPr>
          <w:b/>
        </w:rPr>
        <w:t>”</w:t>
      </w:r>
      <w:r>
        <w:t xml:space="preserve"> — </w:t>
      </w:r>
    </w:p>
    <w:p w:rsidR="005963B3" w:rsidRDefault="0082024E">
      <w:pPr>
        <w:pStyle w:val="Defpara"/>
      </w:pPr>
      <w:r>
        <w:tab/>
        <w:t>(a)</w:t>
      </w:r>
      <w:r>
        <w:tab/>
        <w:t xml:space="preserve">in relation to land that is under the operation of the </w:t>
      </w:r>
      <w:r>
        <w:rPr>
          <w:i/>
        </w:rPr>
        <w:t>Transfer of Land Act 1893</w:t>
      </w:r>
      <w:r>
        <w:t>, means registered under that Act; and</w:t>
      </w:r>
    </w:p>
    <w:p w:rsidR="005963B3" w:rsidRDefault="0082024E">
      <w:pPr>
        <w:pStyle w:val="Defpara"/>
      </w:pPr>
      <w:r>
        <w:tab/>
        <w:t>(b)</w:t>
      </w:r>
      <w:r>
        <w:tab/>
        <w:t xml:space="preserve">in relation to land that is subject to the </w:t>
      </w:r>
      <w:r>
        <w:rPr>
          <w:i/>
        </w:rPr>
        <w:t>Registration of Deeds Act 1856</w:t>
      </w:r>
      <w:r>
        <w:t>, means registered under that Act;</w:t>
      </w:r>
    </w:p>
    <w:p w:rsidR="005963B3" w:rsidRDefault="0082024E">
      <w:pPr>
        <w:pStyle w:val="Defstart"/>
        <w:rPr>
          <w:b/>
        </w:rPr>
      </w:pPr>
      <w:r>
        <w:tab/>
      </w:r>
      <w:r>
        <w:rPr>
          <w:b/>
        </w:rPr>
        <w:t>“</w:t>
      </w:r>
      <w:r>
        <w:rPr>
          <w:rStyle w:val="CharDefText"/>
        </w:rPr>
        <w:t>Registrar</w:t>
      </w:r>
      <w:r>
        <w:rPr>
          <w:b/>
        </w:rPr>
        <w:t xml:space="preserve">” — </w:t>
      </w:r>
    </w:p>
    <w:p w:rsidR="005963B3" w:rsidRDefault="0082024E">
      <w:pPr>
        <w:pStyle w:val="Defpara"/>
      </w:pPr>
      <w:r>
        <w:tab/>
        <w:t>(a)</w:t>
      </w:r>
      <w:r>
        <w:tab/>
        <w:t xml:space="preserve">in relation to land that is under the operation of the </w:t>
      </w:r>
      <w:r>
        <w:rPr>
          <w:i/>
        </w:rPr>
        <w:t>Transfer of Land Act 1893</w:t>
      </w:r>
      <w:r>
        <w:t>, means the Registrar of Titles; and</w:t>
      </w:r>
    </w:p>
    <w:p w:rsidR="005963B3" w:rsidRDefault="0082024E">
      <w:pPr>
        <w:pStyle w:val="Defpara"/>
      </w:pPr>
      <w:r>
        <w:tab/>
        <w:t>(b)</w:t>
      </w:r>
      <w:r>
        <w:tab/>
        <w:t xml:space="preserve">in relation to land that is subject to the </w:t>
      </w:r>
      <w:r>
        <w:rPr>
          <w:i/>
        </w:rPr>
        <w:t>Registration of Deeds Act 1856</w:t>
      </w:r>
      <w:r>
        <w:t>, means the Registrar of Deeds;</w:t>
      </w:r>
    </w:p>
    <w:p w:rsidR="005963B3" w:rsidRDefault="0082024E">
      <w:pPr>
        <w:pStyle w:val="Defstart"/>
      </w:pPr>
      <w:r>
        <w:tab/>
      </w:r>
      <w:r>
        <w:rPr>
          <w:b/>
        </w:rPr>
        <w:t>“</w:t>
      </w:r>
      <w:r>
        <w:rPr>
          <w:rStyle w:val="CharDefText"/>
        </w:rPr>
        <w:t>tree</w:t>
      </w:r>
      <w:r>
        <w:rPr>
          <w:b/>
        </w:rPr>
        <w:t>”</w:t>
      </w:r>
      <w:r>
        <w:t xml:space="preserve"> means a perennial plant having one or more woody, self</w:t>
      </w:r>
      <w:r>
        <w:noBreakHyphen/>
        <w:t>supporting trunks and includes a tree seedling and a sapling.</w:t>
      </w:r>
    </w:p>
    <w:p w:rsidR="005963B3" w:rsidRDefault="0082024E">
      <w:pPr>
        <w:pStyle w:val="Heading5"/>
      </w:pPr>
      <w:bookmarkStart w:id="15" w:name="_Toc122839497"/>
      <w:bookmarkStart w:id="16" w:name="_Toc123004604"/>
      <w:r>
        <w:rPr>
          <w:rStyle w:val="CharSectno"/>
        </w:rPr>
        <w:t>4</w:t>
      </w:r>
      <w:r>
        <w:t>.</w:t>
      </w:r>
      <w:r>
        <w:tab/>
        <w:t>Application of Act</w:t>
      </w:r>
      <w:bookmarkEnd w:id="15"/>
      <w:bookmarkEnd w:id="16"/>
    </w:p>
    <w:p w:rsidR="005963B3" w:rsidRDefault="0082024E">
      <w:pPr>
        <w:pStyle w:val="Subsection"/>
      </w:pPr>
      <w:r>
        <w:tab/>
        <w:t>(1)</w:t>
      </w:r>
      <w:r>
        <w:tab/>
        <w:t xml:space="preserve">This Act does not apply in relation to the management, harvesting or sale of forest products as defined by the </w:t>
      </w:r>
      <w:r>
        <w:rPr>
          <w:i/>
        </w:rPr>
        <w:t>Forest Products Act 2000</w:t>
      </w:r>
      <w:r>
        <w:t xml:space="preserve"> on public land as defined by that Act, except to the extent to which section 5 provides.</w:t>
      </w:r>
    </w:p>
    <w:p w:rsidR="005963B3" w:rsidRDefault="0082024E">
      <w:pPr>
        <w:pStyle w:val="Subsection"/>
      </w:pPr>
      <w:r>
        <w:tab/>
        <w:t>(2)</w:t>
      </w:r>
      <w:r>
        <w:tab/>
        <w:t xml:space="preserve">Nothing in this Act — </w:t>
      </w:r>
    </w:p>
    <w:p w:rsidR="005963B3" w:rsidRDefault="0082024E">
      <w:pPr>
        <w:pStyle w:val="Indenta"/>
      </w:pPr>
      <w:r>
        <w:tab/>
        <w:t>(a)</w:t>
      </w:r>
      <w:r>
        <w:tab/>
        <w:t>is to be read as giving the Forest Products Commission or the Executive Director of the Department of Conservation and Land Management the power to enter into an agreement under this Act; or</w:t>
      </w:r>
    </w:p>
    <w:p w:rsidR="005963B3" w:rsidRDefault="0082024E">
      <w:pPr>
        <w:pStyle w:val="Indenta"/>
      </w:pPr>
      <w:r>
        <w:tab/>
        <w:t>(b)</w:t>
      </w:r>
      <w:r>
        <w:tab/>
        <w:t xml:space="preserve">affects the respective powers that the Forest Products Commission or the Executive Director of the Department of Conservation and Land Management has in relation to a timber sharefarming agreement as defined in the </w:t>
      </w:r>
      <w:r>
        <w:rPr>
          <w:i/>
        </w:rPr>
        <w:t>Forest Products Act 2000</w:t>
      </w:r>
      <w:r>
        <w:t xml:space="preserve"> or the </w:t>
      </w:r>
      <w:r>
        <w:rPr>
          <w:i/>
        </w:rPr>
        <w:t>Conservation and Land Management Act 1984</w:t>
      </w:r>
      <w:r>
        <w:t xml:space="preserve">. </w:t>
      </w:r>
    </w:p>
    <w:p w:rsidR="005963B3" w:rsidRDefault="0082024E">
      <w:pPr>
        <w:pStyle w:val="Heading2"/>
      </w:pPr>
      <w:bookmarkStart w:id="17" w:name="_Toc67807988"/>
      <w:bookmarkStart w:id="18" w:name="_Toc122839498"/>
      <w:bookmarkStart w:id="19" w:name="_Toc122839518"/>
      <w:bookmarkStart w:id="20" w:name="_Toc123004605"/>
      <w:r>
        <w:rPr>
          <w:rStyle w:val="CharPartNo"/>
        </w:rPr>
        <w:t>Part 2</w:t>
      </w:r>
      <w:r>
        <w:rPr>
          <w:rStyle w:val="CharDivNo"/>
        </w:rPr>
        <w:t xml:space="preserve"> </w:t>
      </w:r>
      <w:r>
        <w:t>—</w:t>
      </w:r>
      <w:r>
        <w:rPr>
          <w:rStyle w:val="CharDivText"/>
        </w:rPr>
        <w:t xml:space="preserve"> </w:t>
      </w:r>
      <w:r>
        <w:rPr>
          <w:rStyle w:val="CharPartText"/>
        </w:rPr>
        <w:t>Tree plantation agreements</w:t>
      </w:r>
      <w:bookmarkEnd w:id="17"/>
      <w:bookmarkEnd w:id="18"/>
      <w:bookmarkEnd w:id="19"/>
      <w:bookmarkEnd w:id="20"/>
    </w:p>
    <w:p w:rsidR="005963B3" w:rsidRDefault="0082024E">
      <w:pPr>
        <w:pStyle w:val="Heading5"/>
      </w:pPr>
      <w:bookmarkStart w:id="21" w:name="_Toc122839499"/>
      <w:bookmarkStart w:id="22" w:name="_Toc123004606"/>
      <w:r>
        <w:rPr>
          <w:rStyle w:val="CharSectno"/>
        </w:rPr>
        <w:t>5</w:t>
      </w:r>
      <w:r>
        <w:t>.</w:t>
      </w:r>
      <w:r>
        <w:tab/>
        <w:t>Entering into agreements</w:t>
      </w:r>
      <w:bookmarkEnd w:id="21"/>
      <w:bookmarkEnd w:id="22"/>
    </w:p>
    <w:p w:rsidR="005963B3" w:rsidRDefault="0082024E">
      <w:pPr>
        <w:pStyle w:val="Subsection"/>
      </w:pPr>
      <w:r>
        <w:tab/>
        <w:t>(1)</w:t>
      </w:r>
      <w:r>
        <w:tab/>
        <w:t xml:space="preserve">An owner of freehold land, a lessee of freehold land or a lessee of Crown land may enter into an agreement with another person by which that person agrees to do one or more of the following things on the land — </w:t>
      </w:r>
    </w:p>
    <w:p w:rsidR="005963B3" w:rsidRDefault="0082024E">
      <w:pPr>
        <w:pStyle w:val="Indenta"/>
      </w:pPr>
      <w:r>
        <w:tab/>
        <w:t>(a)</w:t>
      </w:r>
      <w:r>
        <w:tab/>
        <w:t>establish a plantation;</w:t>
      </w:r>
    </w:p>
    <w:p w:rsidR="005963B3" w:rsidRDefault="0082024E">
      <w:pPr>
        <w:pStyle w:val="Indenta"/>
      </w:pPr>
      <w:r>
        <w:tab/>
        <w:t>(b)</w:t>
      </w:r>
      <w:r>
        <w:tab/>
        <w:t xml:space="preserve">maintain a plantation; </w:t>
      </w:r>
    </w:p>
    <w:p w:rsidR="005963B3" w:rsidRDefault="0082024E">
      <w:pPr>
        <w:pStyle w:val="Indenta"/>
      </w:pPr>
      <w:r>
        <w:tab/>
        <w:t>(c)</w:t>
      </w:r>
      <w:r>
        <w:tab/>
        <w:t>harvest products from a plantation.</w:t>
      </w:r>
    </w:p>
    <w:p w:rsidR="005963B3" w:rsidRDefault="0082024E">
      <w:pPr>
        <w:pStyle w:val="Subsection"/>
        <w:spacing w:before="120"/>
      </w:pPr>
      <w:r>
        <w:tab/>
        <w:t>(2)</w:t>
      </w:r>
      <w:r>
        <w:tab/>
        <w:t>An agreement may be made in relation to the matters referred to in subsection (1)(b) or (1)(c) even if the plantation does not exist at the time the agreement is made.</w:t>
      </w:r>
    </w:p>
    <w:p w:rsidR="005963B3" w:rsidRDefault="0082024E">
      <w:pPr>
        <w:pStyle w:val="Subsection"/>
        <w:spacing w:before="120"/>
      </w:pPr>
      <w:r>
        <w:tab/>
        <w:t>(3)</w:t>
      </w:r>
      <w:r>
        <w:tab/>
        <w:t xml:space="preserve">Nothing in subsection (1) affects the operation of section 106 or 109 of the </w:t>
      </w:r>
      <w:r>
        <w:rPr>
          <w:i/>
        </w:rPr>
        <w:t>Land Administration Act 1997</w:t>
      </w:r>
      <w:r>
        <w:t>.</w:t>
      </w:r>
    </w:p>
    <w:p w:rsidR="005963B3" w:rsidRDefault="0082024E">
      <w:pPr>
        <w:pStyle w:val="Heading5"/>
      </w:pPr>
      <w:bookmarkStart w:id="23" w:name="_Toc122839500"/>
      <w:bookmarkStart w:id="24" w:name="_Toc123004607"/>
      <w:r>
        <w:rPr>
          <w:rStyle w:val="CharSectno"/>
        </w:rPr>
        <w:t>6</w:t>
      </w:r>
      <w:r>
        <w:t>.</w:t>
      </w:r>
      <w:r>
        <w:tab/>
        <w:t>Contents and formalities of agreements</w:t>
      </w:r>
      <w:bookmarkEnd w:id="23"/>
      <w:bookmarkEnd w:id="24"/>
    </w:p>
    <w:p w:rsidR="005963B3" w:rsidRDefault="0082024E">
      <w:pPr>
        <w:pStyle w:val="Subsection"/>
        <w:spacing w:before="120"/>
      </w:pPr>
      <w:r>
        <w:tab/>
        <w:t>(1)</w:t>
      </w:r>
      <w:r>
        <w:tab/>
        <w:t xml:space="preserve">An agreement must — </w:t>
      </w:r>
    </w:p>
    <w:p w:rsidR="005963B3" w:rsidRDefault="0082024E">
      <w:pPr>
        <w:pStyle w:val="Indenta"/>
      </w:pPr>
      <w:r>
        <w:tab/>
        <w:t>(a)</w:t>
      </w:r>
      <w:r>
        <w:tab/>
        <w:t>be in writing;</w:t>
      </w:r>
    </w:p>
    <w:p w:rsidR="005963B3" w:rsidRDefault="0082024E">
      <w:pPr>
        <w:pStyle w:val="Indenta"/>
      </w:pPr>
      <w:r>
        <w:tab/>
        <w:t>(b)</w:t>
      </w:r>
      <w:r>
        <w:tab/>
        <w:t>state that it is an agreement under this Act;</w:t>
      </w:r>
    </w:p>
    <w:p w:rsidR="005963B3" w:rsidRDefault="0082024E">
      <w:pPr>
        <w:pStyle w:val="Indenta"/>
      </w:pPr>
      <w:r>
        <w:tab/>
        <w:t>(c)</w:t>
      </w:r>
      <w:r>
        <w:tab/>
        <w:t>provide for a thing referred to in section 5(1) to be done;</w:t>
      </w:r>
    </w:p>
    <w:p w:rsidR="005963B3" w:rsidRDefault="0082024E">
      <w:pPr>
        <w:pStyle w:val="Indenta"/>
      </w:pPr>
      <w:r>
        <w:tab/>
        <w:t>(d)</w:t>
      </w:r>
      <w:r>
        <w:tab/>
        <w:t xml:space="preserve">specify — </w:t>
      </w:r>
    </w:p>
    <w:p w:rsidR="005963B3" w:rsidRDefault="0082024E">
      <w:pPr>
        <w:pStyle w:val="Indenti"/>
      </w:pPr>
      <w:r>
        <w:tab/>
        <w:t>(i)</w:t>
      </w:r>
      <w:r>
        <w:tab/>
        <w:t xml:space="preserve">the day on which the agreement commences; and </w:t>
      </w:r>
    </w:p>
    <w:p w:rsidR="005963B3" w:rsidRDefault="0082024E">
      <w:pPr>
        <w:pStyle w:val="Indenti"/>
      </w:pPr>
      <w:r>
        <w:tab/>
        <w:t>(ii)</w:t>
      </w:r>
      <w:r>
        <w:tab/>
        <w:t xml:space="preserve">the term of the agreement; </w:t>
      </w:r>
    </w:p>
    <w:p w:rsidR="005963B3" w:rsidRDefault="0082024E">
      <w:pPr>
        <w:pStyle w:val="Indenta"/>
      </w:pPr>
      <w:r>
        <w:tab/>
        <w:t>(e)</w:t>
      </w:r>
      <w:r>
        <w:tab/>
        <w:t>contain the land description for the freehold land, leasehold interest or Crown land that is the subject of the agreement; and</w:t>
      </w:r>
    </w:p>
    <w:p w:rsidR="005963B3" w:rsidRDefault="0082024E">
      <w:pPr>
        <w:pStyle w:val="Indenta"/>
      </w:pPr>
      <w:r>
        <w:tab/>
        <w:t>(f)</w:t>
      </w:r>
      <w:r>
        <w:tab/>
        <w:t>identify, if the agreement is to be in respect of part only of the land referred to in paragraph (e), by way of words or a sketch, the part of the land that is the subject of the agreement.</w:t>
      </w:r>
    </w:p>
    <w:p w:rsidR="005963B3" w:rsidRDefault="0082024E">
      <w:pPr>
        <w:pStyle w:val="Subsection"/>
      </w:pPr>
      <w:r>
        <w:tab/>
        <w:t>(2)</w:t>
      </w:r>
      <w:r>
        <w:tab/>
        <w:t>Subject to subsection (1), an agreement may contain any provisions the parties agree to include.</w:t>
      </w:r>
    </w:p>
    <w:p w:rsidR="005963B3" w:rsidRDefault="0082024E">
      <w:pPr>
        <w:pStyle w:val="Subsection"/>
      </w:pPr>
      <w:r>
        <w:tab/>
        <w:t>(3)</w:t>
      </w:r>
      <w:r>
        <w:tab/>
        <w:t xml:space="preserve">An agreement entered into by a lessee of Crown land is of no effect unless section 18 of the </w:t>
      </w:r>
      <w:r>
        <w:rPr>
          <w:i/>
        </w:rPr>
        <w:t>Land Administration Act 1997</w:t>
      </w:r>
      <w:r>
        <w:t xml:space="preserve"> has been complied with.</w:t>
      </w:r>
    </w:p>
    <w:p w:rsidR="005963B3" w:rsidRDefault="0082024E">
      <w:pPr>
        <w:pStyle w:val="Subsection"/>
      </w:pPr>
      <w:r>
        <w:tab/>
        <w:t>(4)</w:t>
      </w:r>
      <w:r>
        <w:tab/>
        <w:t>If a right of exclusive possession is conferred under an agreement, the agreement is not to be treated as a lease.</w:t>
      </w:r>
    </w:p>
    <w:p w:rsidR="005963B3" w:rsidRDefault="0082024E">
      <w:pPr>
        <w:pStyle w:val="Subsection"/>
      </w:pPr>
      <w:r>
        <w:tab/>
        <w:t>(5)</w:t>
      </w:r>
      <w:r>
        <w:tab/>
        <w:t xml:space="preserve">An agreement is not a lease or licence to use or occupy land or a subdivision of land to which section 20 of the </w:t>
      </w:r>
      <w:r>
        <w:rPr>
          <w:i/>
        </w:rPr>
        <w:t>Town Planning and Development Act 1928</w:t>
      </w:r>
      <w:r>
        <w:t xml:space="preserve"> applies.</w:t>
      </w:r>
    </w:p>
    <w:p w:rsidR="005963B3" w:rsidRDefault="0082024E">
      <w:pPr>
        <w:pStyle w:val="Heading2"/>
      </w:pPr>
      <w:bookmarkStart w:id="25" w:name="_Toc67807991"/>
      <w:bookmarkStart w:id="26" w:name="_Toc122839501"/>
      <w:bookmarkStart w:id="27" w:name="_Toc122839521"/>
      <w:bookmarkStart w:id="28" w:name="_Toc123004608"/>
      <w:r>
        <w:rPr>
          <w:rStyle w:val="CharPartNo"/>
        </w:rPr>
        <w:t>Part 3</w:t>
      </w:r>
      <w:r>
        <w:rPr>
          <w:rStyle w:val="CharDivNo"/>
        </w:rPr>
        <w:t xml:space="preserve"> </w:t>
      </w:r>
      <w:r>
        <w:t>—</w:t>
      </w:r>
      <w:r>
        <w:rPr>
          <w:rStyle w:val="CharDivText"/>
        </w:rPr>
        <w:t xml:space="preserve"> </w:t>
      </w:r>
      <w:r>
        <w:rPr>
          <w:rStyle w:val="CharPartText"/>
        </w:rPr>
        <w:t>Registered tree plantation agreements</w:t>
      </w:r>
      <w:bookmarkEnd w:id="25"/>
      <w:bookmarkEnd w:id="26"/>
      <w:bookmarkEnd w:id="27"/>
      <w:bookmarkEnd w:id="28"/>
    </w:p>
    <w:p w:rsidR="005963B3" w:rsidRDefault="0082024E">
      <w:pPr>
        <w:pStyle w:val="Heading5"/>
      </w:pPr>
      <w:bookmarkStart w:id="29" w:name="_Toc122839502"/>
      <w:bookmarkStart w:id="30" w:name="_Toc123004609"/>
      <w:r>
        <w:rPr>
          <w:rStyle w:val="CharSectno"/>
        </w:rPr>
        <w:t>7</w:t>
      </w:r>
      <w:r>
        <w:t>.</w:t>
      </w:r>
      <w:r>
        <w:tab/>
        <w:t>Interest in land (plantation interest) created on registration of agreement</w:t>
      </w:r>
      <w:bookmarkEnd w:id="29"/>
      <w:bookmarkEnd w:id="30"/>
    </w:p>
    <w:p w:rsidR="005963B3" w:rsidRDefault="0082024E">
      <w:pPr>
        <w:pStyle w:val="Subsection"/>
      </w:pPr>
      <w:r>
        <w:tab/>
        <w:t>(1)</w:t>
      </w:r>
      <w:r>
        <w:tab/>
        <w:t xml:space="preserve">When an agreement is registered — </w:t>
      </w:r>
    </w:p>
    <w:p w:rsidR="005963B3" w:rsidRDefault="0082024E">
      <w:pPr>
        <w:pStyle w:val="Indenta"/>
      </w:pPr>
      <w:r>
        <w:tab/>
        <w:t>(a)</w:t>
      </w:r>
      <w:r>
        <w:tab/>
        <w:t xml:space="preserve">the property in the trees in a plantation that is the subject of the agreement becomes a separate interest, to be called a “plantation interest”, in the agreement land; and </w:t>
      </w:r>
    </w:p>
    <w:p w:rsidR="005963B3" w:rsidRDefault="0082024E">
      <w:pPr>
        <w:pStyle w:val="Indenta"/>
      </w:pPr>
      <w:r>
        <w:tab/>
        <w:t>(b)</w:t>
      </w:r>
      <w:r>
        <w:tab/>
        <w:t>the proprietor of a plantation interest under the agreement is each person who is registered as a proprietor of that interest.</w:t>
      </w:r>
    </w:p>
    <w:p w:rsidR="005963B3" w:rsidRDefault="0082024E">
      <w:pPr>
        <w:pStyle w:val="Subsection"/>
      </w:pPr>
      <w:r>
        <w:tab/>
        <w:t>(2)</w:t>
      </w:r>
      <w:r>
        <w:tab/>
        <w:t>Subsection (1)(a) applies even though the trees are affixed to the agreement land.</w:t>
      </w:r>
    </w:p>
    <w:p w:rsidR="005963B3" w:rsidRDefault="0082024E">
      <w:pPr>
        <w:pStyle w:val="Subsection"/>
      </w:pPr>
      <w:r>
        <w:tab/>
        <w:t>(3)</w:t>
      </w:r>
      <w:r>
        <w:tab/>
        <w:t xml:space="preserve">A plantation interest is, in relation to the relevant agreement land — </w:t>
      </w:r>
    </w:p>
    <w:p w:rsidR="005963B3" w:rsidRDefault="0082024E">
      <w:pPr>
        <w:pStyle w:val="Indenta"/>
      </w:pPr>
      <w:r>
        <w:tab/>
        <w:t>(a)</w:t>
      </w:r>
      <w:r>
        <w:tab/>
        <w:t>a hereditament; and</w:t>
      </w:r>
    </w:p>
    <w:p w:rsidR="005963B3" w:rsidRDefault="0082024E">
      <w:pPr>
        <w:pStyle w:val="Indenta"/>
      </w:pPr>
      <w:r>
        <w:tab/>
        <w:t>(b)</w:t>
      </w:r>
      <w:r>
        <w:tab/>
        <w:t>an encumbrance.</w:t>
      </w:r>
    </w:p>
    <w:p w:rsidR="005963B3" w:rsidRDefault="0082024E">
      <w:pPr>
        <w:pStyle w:val="NotesPerm"/>
      </w:pPr>
      <w:r>
        <w:t>Note:</w:t>
      </w:r>
      <w:r>
        <w:tab/>
        <w:t xml:space="preserve">The definition of “land” in the </w:t>
      </w:r>
      <w:r>
        <w:rPr>
          <w:i/>
          <w:iCs/>
        </w:rPr>
        <w:t>Transfer of Land Act 1893</w:t>
      </w:r>
      <w:r>
        <w:t xml:space="preserve"> includes hereditaments in freehold and Crown land.</w:t>
      </w:r>
    </w:p>
    <w:p w:rsidR="005963B3" w:rsidRDefault="0082024E">
      <w:pPr>
        <w:pStyle w:val="Heading5"/>
      </w:pPr>
      <w:bookmarkStart w:id="31" w:name="_Toc122839503"/>
      <w:bookmarkStart w:id="32" w:name="_Toc123004610"/>
      <w:r>
        <w:rPr>
          <w:rStyle w:val="CharSectno"/>
        </w:rPr>
        <w:t>8</w:t>
      </w:r>
      <w:r>
        <w:t>.</w:t>
      </w:r>
      <w:r>
        <w:tab/>
        <w:t>Dealings in plantation interests</w:t>
      </w:r>
      <w:bookmarkEnd w:id="31"/>
      <w:bookmarkEnd w:id="32"/>
    </w:p>
    <w:p w:rsidR="005963B3" w:rsidRDefault="0082024E">
      <w:pPr>
        <w:pStyle w:val="Subsection"/>
      </w:pPr>
      <w:r>
        <w:tab/>
        <w:t>(1)</w:t>
      </w:r>
      <w:r>
        <w:tab/>
        <w:t xml:space="preserve">A plantation interest can be — </w:t>
      </w:r>
    </w:p>
    <w:p w:rsidR="005963B3" w:rsidRDefault="0082024E">
      <w:pPr>
        <w:pStyle w:val="Indenta"/>
      </w:pPr>
      <w:r>
        <w:tab/>
        <w:t>(a)</w:t>
      </w:r>
      <w:r>
        <w:tab/>
        <w:t xml:space="preserve">dealt with as a separate interest in the relevant agreement land, except that it cannot be varied; </w:t>
      </w:r>
    </w:p>
    <w:p w:rsidR="005963B3" w:rsidRDefault="0082024E">
      <w:pPr>
        <w:pStyle w:val="Indenta"/>
      </w:pPr>
      <w:r>
        <w:tab/>
        <w:t>(b)</w:t>
      </w:r>
      <w:r>
        <w:tab/>
        <w:t>the subject of a caveat or process of execution.</w:t>
      </w:r>
    </w:p>
    <w:p w:rsidR="005963B3" w:rsidRDefault="0082024E">
      <w:pPr>
        <w:pStyle w:val="Subsection"/>
      </w:pPr>
      <w:r>
        <w:tab/>
        <w:t>(2)</w:t>
      </w:r>
      <w:r>
        <w:tab/>
        <w:t xml:space="preserve">The operation of subsection (1) in relation to land under the operation of the </w:t>
      </w:r>
      <w:r>
        <w:rPr>
          <w:i/>
        </w:rPr>
        <w:t xml:space="preserve">Transfer of Land Act 1893 </w:t>
      </w:r>
      <w:r>
        <w:t xml:space="preserve">is subject to — </w:t>
      </w:r>
    </w:p>
    <w:p w:rsidR="005963B3" w:rsidRDefault="0082024E">
      <w:pPr>
        <w:pStyle w:val="Indenta"/>
      </w:pPr>
      <w:r>
        <w:tab/>
        <w:t>(a)</w:t>
      </w:r>
      <w:r>
        <w:tab/>
        <w:t xml:space="preserve">Part IV Division 2B of that Act; and </w:t>
      </w:r>
    </w:p>
    <w:p w:rsidR="005963B3" w:rsidRDefault="0082024E">
      <w:pPr>
        <w:pStyle w:val="Indenta"/>
        <w:keepNext/>
      </w:pPr>
      <w:r>
        <w:tab/>
        <w:t>(b)</w:t>
      </w:r>
      <w:r>
        <w:tab/>
        <w:t xml:space="preserve">any provision of that Act that applies by virtue of a plantation interest being — </w:t>
      </w:r>
    </w:p>
    <w:p w:rsidR="005963B3" w:rsidRDefault="0082024E">
      <w:pPr>
        <w:pStyle w:val="Indenti"/>
      </w:pPr>
      <w:r>
        <w:tab/>
        <w:t>(i)</w:t>
      </w:r>
      <w:r>
        <w:tab/>
        <w:t>a separate interest in land;</w:t>
      </w:r>
    </w:p>
    <w:p w:rsidR="005963B3" w:rsidRDefault="0082024E">
      <w:pPr>
        <w:pStyle w:val="Indenti"/>
      </w:pPr>
      <w:r>
        <w:tab/>
        <w:t>(ii)</w:t>
      </w:r>
      <w:r>
        <w:tab/>
        <w:t xml:space="preserve">land within the meaning of that Act; </w:t>
      </w:r>
    </w:p>
    <w:p w:rsidR="005963B3" w:rsidRDefault="0082024E">
      <w:pPr>
        <w:pStyle w:val="Indenti"/>
      </w:pPr>
      <w:r>
        <w:tab/>
        <w:t>(iii)</w:t>
      </w:r>
      <w:r>
        <w:tab/>
        <w:t>an encumbrance; or</w:t>
      </w:r>
    </w:p>
    <w:p w:rsidR="005963B3" w:rsidRDefault="0082024E">
      <w:pPr>
        <w:pStyle w:val="Indenti"/>
      </w:pPr>
      <w:r>
        <w:tab/>
        <w:t>(iv)</w:t>
      </w:r>
      <w:r>
        <w:tab/>
        <w:t>otherwise referred to in that Act.</w:t>
      </w:r>
    </w:p>
    <w:p w:rsidR="005963B3" w:rsidRDefault="0082024E">
      <w:pPr>
        <w:pStyle w:val="Heading5"/>
      </w:pPr>
      <w:bookmarkStart w:id="33" w:name="_Toc122839504"/>
      <w:bookmarkStart w:id="34" w:name="_Toc123004611"/>
      <w:r>
        <w:rPr>
          <w:rStyle w:val="CharSectno"/>
        </w:rPr>
        <w:t>9</w:t>
      </w:r>
      <w:r>
        <w:t>.</w:t>
      </w:r>
      <w:r>
        <w:tab/>
        <w:t>Obligations etc. under registered agreements run with the land</w:t>
      </w:r>
      <w:bookmarkEnd w:id="33"/>
      <w:bookmarkEnd w:id="34"/>
    </w:p>
    <w:p w:rsidR="005963B3" w:rsidRDefault="0082024E">
      <w:pPr>
        <w:pStyle w:val="Subsection"/>
      </w:pPr>
      <w:r>
        <w:tab/>
      </w:r>
      <w:r>
        <w:tab/>
        <w:t>The rights, obligations (including positive covenants) and restrictions that bind the owner or lessee of the agreement land under a registered agreement also burden, attach to, and run with, the agreement land, except to the extent that the agreement provides otherwise.</w:t>
      </w:r>
    </w:p>
    <w:p w:rsidR="005963B3" w:rsidRDefault="0082024E">
      <w:pPr>
        <w:pStyle w:val="Heading5"/>
      </w:pPr>
      <w:bookmarkStart w:id="35" w:name="_Toc122839505"/>
      <w:bookmarkStart w:id="36" w:name="_Toc123004612"/>
      <w:r>
        <w:rPr>
          <w:rStyle w:val="CharSectno"/>
        </w:rPr>
        <w:t>10</w:t>
      </w:r>
      <w:r>
        <w:t>.</w:t>
      </w:r>
      <w:r>
        <w:tab/>
        <w:t>Plantation interests: other legal effects</w:t>
      </w:r>
      <w:bookmarkEnd w:id="35"/>
      <w:bookmarkEnd w:id="36"/>
    </w:p>
    <w:p w:rsidR="005963B3" w:rsidRDefault="0082024E">
      <w:pPr>
        <w:pStyle w:val="Subsection"/>
      </w:pPr>
      <w:r>
        <w:tab/>
        <w:t>(1)</w:t>
      </w:r>
      <w:r>
        <w:tab/>
        <w:t>Without limiting section 6(4), a plantation interest does not confer any right of possession.</w:t>
      </w:r>
    </w:p>
    <w:p w:rsidR="005963B3" w:rsidRDefault="0082024E">
      <w:pPr>
        <w:pStyle w:val="Subsection"/>
      </w:pPr>
      <w:r>
        <w:tab/>
        <w:t>(2)</w:t>
      </w:r>
      <w:r>
        <w:tab/>
        <w:t xml:space="preserve">A plantation interest is not a lease or licence to use or occupy land or a subdivision of land to which section 20 of the </w:t>
      </w:r>
      <w:r>
        <w:rPr>
          <w:i/>
        </w:rPr>
        <w:t>Town Planning and Development Act 1928</w:t>
      </w:r>
      <w:r>
        <w:t xml:space="preserve"> applies.</w:t>
      </w:r>
    </w:p>
    <w:p w:rsidR="005963B3" w:rsidRDefault="0082024E">
      <w:pPr>
        <w:pStyle w:val="Heading5"/>
      </w:pPr>
      <w:bookmarkStart w:id="37" w:name="_Toc122839506"/>
      <w:bookmarkStart w:id="38" w:name="_Toc123004613"/>
      <w:r>
        <w:rPr>
          <w:rStyle w:val="CharSectno"/>
        </w:rPr>
        <w:t>11</w:t>
      </w:r>
      <w:r>
        <w:t>.</w:t>
      </w:r>
      <w:r>
        <w:tab/>
        <w:t>Registration of surrender of plantation interests: effect</w:t>
      </w:r>
      <w:bookmarkEnd w:id="37"/>
      <w:bookmarkEnd w:id="38"/>
    </w:p>
    <w:p w:rsidR="005963B3" w:rsidRDefault="0082024E">
      <w:pPr>
        <w:pStyle w:val="Subsection"/>
      </w:pPr>
      <w:r>
        <w:tab/>
        <w:t>(1)</w:t>
      </w:r>
      <w:r>
        <w:tab/>
        <w:t>When a surrender of the whole of a plantation interest is registered, all rights, obligations and restrictions under the relevant agreement cease to have effect, except to the extent that the agreement provides otherwise.</w:t>
      </w:r>
    </w:p>
    <w:p w:rsidR="005963B3" w:rsidRDefault="0082024E">
      <w:pPr>
        <w:pStyle w:val="Subsection"/>
      </w:pPr>
      <w:r>
        <w:tab/>
        <w:t>(2)</w:t>
      </w:r>
      <w:r>
        <w:tab/>
        <w:t>When a surrender of part of a plantation interest is registered, all rights, obligations and restrictions under the relevant agreement cease to have effect in respect of the surrendered part, except to the extent that the agreement provides otherwise.</w:t>
      </w:r>
    </w:p>
    <w:p w:rsidR="005963B3" w:rsidRDefault="0082024E">
      <w:pPr>
        <w:pStyle w:val="Heading2"/>
      </w:pPr>
      <w:bookmarkStart w:id="39" w:name="_Toc67807997"/>
      <w:bookmarkStart w:id="40" w:name="_Toc122839507"/>
      <w:bookmarkStart w:id="41" w:name="_Toc122839527"/>
      <w:bookmarkStart w:id="42" w:name="_Toc123004614"/>
      <w:r>
        <w:rPr>
          <w:rStyle w:val="CharPartNo"/>
        </w:rPr>
        <w:t>Part 4</w:t>
      </w:r>
      <w:r>
        <w:rPr>
          <w:rStyle w:val="CharDivNo"/>
        </w:rPr>
        <w:t xml:space="preserve"> </w:t>
      </w:r>
      <w:r>
        <w:t>—</w:t>
      </w:r>
      <w:r>
        <w:rPr>
          <w:rStyle w:val="CharDivText"/>
        </w:rPr>
        <w:t xml:space="preserve"> </w:t>
      </w:r>
      <w:r>
        <w:rPr>
          <w:rStyle w:val="CharPartText"/>
        </w:rPr>
        <w:t>Miscellaneous</w:t>
      </w:r>
      <w:bookmarkEnd w:id="39"/>
      <w:bookmarkEnd w:id="40"/>
      <w:bookmarkEnd w:id="41"/>
      <w:bookmarkEnd w:id="42"/>
    </w:p>
    <w:p w:rsidR="005963B3" w:rsidRDefault="0082024E">
      <w:pPr>
        <w:pStyle w:val="Heading5"/>
      </w:pPr>
      <w:bookmarkStart w:id="43" w:name="_Toc122839508"/>
      <w:bookmarkStart w:id="44" w:name="_Toc123004615"/>
      <w:r>
        <w:rPr>
          <w:rStyle w:val="CharSectno"/>
        </w:rPr>
        <w:t>12</w:t>
      </w:r>
      <w:r>
        <w:t>.</w:t>
      </w:r>
      <w:r>
        <w:tab/>
        <w:t>No contracting out</w:t>
      </w:r>
      <w:bookmarkEnd w:id="43"/>
      <w:bookmarkEnd w:id="44"/>
    </w:p>
    <w:p w:rsidR="005963B3" w:rsidRDefault="0082024E">
      <w:pPr>
        <w:pStyle w:val="Subsection"/>
      </w:pPr>
      <w:r>
        <w:tab/>
      </w:r>
      <w:r>
        <w:tab/>
        <w:t>The provisions of this Act apply despite anything to the contrary in an agreement.</w:t>
      </w:r>
    </w:p>
    <w:p w:rsidR="005963B3" w:rsidRDefault="0082024E">
      <w:pPr>
        <w:pStyle w:val="Heading5"/>
      </w:pPr>
      <w:bookmarkStart w:id="45" w:name="_Toc122839509"/>
      <w:bookmarkStart w:id="46" w:name="_Toc123004616"/>
      <w:r>
        <w:rPr>
          <w:rStyle w:val="CharSectno"/>
        </w:rPr>
        <w:t>13</w:t>
      </w:r>
      <w:r>
        <w:t>.</w:t>
      </w:r>
      <w:r>
        <w:tab/>
        <w:t>Regulations</w:t>
      </w:r>
      <w:bookmarkEnd w:id="45"/>
      <w:bookmarkEnd w:id="46"/>
    </w:p>
    <w:p w:rsidR="005963B3" w:rsidRDefault="0082024E">
      <w:pPr>
        <w:pStyle w:val="Subsection"/>
      </w:pPr>
      <w:r>
        <w:tab/>
        <w:t>(1)</w:t>
      </w:r>
      <w:r>
        <w:tab/>
        <w:t>The Governor may make regulations prescribing all matters that are required or permitted by this Act to be prescribed, or are necessary or convenient to be prescribed, for giving effect to this Act.</w:t>
      </w:r>
    </w:p>
    <w:p w:rsidR="005963B3" w:rsidRDefault="0082024E">
      <w:pPr>
        <w:pStyle w:val="Subsection"/>
      </w:pPr>
      <w:r>
        <w:tab/>
        <w:t>(2)</w:t>
      </w:r>
      <w:r>
        <w:tab/>
        <w:t>Regulations made under this Act may provide that contravention of a regulation or a provision of a regulation constitutes an offence and provide for penalties not exceeding $5 000.</w:t>
      </w:r>
    </w:p>
    <w:p w:rsidR="005963B3" w:rsidRDefault="005963B3">
      <w:pPr>
        <w:rPr>
          <w:rStyle w:val="CharDivText"/>
        </w:rPr>
        <w:sectPr w:rsidR="005963B3">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rsidR="005963B3" w:rsidRDefault="0082024E">
      <w:pPr>
        <w:pStyle w:val="nHeading2"/>
      </w:pPr>
      <w:bookmarkStart w:id="47" w:name="_Toc67808000"/>
      <w:bookmarkStart w:id="48" w:name="_Toc122839510"/>
      <w:bookmarkStart w:id="49" w:name="_Toc122839530"/>
      <w:bookmarkStart w:id="50" w:name="_Toc123004617"/>
      <w:r>
        <w:t>Notes</w:t>
      </w:r>
      <w:bookmarkEnd w:id="47"/>
      <w:bookmarkEnd w:id="48"/>
      <w:bookmarkEnd w:id="49"/>
      <w:bookmarkEnd w:id="50"/>
    </w:p>
    <w:p w:rsidR="005963B3" w:rsidRDefault="0082024E">
      <w:pPr>
        <w:pStyle w:val="nSubsection"/>
        <w:rPr>
          <w:snapToGrid w:val="0"/>
        </w:rPr>
      </w:pPr>
      <w:r>
        <w:rPr>
          <w:snapToGrid w:val="0"/>
          <w:vertAlign w:val="superscript"/>
        </w:rPr>
        <w:t>1</w:t>
      </w:r>
      <w:r>
        <w:rPr>
          <w:snapToGrid w:val="0"/>
        </w:rPr>
        <w:tab/>
        <w:t xml:space="preserve">This is a compilation of the </w:t>
      </w:r>
      <w:r>
        <w:rPr>
          <w:i/>
          <w:noProof/>
          <w:snapToGrid w:val="0"/>
        </w:rPr>
        <w:t>Tree Plantation Agreements Act 2003</w:t>
      </w:r>
      <w:r>
        <w:rPr>
          <w:snapToGrid w:val="0"/>
        </w:rPr>
        <w:t>.  The following table contains information about that Act </w:t>
      </w:r>
      <w:r>
        <w:rPr>
          <w:snapToGrid w:val="0"/>
          <w:vertAlign w:val="superscript"/>
        </w:rPr>
        <w:t>1a</w:t>
      </w:r>
      <w:r>
        <w:rPr>
          <w:snapToGrid w:val="0"/>
        </w:rPr>
        <w:t>.</w:t>
      </w:r>
    </w:p>
    <w:p w:rsidR="005963B3" w:rsidRDefault="0082024E">
      <w:pPr>
        <w:pStyle w:val="nHeading3"/>
        <w:rPr>
          <w:snapToGrid w:val="0"/>
        </w:rPr>
      </w:pPr>
      <w:bookmarkStart w:id="51" w:name="_Toc512403484"/>
      <w:bookmarkStart w:id="52" w:name="_Toc512403627"/>
      <w:bookmarkStart w:id="53" w:name="_Toc122839511"/>
      <w:bookmarkStart w:id="54" w:name="_Toc123004618"/>
      <w:r>
        <w:rPr>
          <w:snapToGrid w:val="0"/>
        </w:rPr>
        <w:t>Compilation table</w:t>
      </w:r>
      <w:bookmarkEnd w:id="51"/>
      <w:bookmarkEnd w:id="52"/>
      <w:bookmarkEnd w:id="53"/>
      <w:bookmarkEnd w:id="5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5963B3">
        <w:trPr>
          <w:tblHeader/>
        </w:trPr>
        <w:tc>
          <w:tcPr>
            <w:tcW w:w="2268" w:type="dxa"/>
            <w:tcBorders>
              <w:top w:val="single" w:sz="4" w:space="0" w:color="auto"/>
            </w:tcBorders>
          </w:tcPr>
          <w:p w:rsidR="005963B3" w:rsidRDefault="0082024E">
            <w:pPr>
              <w:pStyle w:val="nTable"/>
              <w:rPr>
                <w:b/>
                <w:sz w:val="19"/>
              </w:rPr>
            </w:pPr>
            <w:r>
              <w:rPr>
                <w:b/>
                <w:sz w:val="19"/>
              </w:rPr>
              <w:t>Short title</w:t>
            </w:r>
          </w:p>
        </w:tc>
        <w:tc>
          <w:tcPr>
            <w:tcW w:w="1134" w:type="dxa"/>
            <w:tcBorders>
              <w:top w:val="single" w:sz="4" w:space="0" w:color="auto"/>
            </w:tcBorders>
          </w:tcPr>
          <w:p w:rsidR="005963B3" w:rsidRDefault="0082024E">
            <w:pPr>
              <w:pStyle w:val="nTable"/>
              <w:rPr>
                <w:b/>
                <w:sz w:val="19"/>
              </w:rPr>
            </w:pPr>
            <w:r>
              <w:rPr>
                <w:b/>
                <w:sz w:val="19"/>
              </w:rPr>
              <w:t>Number and Year</w:t>
            </w:r>
          </w:p>
        </w:tc>
        <w:tc>
          <w:tcPr>
            <w:tcW w:w="1134" w:type="dxa"/>
            <w:tcBorders>
              <w:top w:val="single" w:sz="4" w:space="0" w:color="auto"/>
            </w:tcBorders>
          </w:tcPr>
          <w:p w:rsidR="005963B3" w:rsidRDefault="0082024E">
            <w:pPr>
              <w:pStyle w:val="nTable"/>
              <w:rPr>
                <w:b/>
                <w:sz w:val="19"/>
              </w:rPr>
            </w:pPr>
            <w:r>
              <w:rPr>
                <w:b/>
                <w:sz w:val="19"/>
              </w:rPr>
              <w:t>Assent</w:t>
            </w:r>
          </w:p>
        </w:tc>
        <w:tc>
          <w:tcPr>
            <w:tcW w:w="2552" w:type="dxa"/>
            <w:tcBorders>
              <w:top w:val="single" w:sz="4" w:space="0" w:color="auto"/>
            </w:tcBorders>
          </w:tcPr>
          <w:p w:rsidR="005963B3" w:rsidRDefault="0082024E">
            <w:pPr>
              <w:pStyle w:val="nTable"/>
              <w:rPr>
                <w:b/>
                <w:sz w:val="19"/>
              </w:rPr>
            </w:pPr>
            <w:r>
              <w:rPr>
                <w:b/>
                <w:sz w:val="19"/>
              </w:rPr>
              <w:t>Commencement</w:t>
            </w:r>
          </w:p>
        </w:tc>
      </w:tr>
      <w:tr w:rsidR="005963B3">
        <w:tc>
          <w:tcPr>
            <w:tcW w:w="2268" w:type="dxa"/>
            <w:tcBorders>
              <w:top w:val="single" w:sz="4" w:space="0" w:color="auto"/>
              <w:bottom w:val="single" w:sz="4" w:space="0" w:color="auto"/>
            </w:tcBorders>
          </w:tcPr>
          <w:p w:rsidR="005963B3" w:rsidRDefault="0082024E">
            <w:pPr>
              <w:pStyle w:val="nTable"/>
              <w:spacing w:before="100"/>
              <w:rPr>
                <w:sz w:val="19"/>
              </w:rPr>
            </w:pPr>
            <w:r>
              <w:rPr>
                <w:i/>
                <w:sz w:val="19"/>
              </w:rPr>
              <w:t>Tree Plantation Agreements Act 2003</w:t>
            </w:r>
          </w:p>
        </w:tc>
        <w:tc>
          <w:tcPr>
            <w:tcW w:w="1134" w:type="dxa"/>
            <w:tcBorders>
              <w:top w:val="single" w:sz="4" w:space="0" w:color="auto"/>
              <w:bottom w:val="single" w:sz="4" w:space="0" w:color="auto"/>
            </w:tcBorders>
          </w:tcPr>
          <w:p w:rsidR="005963B3" w:rsidRDefault="0082024E">
            <w:pPr>
              <w:pStyle w:val="nTable"/>
              <w:spacing w:before="100"/>
              <w:rPr>
                <w:sz w:val="19"/>
              </w:rPr>
            </w:pPr>
            <w:r>
              <w:rPr>
                <w:sz w:val="19"/>
              </w:rPr>
              <w:t>39 of 2003</w:t>
            </w:r>
          </w:p>
        </w:tc>
        <w:tc>
          <w:tcPr>
            <w:tcW w:w="1134" w:type="dxa"/>
            <w:tcBorders>
              <w:top w:val="single" w:sz="4" w:space="0" w:color="auto"/>
              <w:bottom w:val="single" w:sz="4" w:space="0" w:color="auto"/>
            </w:tcBorders>
          </w:tcPr>
          <w:p w:rsidR="005963B3" w:rsidRDefault="0082024E">
            <w:pPr>
              <w:pStyle w:val="nTable"/>
              <w:spacing w:before="100"/>
              <w:rPr>
                <w:sz w:val="19"/>
              </w:rPr>
            </w:pPr>
            <w:r>
              <w:rPr>
                <w:sz w:val="19"/>
              </w:rPr>
              <w:t>30 Jun 2003</w:t>
            </w:r>
          </w:p>
        </w:tc>
        <w:tc>
          <w:tcPr>
            <w:tcW w:w="2552" w:type="dxa"/>
            <w:tcBorders>
              <w:top w:val="single" w:sz="4" w:space="0" w:color="auto"/>
              <w:bottom w:val="single" w:sz="4" w:space="0" w:color="auto"/>
            </w:tcBorders>
          </w:tcPr>
          <w:p w:rsidR="005963B3" w:rsidRDefault="0082024E">
            <w:pPr>
              <w:pStyle w:val="nTable"/>
              <w:spacing w:before="100"/>
              <w:rPr>
                <w:sz w:val="19"/>
              </w:rPr>
            </w:pPr>
            <w:r>
              <w:rPr>
                <w:sz w:val="19"/>
              </w:rPr>
              <w:t xml:space="preserve">24 Mar 2004 (see s. 2 and </w:t>
            </w:r>
            <w:r>
              <w:rPr>
                <w:i/>
                <w:sz w:val="19"/>
              </w:rPr>
              <w:t>Gazette</w:t>
            </w:r>
            <w:r>
              <w:rPr>
                <w:sz w:val="19"/>
              </w:rPr>
              <w:t xml:space="preserve"> 23 Mar 2004 p. 975)</w:t>
            </w:r>
          </w:p>
        </w:tc>
      </w:tr>
    </w:tbl>
    <w:p w:rsidR="005963B3" w:rsidRDefault="0082024E">
      <w:pPr>
        <w:pStyle w:val="nSubsection"/>
        <w:rPr>
          <w:snapToGrid w:val="0"/>
        </w:rPr>
      </w:pPr>
      <w:bookmarkStart w:id="55" w:name="_Hlt3089190"/>
      <w:bookmarkStart w:id="56" w:name="_Hlt483889787"/>
      <w:bookmarkEnd w:id="55"/>
      <w:bookmarkEnd w:id="56"/>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5963B3" w:rsidRDefault="0082024E">
      <w:pPr>
        <w:pStyle w:val="nHeading3"/>
        <w:rPr>
          <w:snapToGrid w:val="0"/>
        </w:rPr>
      </w:pPr>
      <w:bookmarkStart w:id="57" w:name="_Toc534778309"/>
      <w:bookmarkStart w:id="58" w:name="_Toc7405063"/>
      <w:bookmarkStart w:id="59" w:name="_Toc117408453"/>
      <w:bookmarkStart w:id="60" w:name="_Toc122839512"/>
      <w:bookmarkStart w:id="61" w:name="_Toc123004619"/>
      <w:r>
        <w:rPr>
          <w:snapToGrid w:val="0"/>
        </w:rPr>
        <w:t>Provisions that have not come into operation</w:t>
      </w:r>
      <w:bookmarkEnd w:id="57"/>
      <w:bookmarkEnd w:id="58"/>
      <w:bookmarkEnd w:id="59"/>
      <w:bookmarkEnd w:id="60"/>
      <w:bookmarkEnd w:id="61"/>
    </w:p>
    <w:tbl>
      <w:tblPr>
        <w:tblW w:w="0" w:type="auto"/>
        <w:tblInd w:w="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rsidR="005963B3">
        <w:tc>
          <w:tcPr>
            <w:tcW w:w="2223" w:type="dxa"/>
          </w:tcPr>
          <w:p w:rsidR="005963B3" w:rsidRDefault="0082024E">
            <w:pPr>
              <w:pStyle w:val="nTable"/>
              <w:rPr>
                <w:b/>
                <w:snapToGrid w:val="0"/>
                <w:lang w:val="en-US"/>
              </w:rPr>
            </w:pPr>
            <w:r>
              <w:rPr>
                <w:b/>
                <w:snapToGrid w:val="0"/>
                <w:lang w:val="en-US"/>
              </w:rPr>
              <w:t>Short title</w:t>
            </w:r>
          </w:p>
        </w:tc>
        <w:tc>
          <w:tcPr>
            <w:tcW w:w="1118" w:type="dxa"/>
            <w:gridSpan w:val="2"/>
          </w:tcPr>
          <w:p w:rsidR="005963B3" w:rsidRDefault="0082024E">
            <w:pPr>
              <w:pStyle w:val="nTable"/>
              <w:rPr>
                <w:b/>
                <w:snapToGrid w:val="0"/>
                <w:lang w:val="en-US"/>
              </w:rPr>
            </w:pPr>
            <w:r>
              <w:rPr>
                <w:b/>
                <w:snapToGrid w:val="0"/>
                <w:lang w:val="en-US"/>
              </w:rPr>
              <w:t>Number and year</w:t>
            </w:r>
          </w:p>
        </w:tc>
        <w:tc>
          <w:tcPr>
            <w:tcW w:w="1195" w:type="dxa"/>
            <w:gridSpan w:val="2"/>
          </w:tcPr>
          <w:p w:rsidR="005963B3" w:rsidRDefault="0082024E">
            <w:pPr>
              <w:pStyle w:val="nTable"/>
              <w:rPr>
                <w:b/>
                <w:snapToGrid w:val="0"/>
                <w:lang w:val="en-US"/>
              </w:rPr>
            </w:pPr>
            <w:r>
              <w:rPr>
                <w:b/>
                <w:snapToGrid w:val="0"/>
                <w:lang w:val="en-US"/>
              </w:rPr>
              <w:t>Assent</w:t>
            </w:r>
          </w:p>
        </w:tc>
        <w:tc>
          <w:tcPr>
            <w:tcW w:w="2552" w:type="dxa"/>
          </w:tcPr>
          <w:p w:rsidR="005963B3" w:rsidRDefault="0082024E">
            <w:pPr>
              <w:pStyle w:val="nTable"/>
              <w:rPr>
                <w:b/>
                <w:snapToGrid w:val="0"/>
                <w:lang w:val="en-US"/>
              </w:rPr>
            </w:pPr>
            <w:r>
              <w:rPr>
                <w:b/>
                <w:snapToGrid w:val="0"/>
                <w:lang w:val="en-US"/>
              </w:rPr>
              <w:t>Commencement</w:t>
            </w:r>
          </w:p>
        </w:tc>
      </w:tr>
      <w:tr w:rsidR="005963B3">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top w:val="single" w:sz="4" w:space="0" w:color="auto"/>
              <w:bottom w:val="single" w:sz="4" w:space="0" w:color="auto"/>
            </w:tcBorders>
          </w:tcPr>
          <w:p w:rsidR="005963B3" w:rsidRDefault="0082024E">
            <w:pPr>
              <w:pStyle w:val="nTable"/>
              <w:spacing w:before="10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2</w:t>
            </w:r>
          </w:p>
        </w:tc>
        <w:tc>
          <w:tcPr>
            <w:tcW w:w="1134" w:type="dxa"/>
            <w:gridSpan w:val="2"/>
            <w:tcBorders>
              <w:top w:val="single" w:sz="4" w:space="0" w:color="auto"/>
              <w:bottom w:val="single" w:sz="4" w:space="0" w:color="auto"/>
            </w:tcBorders>
          </w:tcPr>
          <w:p w:rsidR="005963B3" w:rsidRDefault="0082024E">
            <w:pPr>
              <w:pStyle w:val="nTable"/>
              <w:spacing w:before="100"/>
              <w:rPr>
                <w:sz w:val="19"/>
              </w:rPr>
            </w:pPr>
            <w:r>
              <w:rPr>
                <w:sz w:val="19"/>
              </w:rPr>
              <w:t>38 of 2005</w:t>
            </w:r>
          </w:p>
        </w:tc>
        <w:tc>
          <w:tcPr>
            <w:tcW w:w="1134" w:type="dxa"/>
            <w:tcBorders>
              <w:top w:val="single" w:sz="4" w:space="0" w:color="auto"/>
              <w:bottom w:val="single" w:sz="4" w:space="0" w:color="auto"/>
            </w:tcBorders>
          </w:tcPr>
          <w:p w:rsidR="005963B3" w:rsidRDefault="0082024E">
            <w:pPr>
              <w:pStyle w:val="nTable"/>
              <w:spacing w:before="100"/>
              <w:rPr>
                <w:sz w:val="19"/>
              </w:rPr>
            </w:pPr>
            <w:r>
              <w:rPr>
                <w:sz w:val="19"/>
              </w:rPr>
              <w:t>12 Dec 2005</w:t>
            </w:r>
          </w:p>
        </w:tc>
        <w:tc>
          <w:tcPr>
            <w:tcW w:w="2552" w:type="dxa"/>
            <w:tcBorders>
              <w:top w:val="single" w:sz="4" w:space="0" w:color="auto"/>
              <w:bottom w:val="single" w:sz="4" w:space="0" w:color="auto"/>
            </w:tcBorders>
          </w:tcPr>
          <w:p w:rsidR="005963B3" w:rsidRDefault="0082024E">
            <w:pPr>
              <w:pStyle w:val="nTable"/>
              <w:spacing w:before="100"/>
              <w:rPr>
                <w:sz w:val="19"/>
              </w:rPr>
            </w:pPr>
            <w:r>
              <w:rPr>
                <w:sz w:val="19"/>
              </w:rPr>
              <w:t>To be proclaimed (see s. 2)</w:t>
            </w:r>
          </w:p>
        </w:tc>
      </w:tr>
    </w:tbl>
    <w:p w:rsidR="005963B3" w:rsidRDefault="0082024E">
      <w:pPr>
        <w:pStyle w:val="nSubsection"/>
        <w:rPr>
          <w:snapToGrid w:val="0"/>
        </w:rPr>
      </w:pPr>
      <w:r>
        <w:rPr>
          <w:vertAlign w:val="superscript"/>
        </w:rPr>
        <w:t>2</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p>
    <w:p w:rsidR="005963B3" w:rsidRDefault="0082024E">
      <w:pPr>
        <w:pStyle w:val="MiscOpen"/>
        <w:rPr>
          <w:snapToGrid w:val="0"/>
        </w:rPr>
      </w:pPr>
      <w:r>
        <w:rPr>
          <w:snapToGrid w:val="0"/>
        </w:rPr>
        <w:t>“</w:t>
      </w:r>
    </w:p>
    <w:p w:rsidR="005963B3" w:rsidRDefault="0082024E">
      <w:pPr>
        <w:pStyle w:val="nzHeading5"/>
      </w:pPr>
      <w:bookmarkStart w:id="62" w:name="_Toc476631191"/>
      <w:bookmarkStart w:id="63" w:name="_Toc477066412"/>
      <w:bookmarkStart w:id="64" w:name="_Toc497301942"/>
      <w:bookmarkStart w:id="65" w:name="_Toc83657956"/>
      <w:bookmarkStart w:id="66" w:name="_Toc122243710"/>
      <w:bookmarkStart w:id="67" w:name="_Toc122425166"/>
      <w:r>
        <w:rPr>
          <w:rStyle w:val="CharSectno"/>
        </w:rPr>
        <w:t>15</w:t>
      </w:r>
      <w:r>
        <w:t>.</w:t>
      </w:r>
      <w:r>
        <w:tab/>
        <w:t>Acts in Schedule 2 amended</w:t>
      </w:r>
      <w:bookmarkEnd w:id="62"/>
      <w:bookmarkEnd w:id="63"/>
      <w:bookmarkEnd w:id="64"/>
      <w:bookmarkEnd w:id="65"/>
      <w:bookmarkEnd w:id="66"/>
      <w:bookmarkEnd w:id="67"/>
    </w:p>
    <w:p w:rsidR="005963B3" w:rsidRDefault="0082024E">
      <w:pPr>
        <w:pStyle w:val="nzSubsection"/>
      </w:pPr>
      <w:r>
        <w:tab/>
      </w:r>
      <w:r>
        <w:tab/>
        <w:t>The Acts mentioned in Schedule 2 are amended as set out in that Schedule.</w:t>
      </w:r>
    </w:p>
    <w:p w:rsidR="005963B3" w:rsidRDefault="0082024E">
      <w:pPr>
        <w:pStyle w:val="MiscClose"/>
        <w:rPr>
          <w:snapToGrid w:val="0"/>
        </w:rPr>
      </w:pPr>
      <w:r>
        <w:rPr>
          <w:snapToGrid w:val="0"/>
        </w:rPr>
        <w:t>”.</w:t>
      </w:r>
    </w:p>
    <w:p w:rsidR="005963B3" w:rsidRDefault="0082024E">
      <w:pPr>
        <w:pStyle w:val="nSubsection"/>
      </w:pPr>
      <w:r>
        <w:tab/>
        <w:t>Schedule 2, cl. 69 reads as follows:</w:t>
      </w:r>
    </w:p>
    <w:p w:rsidR="005963B3" w:rsidRDefault="0082024E">
      <w:pPr>
        <w:pStyle w:val="MiscOpen"/>
      </w:pPr>
      <w:r>
        <w:t>“</w:t>
      </w:r>
    </w:p>
    <w:p w:rsidR="005963B3" w:rsidRDefault="0082024E">
      <w:pPr>
        <w:pStyle w:val="nzHeading2"/>
      </w:pPr>
      <w:bookmarkStart w:id="68" w:name="_Toc122243734"/>
      <w:bookmarkStart w:id="69" w:name="_Toc122425190"/>
      <w:r>
        <w:rPr>
          <w:rStyle w:val="CharSchNo"/>
        </w:rPr>
        <w:t>Schedule 2</w:t>
      </w:r>
      <w:r>
        <w:rPr>
          <w:rStyle w:val="CharSDivNo"/>
        </w:rPr>
        <w:t> </w:t>
      </w:r>
      <w:r>
        <w:t>—</w:t>
      </w:r>
      <w:r>
        <w:rPr>
          <w:rStyle w:val="CharSDivText"/>
        </w:rPr>
        <w:t> </w:t>
      </w:r>
      <w:r>
        <w:rPr>
          <w:rStyle w:val="CharSchText"/>
        </w:rPr>
        <w:t>Consequential amendments</w:t>
      </w:r>
      <w:bookmarkEnd w:id="68"/>
      <w:bookmarkEnd w:id="69"/>
    </w:p>
    <w:p w:rsidR="005963B3" w:rsidRDefault="0082024E">
      <w:pPr>
        <w:pStyle w:val="nzMiscellaneousBody"/>
        <w:jc w:val="right"/>
      </w:pPr>
      <w:r>
        <w:t>[s.</w:t>
      </w:r>
      <w:bookmarkStart w:id="70" w:name="_Hlt485012328"/>
      <w:r>
        <w:t> 15</w:t>
      </w:r>
      <w:bookmarkEnd w:id="70"/>
      <w:r>
        <w:t>]</w:t>
      </w:r>
    </w:p>
    <w:p w:rsidR="005963B3" w:rsidRDefault="0082024E">
      <w:pPr>
        <w:pStyle w:val="nzHeading5"/>
      </w:pPr>
      <w:bookmarkStart w:id="71" w:name="_Toc83658078"/>
      <w:bookmarkStart w:id="72" w:name="_Toc122243803"/>
      <w:bookmarkStart w:id="73" w:name="_Toc122425259"/>
      <w:r>
        <w:rPr>
          <w:rStyle w:val="CharSClsNo"/>
        </w:rPr>
        <w:t>69</w:t>
      </w:r>
      <w:r>
        <w:t>.</w:t>
      </w:r>
      <w:r>
        <w:tab/>
      </w:r>
      <w:r>
        <w:rPr>
          <w:i/>
        </w:rPr>
        <w:t>Tree Plantation Agreements Act 2003</w:t>
      </w:r>
      <w:bookmarkEnd w:id="71"/>
      <w:bookmarkEnd w:id="72"/>
      <w:bookmarkEnd w:id="73"/>
    </w:p>
    <w:p w:rsidR="005963B3" w:rsidRDefault="0082024E">
      <w:pPr>
        <w:pStyle w:val="nzSubsection"/>
      </w:pPr>
      <w:r>
        <w:tab/>
        <w:t>(1)</w:t>
      </w:r>
      <w:r>
        <w:tab/>
        <w:t xml:space="preserve">Section 6(5) is amended by deleting “section 20 of the </w:t>
      </w:r>
      <w:r>
        <w:rPr>
          <w:i/>
        </w:rPr>
        <w:t>Town Planning and Development Act 1928</w:t>
      </w:r>
      <w:r>
        <w:t xml:space="preserve">” and inserting instead — </w:t>
      </w:r>
    </w:p>
    <w:p w:rsidR="005963B3" w:rsidRDefault="0082024E">
      <w:pPr>
        <w:pStyle w:val="MiscOpen"/>
        <w:ind w:left="880"/>
      </w:pPr>
      <w:r>
        <w:t xml:space="preserve">“    </w:t>
      </w:r>
    </w:p>
    <w:p w:rsidR="005963B3" w:rsidRDefault="0082024E">
      <w:pPr>
        <w:pStyle w:val="nzSubsection"/>
      </w:pPr>
      <w:r>
        <w:tab/>
      </w:r>
      <w:r>
        <w:tab/>
        <w:t xml:space="preserve">section 135 or 136 of the </w:t>
      </w:r>
      <w:r>
        <w:rPr>
          <w:i/>
        </w:rPr>
        <w:t>Planning and Development Act 2005</w:t>
      </w:r>
    </w:p>
    <w:p w:rsidR="005963B3" w:rsidRDefault="0082024E">
      <w:pPr>
        <w:pStyle w:val="MiscClose"/>
      </w:pPr>
      <w:r>
        <w:t xml:space="preserve">    ”.</w:t>
      </w:r>
    </w:p>
    <w:p w:rsidR="005963B3" w:rsidRDefault="0082024E">
      <w:pPr>
        <w:pStyle w:val="nzSubsection"/>
      </w:pPr>
      <w:r>
        <w:tab/>
        <w:t>(2)</w:t>
      </w:r>
      <w:r>
        <w:tab/>
        <w:t xml:space="preserve">Section 10(2) is amended by deleting “section 20 of the </w:t>
      </w:r>
      <w:r>
        <w:rPr>
          <w:i/>
        </w:rPr>
        <w:t>Town Planning and Development Act 1928</w:t>
      </w:r>
      <w:r>
        <w:t xml:space="preserve">” and inserting instead — </w:t>
      </w:r>
    </w:p>
    <w:p w:rsidR="005963B3" w:rsidRDefault="0082024E">
      <w:pPr>
        <w:pStyle w:val="MiscOpen"/>
        <w:ind w:left="880"/>
      </w:pPr>
      <w:r>
        <w:t xml:space="preserve">“    </w:t>
      </w:r>
    </w:p>
    <w:p w:rsidR="005963B3" w:rsidRDefault="0082024E">
      <w:pPr>
        <w:pStyle w:val="nzSubsection"/>
      </w:pPr>
      <w:r>
        <w:tab/>
      </w:r>
      <w:r>
        <w:tab/>
        <w:t xml:space="preserve">section 135 or 136 of the </w:t>
      </w:r>
      <w:r>
        <w:rPr>
          <w:i/>
        </w:rPr>
        <w:t>Planning and Development Act 2005</w:t>
      </w:r>
    </w:p>
    <w:p w:rsidR="005963B3" w:rsidRDefault="0082024E">
      <w:pPr>
        <w:pStyle w:val="MiscClose"/>
        <w:ind w:right="150"/>
      </w:pPr>
      <w:r>
        <w:t xml:space="preserve">    ”.</w:t>
      </w:r>
    </w:p>
    <w:p w:rsidR="005963B3" w:rsidRDefault="0082024E">
      <w:pPr>
        <w:pStyle w:val="MiscClose"/>
      </w:pPr>
      <w:r>
        <w:t xml:space="preserve">    ”.</w:t>
      </w:r>
    </w:p>
    <w:p w:rsidR="005963B3" w:rsidRDefault="005963B3"/>
    <w:p w:rsidR="005963B3" w:rsidRDefault="005963B3">
      <w:pPr>
        <w:sectPr w:rsidR="005963B3">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rsidR="005963B3" w:rsidRDefault="005963B3"/>
    <w:sectPr w:rsidR="005963B3">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B3" w:rsidRDefault="0082024E">
      <w:r>
        <w:separator/>
      </w:r>
    </w:p>
  </w:endnote>
  <w:endnote w:type="continuationSeparator" w:id="0">
    <w:p w:rsidR="005963B3" w:rsidRDefault="0082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p>
  <w:p w:rsidR="005963B3" w:rsidRDefault="0082024E">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5963B3" w:rsidRDefault="0082024E">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rsidR="005963B3" w:rsidRDefault="0082024E">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41A7A">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p>
  <w:p w:rsidR="005963B3" w:rsidRDefault="0082024E">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5963B3" w:rsidRDefault="0082024E">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41A7A">
      <w:rPr>
        <w:rStyle w:val="PageNumber"/>
        <w:rFonts w:ascii="Arial" w:hAnsi="Arial" w:cs="Arial"/>
        <w:noProof/>
      </w:rPr>
      <w:t>i</w:t>
    </w:r>
    <w:r>
      <w:rPr>
        <w:rStyle w:val="PageNumber"/>
        <w:rFonts w:ascii="Arial" w:hAnsi="Arial" w:cs="Arial"/>
      </w:rPr>
      <w:fldChar w:fldCharType="end"/>
    </w:r>
  </w:p>
  <w:p w:rsidR="005963B3" w:rsidRDefault="0082024E">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41A7A">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rsidR="005963B3" w:rsidRDefault="0082024E">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41A7A">
      <w:rPr>
        <w:rStyle w:val="CharPageNo"/>
        <w:rFonts w:ascii="Arial" w:hAnsi="Arial"/>
        <w:noProof/>
      </w:rPr>
      <w:t>9</w:t>
    </w:r>
    <w:r>
      <w:rPr>
        <w:rStyle w:val="CharPageNo"/>
        <w:rFonts w:ascii="Arial" w:hAnsi="Arial"/>
      </w:rPr>
      <w:fldChar w:fldCharType="end"/>
    </w:r>
  </w:p>
  <w:p w:rsidR="005963B3" w:rsidRDefault="0082024E">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Footer"/>
      <w:tabs>
        <w:tab w:val="clear" w:pos="4153"/>
        <w:tab w:val="right" w:pos="7088"/>
      </w:tabs>
      <w:rPr>
        <w:rStyle w:val="PageNumber"/>
      </w:rPr>
    </w:pPr>
  </w:p>
  <w:p w:rsidR="005963B3" w:rsidRDefault="0082024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41A7A">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41A7A">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41A7A">
      <w:rPr>
        <w:rStyle w:val="CharPageNo"/>
        <w:rFonts w:ascii="Arial" w:hAnsi="Arial"/>
        <w:noProof/>
      </w:rPr>
      <w:t>1</w:t>
    </w:r>
    <w:r>
      <w:rPr>
        <w:rStyle w:val="CharPageNo"/>
        <w:rFonts w:ascii="Arial" w:hAnsi="Arial"/>
      </w:rPr>
      <w:fldChar w:fldCharType="end"/>
    </w:r>
  </w:p>
  <w:p w:rsidR="005963B3" w:rsidRDefault="0082024E">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B3" w:rsidRDefault="0082024E">
      <w:r>
        <w:separator/>
      </w:r>
    </w:p>
  </w:footnote>
  <w:footnote w:type="continuationSeparator" w:id="0">
    <w:p w:rsidR="005963B3" w:rsidRDefault="00820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82024E">
    <w:pPr>
      <w:pStyle w:val="headerpartodd"/>
      <w:ind w:left="0" w:firstLine="0"/>
      <w:rPr>
        <w:i/>
      </w:rPr>
    </w:pPr>
    <w:r>
      <w:rPr>
        <w:i/>
      </w:rPr>
      <w:fldChar w:fldCharType="begin"/>
    </w:r>
    <w:r>
      <w:rPr>
        <w:i/>
      </w:rPr>
      <w:instrText xml:space="preserve"> Styleref "Name of Act/Reg" </w:instrText>
    </w:r>
    <w:r>
      <w:rPr>
        <w:i/>
      </w:rPr>
      <w:fldChar w:fldCharType="separate"/>
    </w:r>
    <w:r w:rsidR="00D41A7A">
      <w:rPr>
        <w:i/>
        <w:noProof/>
      </w:rPr>
      <w:t>Tree Plantation Agreements Act 2003</w:t>
    </w:r>
    <w:r>
      <w:rPr>
        <w:i/>
      </w:rPr>
      <w:fldChar w:fldCharType="end"/>
    </w:r>
  </w:p>
  <w:p w:rsidR="005963B3" w:rsidRDefault="0082024E">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5963B3" w:rsidRDefault="0082024E">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5963B3" w:rsidRDefault="005963B3">
    <w:pPr>
      <w:pStyle w:val="headerpart"/>
    </w:pPr>
  </w:p>
  <w:p w:rsidR="005963B3" w:rsidRDefault="005963B3">
    <w:pPr>
      <w:pBdr>
        <w:bottom w:val="single" w:sz="6" w:space="1" w:color="auto"/>
      </w:pBdr>
      <w:rPr>
        <w:b/>
      </w:rPr>
    </w:pPr>
  </w:p>
  <w:p w:rsidR="005963B3" w:rsidRDefault="005963B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5963B3">
      <w:trPr>
        <w:cantSplit/>
      </w:trPr>
      <w:tc>
        <w:tcPr>
          <w:tcW w:w="7160" w:type="dxa"/>
          <w:gridSpan w:val="2"/>
        </w:tcPr>
        <w:p w:rsidR="005963B3" w:rsidRDefault="0082024E">
          <w:pPr>
            <w:pStyle w:val="HeaderActNameRight"/>
          </w:pPr>
          <w:fldSimple w:instr=" Styleref &quot;Name of Act/Reg&quot; ">
            <w:r w:rsidR="00D41A7A">
              <w:rPr>
                <w:noProof/>
              </w:rPr>
              <w:t>Tree Plantation Agreements Act 2003</w:t>
            </w:r>
          </w:fldSimple>
        </w:p>
      </w:tc>
    </w:tr>
    <w:tr w:rsidR="005963B3">
      <w:tc>
        <w:tcPr>
          <w:tcW w:w="5760" w:type="dxa"/>
        </w:tcPr>
        <w:p w:rsidR="005963B3" w:rsidRDefault="005963B3">
          <w:pPr>
            <w:pStyle w:val="HeaderTextRight"/>
          </w:pPr>
        </w:p>
      </w:tc>
      <w:tc>
        <w:tcPr>
          <w:tcW w:w="1400" w:type="dxa"/>
        </w:tcPr>
        <w:p w:rsidR="005963B3" w:rsidRDefault="005963B3">
          <w:pPr>
            <w:pStyle w:val="HeaderNumberRight"/>
          </w:pPr>
        </w:p>
      </w:tc>
    </w:tr>
    <w:tr w:rsidR="005963B3">
      <w:tc>
        <w:tcPr>
          <w:tcW w:w="5760" w:type="dxa"/>
        </w:tcPr>
        <w:p w:rsidR="005963B3" w:rsidRDefault="005963B3">
          <w:pPr>
            <w:pStyle w:val="HeaderTextRight"/>
          </w:pPr>
        </w:p>
      </w:tc>
      <w:tc>
        <w:tcPr>
          <w:tcW w:w="1400" w:type="dxa"/>
        </w:tcPr>
        <w:p w:rsidR="005963B3" w:rsidRDefault="005963B3">
          <w:pPr>
            <w:pStyle w:val="HeaderNumberRight"/>
          </w:pPr>
        </w:p>
      </w:tc>
    </w:tr>
    <w:tr w:rsidR="005963B3">
      <w:trPr>
        <w:cantSplit/>
      </w:trPr>
      <w:tc>
        <w:tcPr>
          <w:tcW w:w="7160" w:type="dxa"/>
          <w:gridSpan w:val="2"/>
        </w:tcPr>
        <w:p w:rsidR="005963B3" w:rsidRDefault="005963B3">
          <w:pPr>
            <w:pStyle w:val="HeaderSectionRight"/>
          </w:pPr>
        </w:p>
      </w:tc>
    </w:tr>
  </w:tbl>
  <w:p w:rsidR="005963B3" w:rsidRDefault="005963B3">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963B3">
      <w:trPr>
        <w:cantSplit/>
      </w:trPr>
      <w:tc>
        <w:tcPr>
          <w:tcW w:w="7263" w:type="dxa"/>
          <w:gridSpan w:val="2"/>
        </w:tcPr>
        <w:p w:rsidR="005963B3" w:rsidRDefault="0082024E">
          <w:pPr>
            <w:pStyle w:val="HeaderActNameLeft"/>
          </w:pPr>
          <w:fldSimple w:instr=" Styleref &quot;Name of Act/Reg&quot; ">
            <w:r w:rsidR="00D41A7A">
              <w:rPr>
                <w:noProof/>
              </w:rPr>
              <w:t>Tree Plantation Agreements Act 2003</w:t>
            </w:r>
          </w:fldSimple>
        </w:p>
      </w:tc>
    </w:tr>
    <w:tr w:rsidR="005963B3">
      <w:tc>
        <w:tcPr>
          <w:tcW w:w="1548" w:type="dxa"/>
        </w:tcPr>
        <w:p w:rsidR="005963B3" w:rsidRDefault="005963B3">
          <w:pPr>
            <w:pStyle w:val="HeaderNumberLeft"/>
          </w:pPr>
        </w:p>
      </w:tc>
      <w:tc>
        <w:tcPr>
          <w:tcW w:w="5715" w:type="dxa"/>
        </w:tcPr>
        <w:p w:rsidR="005963B3" w:rsidRDefault="005963B3">
          <w:pPr>
            <w:pStyle w:val="HeaderTextLeft"/>
          </w:pPr>
        </w:p>
      </w:tc>
    </w:tr>
    <w:tr w:rsidR="005963B3">
      <w:tc>
        <w:tcPr>
          <w:tcW w:w="1548" w:type="dxa"/>
        </w:tcPr>
        <w:p w:rsidR="005963B3" w:rsidRDefault="005963B3">
          <w:pPr>
            <w:pStyle w:val="HeaderNumberLeft"/>
          </w:pPr>
        </w:p>
      </w:tc>
      <w:tc>
        <w:tcPr>
          <w:tcW w:w="5715" w:type="dxa"/>
        </w:tcPr>
        <w:p w:rsidR="005963B3" w:rsidRDefault="005963B3">
          <w:pPr>
            <w:pStyle w:val="HeaderTextLeft"/>
          </w:pPr>
        </w:p>
      </w:tc>
    </w:tr>
    <w:tr w:rsidR="005963B3">
      <w:trPr>
        <w:cantSplit/>
      </w:trPr>
      <w:tc>
        <w:tcPr>
          <w:tcW w:w="7263" w:type="dxa"/>
          <w:gridSpan w:val="2"/>
        </w:tcPr>
        <w:p w:rsidR="005963B3" w:rsidRDefault="0082024E">
          <w:pPr>
            <w:pStyle w:val="HeaderSectionLeft"/>
            <w:rPr>
              <w:b w:val="0"/>
            </w:rPr>
          </w:pPr>
          <w:r>
            <w:rPr>
              <w:b w:val="0"/>
            </w:rPr>
            <w:t>Contents</w:t>
          </w:r>
        </w:p>
      </w:tc>
    </w:tr>
  </w:tbl>
  <w:p w:rsidR="005963B3" w:rsidRDefault="005963B3">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5963B3">
      <w:trPr>
        <w:cantSplit/>
      </w:trPr>
      <w:tc>
        <w:tcPr>
          <w:tcW w:w="7263" w:type="dxa"/>
          <w:gridSpan w:val="2"/>
        </w:tcPr>
        <w:p w:rsidR="005963B3" w:rsidRDefault="0082024E">
          <w:pPr>
            <w:pStyle w:val="HeaderActNameRight"/>
            <w:ind w:right="17"/>
          </w:pPr>
          <w:fldSimple w:instr=" Styleref &quot;Name of Act/Reg&quot; ">
            <w:r w:rsidR="00D41A7A">
              <w:rPr>
                <w:noProof/>
              </w:rPr>
              <w:t>Tree Plantation Agreements Act 2003</w:t>
            </w:r>
          </w:fldSimple>
        </w:p>
      </w:tc>
    </w:tr>
    <w:tr w:rsidR="005963B3">
      <w:tc>
        <w:tcPr>
          <w:tcW w:w="5715" w:type="dxa"/>
        </w:tcPr>
        <w:p w:rsidR="005963B3" w:rsidRDefault="005963B3">
          <w:pPr>
            <w:pStyle w:val="HeaderTextRight"/>
          </w:pPr>
        </w:p>
      </w:tc>
      <w:tc>
        <w:tcPr>
          <w:tcW w:w="1548" w:type="dxa"/>
        </w:tcPr>
        <w:p w:rsidR="005963B3" w:rsidRDefault="005963B3">
          <w:pPr>
            <w:pStyle w:val="HeaderNumberRight"/>
            <w:ind w:right="17"/>
          </w:pPr>
        </w:p>
      </w:tc>
    </w:tr>
    <w:tr w:rsidR="005963B3">
      <w:tc>
        <w:tcPr>
          <w:tcW w:w="5715" w:type="dxa"/>
        </w:tcPr>
        <w:p w:rsidR="005963B3" w:rsidRDefault="005963B3">
          <w:pPr>
            <w:pStyle w:val="HeaderTextRight"/>
          </w:pPr>
        </w:p>
      </w:tc>
      <w:tc>
        <w:tcPr>
          <w:tcW w:w="1548" w:type="dxa"/>
        </w:tcPr>
        <w:p w:rsidR="005963B3" w:rsidRDefault="005963B3">
          <w:pPr>
            <w:pStyle w:val="HeaderNumberRight"/>
            <w:ind w:right="17"/>
          </w:pPr>
        </w:p>
      </w:tc>
    </w:tr>
    <w:tr w:rsidR="005963B3">
      <w:trPr>
        <w:cantSplit/>
      </w:trPr>
      <w:tc>
        <w:tcPr>
          <w:tcW w:w="7263" w:type="dxa"/>
          <w:gridSpan w:val="2"/>
        </w:tcPr>
        <w:p w:rsidR="005963B3" w:rsidRDefault="0082024E">
          <w:pPr>
            <w:pStyle w:val="HeaderSectionRight"/>
            <w:ind w:right="17"/>
            <w:rPr>
              <w:b w:val="0"/>
            </w:rPr>
          </w:pPr>
          <w:r>
            <w:rPr>
              <w:b w:val="0"/>
            </w:rPr>
            <w:t>Contents</w:t>
          </w:r>
        </w:p>
      </w:tc>
    </w:tr>
  </w:tbl>
  <w:p w:rsidR="005963B3" w:rsidRDefault="005963B3">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5963B3">
      <w:trPr>
        <w:cantSplit/>
      </w:trPr>
      <w:tc>
        <w:tcPr>
          <w:tcW w:w="7263" w:type="dxa"/>
          <w:gridSpan w:val="2"/>
        </w:tcPr>
        <w:p w:rsidR="005963B3" w:rsidRDefault="0082024E">
          <w:pPr>
            <w:pStyle w:val="HeaderActNameLeft"/>
          </w:pPr>
          <w:fldSimple w:instr=" Styleref &quot;Name of Act/Reg&quot; ">
            <w:r w:rsidR="00D41A7A">
              <w:rPr>
                <w:noProof/>
              </w:rPr>
              <w:t>Tree Plantation Agreements Act 2003</w:t>
            </w:r>
          </w:fldSimple>
        </w:p>
      </w:tc>
    </w:tr>
    <w:tr w:rsidR="005963B3">
      <w:tc>
        <w:tcPr>
          <w:tcW w:w="1548" w:type="dxa"/>
        </w:tcPr>
        <w:p w:rsidR="005963B3" w:rsidRDefault="0082024E">
          <w:pPr>
            <w:pStyle w:val="HeaderNumberLeft"/>
          </w:pPr>
          <w:r>
            <w:fldChar w:fldCharType="begin"/>
          </w:r>
          <w:r>
            <w:instrText xml:space="preserve"> styleref CharPartNo </w:instrText>
          </w:r>
          <w:r>
            <w:fldChar w:fldCharType="end"/>
          </w:r>
        </w:p>
      </w:tc>
      <w:tc>
        <w:tcPr>
          <w:tcW w:w="5715" w:type="dxa"/>
        </w:tcPr>
        <w:p w:rsidR="005963B3" w:rsidRDefault="0082024E">
          <w:pPr>
            <w:pStyle w:val="HeaderTextLeft"/>
          </w:pPr>
          <w:r>
            <w:fldChar w:fldCharType="begin"/>
          </w:r>
          <w:r>
            <w:instrText xml:space="preserve"> styleref CharPartText </w:instrText>
          </w:r>
          <w:r>
            <w:fldChar w:fldCharType="end"/>
          </w:r>
        </w:p>
      </w:tc>
    </w:tr>
    <w:tr w:rsidR="005963B3">
      <w:tc>
        <w:tcPr>
          <w:tcW w:w="1548" w:type="dxa"/>
        </w:tcPr>
        <w:p w:rsidR="005963B3" w:rsidRDefault="0082024E">
          <w:pPr>
            <w:pStyle w:val="HeaderNumberLeft"/>
          </w:pPr>
          <w:r>
            <w:fldChar w:fldCharType="begin"/>
          </w:r>
          <w:r>
            <w:instrText xml:space="preserve"> styleref CharDivNo </w:instrText>
          </w:r>
          <w:r>
            <w:fldChar w:fldCharType="end"/>
          </w:r>
        </w:p>
      </w:tc>
      <w:tc>
        <w:tcPr>
          <w:tcW w:w="5715" w:type="dxa"/>
        </w:tcPr>
        <w:p w:rsidR="005963B3" w:rsidRDefault="0082024E">
          <w:pPr>
            <w:pStyle w:val="HeaderTextLeft"/>
          </w:pPr>
          <w:r>
            <w:fldChar w:fldCharType="begin"/>
          </w:r>
          <w:r>
            <w:instrText xml:space="preserve"> styleref CharDivText </w:instrText>
          </w:r>
          <w:r>
            <w:fldChar w:fldCharType="end"/>
          </w:r>
        </w:p>
      </w:tc>
    </w:tr>
    <w:tr w:rsidR="005963B3">
      <w:trPr>
        <w:cantSplit/>
      </w:trPr>
      <w:tc>
        <w:tcPr>
          <w:tcW w:w="7263" w:type="dxa"/>
          <w:gridSpan w:val="2"/>
        </w:tcPr>
        <w:p w:rsidR="005963B3" w:rsidRDefault="0082024E">
          <w:pPr>
            <w:pStyle w:val="HeaderSectionLeft"/>
          </w:pPr>
          <w:r>
            <w:t xml:space="preserve">s. </w:t>
          </w:r>
          <w:fldSimple w:instr=" styleref CharSectno ">
            <w:r w:rsidR="00D41A7A">
              <w:rPr>
                <w:noProof/>
              </w:rPr>
              <w:t>1</w:t>
            </w:r>
          </w:fldSimple>
        </w:p>
      </w:tc>
    </w:tr>
  </w:tbl>
  <w:p w:rsidR="005963B3" w:rsidRDefault="005963B3">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5963B3">
      <w:trPr>
        <w:cantSplit/>
      </w:trPr>
      <w:tc>
        <w:tcPr>
          <w:tcW w:w="7263" w:type="dxa"/>
          <w:gridSpan w:val="2"/>
        </w:tcPr>
        <w:p w:rsidR="005963B3" w:rsidRDefault="0082024E">
          <w:pPr>
            <w:pStyle w:val="HeaderActNameRight"/>
            <w:ind w:right="17"/>
          </w:pPr>
          <w:fldSimple w:instr=" Styleref &quot;Name of Act/Reg&quot; ">
            <w:r w:rsidR="00D41A7A">
              <w:rPr>
                <w:noProof/>
              </w:rPr>
              <w:t>Tree Plantation Agreements Act 2003</w:t>
            </w:r>
          </w:fldSimple>
        </w:p>
      </w:tc>
    </w:tr>
    <w:tr w:rsidR="005963B3">
      <w:tc>
        <w:tcPr>
          <w:tcW w:w="5715" w:type="dxa"/>
        </w:tcPr>
        <w:p w:rsidR="005963B3" w:rsidRDefault="0082024E">
          <w:pPr>
            <w:pStyle w:val="HeaderTextRight"/>
          </w:pPr>
          <w:r>
            <w:fldChar w:fldCharType="begin"/>
          </w:r>
          <w:r>
            <w:instrText xml:space="preserve"> styleref CharPartText </w:instrText>
          </w:r>
          <w:r>
            <w:fldChar w:fldCharType="end"/>
          </w:r>
        </w:p>
      </w:tc>
      <w:tc>
        <w:tcPr>
          <w:tcW w:w="1548" w:type="dxa"/>
        </w:tcPr>
        <w:p w:rsidR="005963B3" w:rsidRDefault="0082024E">
          <w:pPr>
            <w:pStyle w:val="HeaderNumberRight"/>
            <w:ind w:right="17"/>
          </w:pPr>
          <w:r>
            <w:fldChar w:fldCharType="begin"/>
          </w:r>
          <w:r>
            <w:instrText xml:space="preserve"> styleref CharPartNo </w:instrText>
          </w:r>
          <w:r>
            <w:fldChar w:fldCharType="end"/>
          </w:r>
        </w:p>
      </w:tc>
    </w:tr>
    <w:tr w:rsidR="005963B3">
      <w:tc>
        <w:tcPr>
          <w:tcW w:w="5715" w:type="dxa"/>
        </w:tcPr>
        <w:p w:rsidR="005963B3" w:rsidRDefault="0082024E">
          <w:pPr>
            <w:pStyle w:val="HeaderTextRight"/>
          </w:pPr>
          <w:r>
            <w:fldChar w:fldCharType="begin"/>
          </w:r>
          <w:r>
            <w:instrText xml:space="preserve"> styleref CharDivText </w:instrText>
          </w:r>
          <w:r>
            <w:fldChar w:fldCharType="end"/>
          </w:r>
        </w:p>
      </w:tc>
      <w:tc>
        <w:tcPr>
          <w:tcW w:w="1548" w:type="dxa"/>
        </w:tcPr>
        <w:p w:rsidR="005963B3" w:rsidRDefault="0082024E">
          <w:pPr>
            <w:pStyle w:val="HeaderNumberRight"/>
            <w:ind w:right="17"/>
          </w:pPr>
          <w:r>
            <w:fldChar w:fldCharType="begin"/>
          </w:r>
          <w:r>
            <w:instrText xml:space="preserve"> styleref CharDivNo </w:instrText>
          </w:r>
          <w:r>
            <w:fldChar w:fldCharType="end"/>
          </w:r>
        </w:p>
      </w:tc>
    </w:tr>
    <w:tr w:rsidR="005963B3">
      <w:trPr>
        <w:cantSplit/>
      </w:trPr>
      <w:tc>
        <w:tcPr>
          <w:tcW w:w="7263" w:type="dxa"/>
          <w:gridSpan w:val="2"/>
        </w:tcPr>
        <w:p w:rsidR="005963B3" w:rsidRDefault="0082024E">
          <w:pPr>
            <w:pStyle w:val="HeaderSectionRight"/>
            <w:ind w:right="17"/>
          </w:pPr>
          <w:r>
            <w:t xml:space="preserve">s. </w:t>
          </w:r>
          <w:fldSimple w:instr=" styleref CharSectno ">
            <w:r w:rsidR="00D41A7A">
              <w:rPr>
                <w:noProof/>
              </w:rPr>
              <w:t>1</w:t>
            </w:r>
          </w:fldSimple>
        </w:p>
      </w:tc>
    </w:tr>
  </w:tbl>
  <w:p w:rsidR="005963B3" w:rsidRDefault="005963B3">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B3" w:rsidRDefault="005963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5963B3">
      <w:trPr>
        <w:cantSplit/>
      </w:trPr>
      <w:tc>
        <w:tcPr>
          <w:tcW w:w="7160" w:type="dxa"/>
          <w:gridSpan w:val="2"/>
        </w:tcPr>
        <w:p w:rsidR="005963B3" w:rsidRDefault="0082024E">
          <w:pPr>
            <w:pStyle w:val="HeaderActNameLeft"/>
          </w:pPr>
          <w:fldSimple w:instr=" Styleref &quot;Name of Act/Reg&quot; ">
            <w:r w:rsidR="00D41A7A">
              <w:rPr>
                <w:noProof/>
              </w:rPr>
              <w:t>Tree Plantation Agreements Act 2003</w:t>
            </w:r>
          </w:fldSimple>
        </w:p>
      </w:tc>
    </w:tr>
    <w:tr w:rsidR="005963B3">
      <w:tc>
        <w:tcPr>
          <w:tcW w:w="1548" w:type="dxa"/>
        </w:tcPr>
        <w:p w:rsidR="005963B3" w:rsidRDefault="005963B3">
          <w:pPr>
            <w:pStyle w:val="HeaderNumberLeft"/>
          </w:pPr>
        </w:p>
      </w:tc>
      <w:tc>
        <w:tcPr>
          <w:tcW w:w="5612" w:type="dxa"/>
        </w:tcPr>
        <w:p w:rsidR="005963B3" w:rsidRDefault="005963B3">
          <w:pPr>
            <w:pStyle w:val="HeaderTextLeft"/>
          </w:pPr>
        </w:p>
      </w:tc>
    </w:tr>
    <w:tr w:rsidR="005963B3">
      <w:tc>
        <w:tcPr>
          <w:tcW w:w="1548" w:type="dxa"/>
        </w:tcPr>
        <w:p w:rsidR="005963B3" w:rsidRDefault="005963B3">
          <w:pPr>
            <w:pStyle w:val="HeaderNumberLeft"/>
          </w:pPr>
        </w:p>
      </w:tc>
      <w:tc>
        <w:tcPr>
          <w:tcW w:w="5612" w:type="dxa"/>
        </w:tcPr>
        <w:p w:rsidR="005963B3" w:rsidRDefault="005963B3">
          <w:pPr>
            <w:pStyle w:val="HeaderTextLeft"/>
          </w:pPr>
        </w:p>
      </w:tc>
    </w:tr>
    <w:tr w:rsidR="005963B3">
      <w:trPr>
        <w:cantSplit/>
      </w:trPr>
      <w:tc>
        <w:tcPr>
          <w:tcW w:w="7160" w:type="dxa"/>
          <w:gridSpan w:val="2"/>
        </w:tcPr>
        <w:p w:rsidR="005963B3" w:rsidRDefault="005963B3">
          <w:pPr>
            <w:pStyle w:val="HeaderSectionLeft"/>
          </w:pPr>
        </w:p>
      </w:tc>
    </w:tr>
  </w:tbl>
  <w:p w:rsidR="005963B3" w:rsidRDefault="005963B3">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4E49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AEC06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DD692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2F024A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6FE59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F673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98E1B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0A22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863EFC"/>
    <w:lvl w:ilvl="0">
      <w:start w:val="1"/>
      <w:numFmt w:val="decimal"/>
      <w:pStyle w:val="ListNumber"/>
      <w:lvlText w:val="%1."/>
      <w:lvlJc w:val="left"/>
      <w:pPr>
        <w:tabs>
          <w:tab w:val="num" w:pos="360"/>
        </w:tabs>
        <w:ind w:left="360" w:hanging="360"/>
      </w:pPr>
    </w:lvl>
  </w:abstractNum>
  <w:abstractNum w:abstractNumId="9">
    <w:nsid w:val="FFFFFF89"/>
    <w:multiLevelType w:val="singleLevel"/>
    <w:tmpl w:val="3490C2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DC45C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23A5E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intFractionalCharacterWidth/>
  <w:activeWritingStyle w:appName="MSWord" w:lang="en-AU" w:vendorID="8" w:dllVersion="513" w:checkStyle="1"/>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4E"/>
    <w:rsid w:val="005963B3"/>
    <w:rsid w:val="0082024E"/>
    <w:rsid w:val="00845DA1"/>
    <w:rsid w:val="00B840D8"/>
    <w:rsid w:val="00D41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1897</Words>
  <Characters>9263</Characters>
  <Application>Microsoft Office Word</Application>
  <DocSecurity>0</DocSecurity>
  <Lines>289</Lines>
  <Paragraphs>199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Drafting Template</vt:lpstr>
      <vt:lpstr>    Part 1 — Preliminary</vt:lpstr>
      <vt:lpstr>    Part 2 — Tree plantation agreements</vt:lpstr>
      <vt:lpstr>    Part 3 — Registered tree plantation agreements</vt:lpstr>
      <vt:lpstr>    Part 4 — Miscellaneous</vt:lpstr>
      <vt:lpstr>    Notes</vt:lpstr>
    </vt:vector>
  </TitlesOfParts>
  <Manager/>
  <Company>Parliamentary Counsel's Office</Company>
  <LinksUpToDate>false</LinksUpToDate>
  <CharactersWithSpaces>10961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Plantation Agreements Act 2003 - 00-a0-02</dc:title>
  <dc:subject>Bills and Amendments</dc:subject>
  <dc:creator>svcMRProcess</dc:creator>
  <cp:keywords/>
  <cp:lastModifiedBy>svcMRProcess</cp:lastModifiedBy>
  <cp:revision>4</cp:revision>
  <cp:lastPrinted>2003-07-31T07:12:00Z</cp:lastPrinted>
  <dcterms:created xsi:type="dcterms:W3CDTF">2013-02-20T19:40:00Z</dcterms:created>
  <dcterms:modified xsi:type="dcterms:W3CDTF">2013-02-20T19:40:00Z</dcterms:modified>
  <cp:category>FD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39 of 2003</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6495</vt:i4>
  </property>
  <property fmtid="{D5CDD505-2E9C-101B-9397-08002B2CF9AE}" pid="6" name="AsAtDate">
    <vt:lpwstr>12 Dec 2005</vt:lpwstr>
  </property>
  <property fmtid="{D5CDD505-2E9C-101B-9397-08002B2CF9AE}" pid="7" name="Suffix">
    <vt:lpwstr>00-a0-02</vt:lpwstr>
  </property>
</Properties>
</file>