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1.xml" ContentType="application/vnd.openxmlformats-officedocument.wordprocessingml.header+xml"/>
  <Override PartName="/word/footer1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C59" w:rsidRDefault="006A7D4B" w:rsidP="00EB4C59">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lang w:eastAsia="en-AU"/>
        </w:rPr>
        <w:drawing>
          <wp:anchor distT="0" distB="0" distL="114300" distR="114300" simplePos="0" relativeHeight="251657728" behindDoc="0" locked="0" layoutInCell="1" allowOverlap="1" wp14:anchorId="3BE4C195" wp14:editId="51E33CF5">
            <wp:simplePos x="0" y="0"/>
            <wp:positionH relativeFrom="column">
              <wp:posOffset>1981200</wp:posOffset>
            </wp:positionH>
            <wp:positionV relativeFrom="paragraph">
              <wp:posOffset>-517525</wp:posOffset>
            </wp:positionV>
            <wp:extent cx="631190" cy="505460"/>
            <wp:effectExtent l="0" t="0" r="0" b="8890"/>
            <wp:wrapNone/>
            <wp:docPr id="8" name="Picture 8"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State">
          <w:r w:rsidR="00EB4C59">
            <w:t>Western Australia</w:t>
          </w:r>
        </w:smartTag>
      </w:smartTag>
    </w:p>
    <w:p w:rsidR="00EB4C59" w:rsidRDefault="00EB4C59" w:rsidP="00EB4C59">
      <w:pPr>
        <w:pStyle w:val="PrincipalActReg"/>
        <w:spacing w:before="2600" w:after="0"/>
      </w:pPr>
      <w:r>
        <w:rPr>
          <w:snapToGrid w:val="0"/>
        </w:rPr>
        <w:t>Residential Tenancies Act 1987</w:t>
      </w:r>
    </w:p>
    <w:p w:rsidR="00EB4C59" w:rsidRDefault="00EB4C59" w:rsidP="00EB4C59">
      <w:pPr>
        <w:pStyle w:val="NameofActRegPage1"/>
        <w:spacing w:before="1960" w:after="4200"/>
        <w:ind w:left="482" w:right="488"/>
        <w:outlineLvl w:val="0"/>
        <w:rPr>
          <w:sz w:val="48"/>
        </w:rPr>
      </w:pPr>
      <w:r>
        <w:rPr>
          <w:sz w:val="48"/>
        </w:rPr>
        <w:fldChar w:fldCharType="begin"/>
      </w:r>
      <w:r>
        <w:rPr>
          <w:sz w:val="48"/>
        </w:rPr>
        <w:instrText xml:space="preserve"> STYLEREF "Name Of Act/Reg"</w:instrText>
      </w:r>
      <w:r>
        <w:rPr>
          <w:sz w:val="48"/>
        </w:rPr>
        <w:fldChar w:fldCharType="separate"/>
      </w:r>
      <w:r w:rsidR="00C05F6A">
        <w:rPr>
          <w:noProof/>
          <w:sz w:val="48"/>
        </w:rPr>
        <w:t>Residential Tenancies Regulations 1989</w:t>
      </w:r>
      <w:r>
        <w:rPr>
          <w:sz w:val="48"/>
        </w:rPr>
        <w:fldChar w:fldCharType="end"/>
      </w:r>
    </w:p>
    <w:p w:rsidR="00EB4C59" w:rsidRDefault="00EB4C59" w:rsidP="00EB4C59">
      <w:pPr>
        <w:jc w:val="center"/>
        <w:rPr>
          <w:b/>
        </w:rPr>
        <w:sectPr w:rsidR="00EB4C59">
          <w:headerReference w:type="even" r:id="rId10"/>
          <w:headerReference w:type="default" r:id="rId11"/>
          <w:footerReference w:type="even" r:id="rId12"/>
          <w:footerReference w:type="default" r:id="rId13"/>
          <w:headerReference w:type="first" r:id="rId14"/>
          <w:footerReference w:type="first" r:id="rId15"/>
          <w:pgSz w:w="11906" w:h="16838" w:code="9"/>
          <w:pgMar w:top="2376" w:right="2405" w:bottom="3542" w:left="2405" w:header="706" w:footer="3380" w:gutter="0"/>
          <w:pgNumType w:fmt="lowerRoman" w:start="1"/>
          <w:cols w:space="720"/>
          <w:noEndnote/>
          <w:titlePg/>
          <w:docGrid w:linePitch="326"/>
        </w:sectPr>
      </w:pPr>
    </w:p>
    <w:p w:rsidR="00EB4C59" w:rsidRDefault="00EB4C59" w:rsidP="00EB4C59">
      <w:pPr>
        <w:pStyle w:val="WA"/>
        <w:spacing w:before="120"/>
      </w:pPr>
      <w:smartTag w:uri="urn:schemas-microsoft-com:office:smarttags" w:element="place">
        <w:smartTag w:uri="urn:schemas-microsoft-com:office:smarttags" w:element="State">
          <w:r>
            <w:lastRenderedPageBreak/>
            <w:t>Western Australia</w:t>
          </w:r>
        </w:smartTag>
      </w:smartTag>
    </w:p>
    <w:p w:rsidR="006D3FC0" w:rsidRDefault="006D3FC0">
      <w:pPr>
        <w:pStyle w:val="NameofActRegPage1"/>
      </w:pPr>
      <w:r>
        <w:fldChar w:fldCharType="begin"/>
      </w:r>
      <w:r>
        <w:instrText xml:space="preserve"> STYLEREF "Name Of Act/Reg"</w:instrText>
      </w:r>
      <w:r>
        <w:fldChar w:fldCharType="separate"/>
      </w:r>
      <w:r w:rsidR="00C05F6A">
        <w:rPr>
          <w:noProof/>
        </w:rPr>
        <w:t>Residential Tenancies Regulations 1989</w:t>
      </w:r>
      <w:r>
        <w:fldChar w:fldCharType="end"/>
      </w:r>
    </w:p>
    <w:p w:rsidR="006D3FC0" w:rsidRDefault="006D3FC0">
      <w:pPr>
        <w:pStyle w:val="Arrangement"/>
      </w:pPr>
      <w:r>
        <w:t>CONTENTS</w:t>
      </w:r>
    </w:p>
    <w:p w:rsidR="00034490" w:rsidRDefault="006D3FC0">
      <w:pPr>
        <w:pStyle w:val="TOC8"/>
        <w:rPr>
          <w:rFonts w:asciiTheme="minorHAnsi" w:eastAsiaTheme="minorEastAsia" w:hAnsiTheme="minorHAnsi" w:cstheme="minorBidi"/>
          <w:szCs w:val="22"/>
          <w:lang w:eastAsia="en-AU"/>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sidR="00034490">
        <w:t>1</w:t>
      </w:r>
      <w:r w:rsidR="00034490" w:rsidRPr="005804EF">
        <w:rPr>
          <w:snapToGrid w:val="0"/>
        </w:rPr>
        <w:t>.</w:t>
      </w:r>
      <w:r w:rsidR="00034490" w:rsidRPr="005804EF">
        <w:rPr>
          <w:snapToGrid w:val="0"/>
        </w:rPr>
        <w:tab/>
        <w:t>Citation</w:t>
      </w:r>
      <w:r w:rsidR="00034490">
        <w:tab/>
      </w:r>
      <w:r w:rsidR="00034490">
        <w:fldChar w:fldCharType="begin"/>
      </w:r>
      <w:r w:rsidR="00034490">
        <w:instrText xml:space="preserve"> PAGEREF _Toc355611612 \h </w:instrText>
      </w:r>
      <w:r w:rsidR="00034490">
        <w:fldChar w:fldCharType="separate"/>
      </w:r>
      <w:r w:rsidR="00C05F6A">
        <w:t>1</w:t>
      </w:r>
      <w:r w:rsidR="00034490">
        <w:fldChar w:fldCharType="end"/>
      </w:r>
    </w:p>
    <w:p w:rsidR="00034490" w:rsidRDefault="00034490">
      <w:pPr>
        <w:pStyle w:val="TOC8"/>
        <w:rPr>
          <w:rFonts w:asciiTheme="minorHAnsi" w:eastAsiaTheme="minorEastAsia" w:hAnsiTheme="minorHAnsi" w:cstheme="minorBidi"/>
          <w:szCs w:val="22"/>
          <w:lang w:eastAsia="en-AU"/>
        </w:rPr>
      </w:pPr>
      <w:r>
        <w:t>2</w:t>
      </w:r>
      <w:r w:rsidRPr="005804EF">
        <w:rPr>
          <w:snapToGrid w:val="0"/>
        </w:rPr>
        <w:t>.</w:t>
      </w:r>
      <w:r w:rsidRPr="005804EF">
        <w:rPr>
          <w:snapToGrid w:val="0"/>
        </w:rPr>
        <w:tab/>
        <w:t>Commencement</w:t>
      </w:r>
      <w:r>
        <w:tab/>
      </w:r>
      <w:r>
        <w:fldChar w:fldCharType="begin"/>
      </w:r>
      <w:r>
        <w:instrText xml:space="preserve"> PAGEREF _Toc355611613 \h </w:instrText>
      </w:r>
      <w:r>
        <w:fldChar w:fldCharType="separate"/>
      </w:r>
      <w:r w:rsidR="00C05F6A">
        <w:t>1</w:t>
      </w:r>
      <w:r>
        <w:fldChar w:fldCharType="end"/>
      </w:r>
    </w:p>
    <w:p w:rsidR="00034490" w:rsidRDefault="00034490">
      <w:pPr>
        <w:pStyle w:val="TOC8"/>
        <w:rPr>
          <w:rFonts w:asciiTheme="minorHAnsi" w:eastAsiaTheme="minorEastAsia" w:hAnsiTheme="minorHAnsi" w:cstheme="minorBidi"/>
          <w:szCs w:val="22"/>
          <w:lang w:eastAsia="en-AU"/>
        </w:rPr>
      </w:pPr>
      <w:r>
        <w:t>2A.</w:t>
      </w:r>
      <w:r>
        <w:tab/>
        <w:t>Terms used in these regulations</w:t>
      </w:r>
      <w:r>
        <w:tab/>
      </w:r>
      <w:r>
        <w:fldChar w:fldCharType="begin"/>
      </w:r>
      <w:r>
        <w:instrText xml:space="preserve"> PAGEREF _Toc355611614 \h </w:instrText>
      </w:r>
      <w:r>
        <w:fldChar w:fldCharType="separate"/>
      </w:r>
      <w:r w:rsidR="00C05F6A">
        <w:t>1</w:t>
      </w:r>
      <w:r>
        <w:fldChar w:fldCharType="end"/>
      </w:r>
    </w:p>
    <w:p w:rsidR="00034490" w:rsidRDefault="00034490">
      <w:pPr>
        <w:pStyle w:val="TOC8"/>
        <w:rPr>
          <w:rFonts w:asciiTheme="minorHAnsi" w:eastAsiaTheme="minorEastAsia" w:hAnsiTheme="minorHAnsi" w:cstheme="minorBidi"/>
          <w:szCs w:val="22"/>
          <w:lang w:eastAsia="en-AU"/>
        </w:rPr>
      </w:pPr>
      <w:r>
        <w:t>3</w:t>
      </w:r>
      <w:r w:rsidRPr="005804EF">
        <w:rPr>
          <w:snapToGrid w:val="0"/>
        </w:rPr>
        <w:t>.</w:t>
      </w:r>
      <w:r w:rsidRPr="005804EF">
        <w:rPr>
          <w:snapToGrid w:val="0"/>
        </w:rPr>
        <w:tab/>
        <w:t>Exemption for retirement villages</w:t>
      </w:r>
      <w:r>
        <w:tab/>
      </w:r>
      <w:r>
        <w:fldChar w:fldCharType="begin"/>
      </w:r>
      <w:r>
        <w:instrText xml:space="preserve"> PAGEREF _Toc355611615 \h </w:instrText>
      </w:r>
      <w:r>
        <w:fldChar w:fldCharType="separate"/>
      </w:r>
      <w:r w:rsidR="00C05F6A">
        <w:t>2</w:t>
      </w:r>
      <w:r>
        <w:fldChar w:fldCharType="end"/>
      </w:r>
    </w:p>
    <w:p w:rsidR="00034490" w:rsidRDefault="00034490">
      <w:pPr>
        <w:pStyle w:val="TOC8"/>
        <w:rPr>
          <w:rFonts w:asciiTheme="minorHAnsi" w:eastAsiaTheme="minorEastAsia" w:hAnsiTheme="minorHAnsi" w:cstheme="minorBidi"/>
          <w:szCs w:val="22"/>
          <w:lang w:eastAsia="en-AU"/>
        </w:rPr>
      </w:pPr>
      <w:r>
        <w:t>4</w:t>
      </w:r>
      <w:r w:rsidRPr="005804EF">
        <w:rPr>
          <w:snapToGrid w:val="0"/>
        </w:rPr>
        <w:t>.</w:t>
      </w:r>
      <w:r w:rsidRPr="005804EF">
        <w:rPr>
          <w:snapToGrid w:val="0"/>
        </w:rPr>
        <w:tab/>
        <w:t>Exemption for certain agreements with squatters</w:t>
      </w:r>
      <w:r>
        <w:tab/>
      </w:r>
      <w:r>
        <w:fldChar w:fldCharType="begin"/>
      </w:r>
      <w:r>
        <w:instrText xml:space="preserve"> PAGEREF _Toc355611616 \h </w:instrText>
      </w:r>
      <w:r>
        <w:fldChar w:fldCharType="separate"/>
      </w:r>
      <w:r w:rsidR="00C05F6A">
        <w:t>2</w:t>
      </w:r>
      <w:r>
        <w:fldChar w:fldCharType="end"/>
      </w:r>
    </w:p>
    <w:p w:rsidR="00034490" w:rsidRDefault="00034490">
      <w:pPr>
        <w:pStyle w:val="TOC8"/>
        <w:rPr>
          <w:rFonts w:asciiTheme="minorHAnsi" w:eastAsiaTheme="minorEastAsia" w:hAnsiTheme="minorHAnsi" w:cstheme="minorBidi"/>
          <w:szCs w:val="22"/>
          <w:lang w:eastAsia="en-AU"/>
        </w:rPr>
      </w:pPr>
      <w:r>
        <w:t>5</w:t>
      </w:r>
      <w:r w:rsidRPr="005804EF">
        <w:rPr>
          <w:snapToGrid w:val="0"/>
        </w:rPr>
        <w:t>.</w:t>
      </w:r>
      <w:r w:rsidRPr="005804EF">
        <w:rPr>
          <w:snapToGrid w:val="0"/>
        </w:rPr>
        <w:tab/>
        <w:t xml:space="preserve">Exemption for certain agreements under the </w:t>
      </w:r>
      <w:r w:rsidRPr="005804EF">
        <w:rPr>
          <w:i/>
          <w:snapToGrid w:val="0"/>
        </w:rPr>
        <w:t>Land Act 1933</w:t>
      </w:r>
      <w:r w:rsidRPr="005804EF">
        <w:rPr>
          <w:snapToGrid w:val="0"/>
          <w:vertAlign w:val="superscript"/>
        </w:rPr>
        <w:t> </w:t>
      </w:r>
      <w:r>
        <w:tab/>
      </w:r>
      <w:r>
        <w:fldChar w:fldCharType="begin"/>
      </w:r>
      <w:r>
        <w:instrText xml:space="preserve"> PAGEREF _Toc355611617 \h </w:instrText>
      </w:r>
      <w:r>
        <w:fldChar w:fldCharType="separate"/>
      </w:r>
      <w:r w:rsidR="00C05F6A">
        <w:t>3</w:t>
      </w:r>
      <w:r>
        <w:fldChar w:fldCharType="end"/>
      </w:r>
    </w:p>
    <w:p w:rsidR="00034490" w:rsidRDefault="00034490">
      <w:pPr>
        <w:pStyle w:val="TOC8"/>
        <w:rPr>
          <w:rFonts w:asciiTheme="minorHAnsi" w:eastAsiaTheme="minorEastAsia" w:hAnsiTheme="minorHAnsi" w:cstheme="minorBidi"/>
          <w:szCs w:val="22"/>
          <w:lang w:eastAsia="en-AU"/>
        </w:rPr>
      </w:pPr>
      <w:r>
        <w:t>5A</w:t>
      </w:r>
      <w:r w:rsidRPr="005804EF">
        <w:rPr>
          <w:snapToGrid w:val="0"/>
        </w:rPr>
        <w:t>.</w:t>
      </w:r>
      <w:r w:rsidRPr="005804EF">
        <w:rPr>
          <w:snapToGrid w:val="0"/>
        </w:rPr>
        <w:tab/>
        <w:t>Exemption of the Housing Authority from sections 29(4)(b) and 33 of the Act</w:t>
      </w:r>
      <w:r>
        <w:tab/>
      </w:r>
      <w:r>
        <w:fldChar w:fldCharType="begin"/>
      </w:r>
      <w:r>
        <w:instrText xml:space="preserve"> PAGEREF _Toc355611618 \h </w:instrText>
      </w:r>
      <w:r>
        <w:fldChar w:fldCharType="separate"/>
      </w:r>
      <w:r w:rsidR="00C05F6A">
        <w:t>3</w:t>
      </w:r>
      <w:r>
        <w:fldChar w:fldCharType="end"/>
      </w:r>
    </w:p>
    <w:p w:rsidR="00034490" w:rsidRDefault="00034490">
      <w:pPr>
        <w:pStyle w:val="TOC8"/>
        <w:rPr>
          <w:rFonts w:asciiTheme="minorHAnsi" w:eastAsiaTheme="minorEastAsia" w:hAnsiTheme="minorHAnsi" w:cstheme="minorBidi"/>
          <w:szCs w:val="22"/>
          <w:lang w:eastAsia="en-AU"/>
        </w:rPr>
      </w:pPr>
      <w:r>
        <w:t>5B</w:t>
      </w:r>
      <w:r w:rsidRPr="005804EF">
        <w:rPr>
          <w:snapToGrid w:val="0"/>
        </w:rPr>
        <w:t>.</w:t>
      </w:r>
      <w:r w:rsidRPr="005804EF">
        <w:rPr>
          <w:snapToGrid w:val="0"/>
        </w:rPr>
        <w:tab/>
        <w:t>Exemptions from section 30(1) of the Act</w:t>
      </w:r>
      <w:r>
        <w:tab/>
      </w:r>
      <w:r>
        <w:fldChar w:fldCharType="begin"/>
      </w:r>
      <w:r>
        <w:instrText xml:space="preserve"> PAGEREF _Toc355611619 \h </w:instrText>
      </w:r>
      <w:r>
        <w:fldChar w:fldCharType="separate"/>
      </w:r>
      <w:r w:rsidR="00C05F6A">
        <w:t>4</w:t>
      </w:r>
      <w:r>
        <w:fldChar w:fldCharType="end"/>
      </w:r>
    </w:p>
    <w:p w:rsidR="00034490" w:rsidRDefault="00034490">
      <w:pPr>
        <w:pStyle w:val="TOC8"/>
        <w:rPr>
          <w:rFonts w:asciiTheme="minorHAnsi" w:eastAsiaTheme="minorEastAsia" w:hAnsiTheme="minorHAnsi" w:cstheme="minorBidi"/>
          <w:szCs w:val="22"/>
          <w:lang w:eastAsia="en-AU"/>
        </w:rPr>
      </w:pPr>
      <w:r>
        <w:t>5C</w:t>
      </w:r>
      <w:r w:rsidRPr="005804EF">
        <w:rPr>
          <w:snapToGrid w:val="0"/>
        </w:rPr>
        <w:t>.</w:t>
      </w:r>
      <w:r w:rsidRPr="005804EF">
        <w:rPr>
          <w:snapToGrid w:val="0"/>
        </w:rPr>
        <w:tab/>
        <w:t>Exemptions for employment</w:t>
      </w:r>
      <w:r w:rsidRPr="005804EF">
        <w:rPr>
          <w:snapToGrid w:val="0"/>
        </w:rPr>
        <w:noBreakHyphen/>
        <w:t>linked tenancy agreements</w:t>
      </w:r>
      <w:r>
        <w:tab/>
      </w:r>
      <w:r>
        <w:fldChar w:fldCharType="begin"/>
      </w:r>
      <w:r>
        <w:instrText xml:space="preserve"> PAGEREF _Toc355611620 \h </w:instrText>
      </w:r>
      <w:r>
        <w:fldChar w:fldCharType="separate"/>
      </w:r>
      <w:r w:rsidR="00C05F6A">
        <w:t>5</w:t>
      </w:r>
      <w:r>
        <w:fldChar w:fldCharType="end"/>
      </w:r>
    </w:p>
    <w:p w:rsidR="00034490" w:rsidRDefault="00034490">
      <w:pPr>
        <w:pStyle w:val="TOC8"/>
        <w:rPr>
          <w:rFonts w:asciiTheme="minorHAnsi" w:eastAsiaTheme="minorEastAsia" w:hAnsiTheme="minorHAnsi" w:cstheme="minorBidi"/>
          <w:szCs w:val="22"/>
          <w:lang w:eastAsia="en-AU"/>
        </w:rPr>
      </w:pPr>
      <w:r>
        <w:t>5D.</w:t>
      </w:r>
      <w:r>
        <w:tab/>
        <w:t xml:space="preserve">Exemption for certain agreements under the </w:t>
      </w:r>
      <w:r w:rsidRPr="005804EF">
        <w:rPr>
          <w:i/>
        </w:rPr>
        <w:t>Land Administration Act 1997</w:t>
      </w:r>
      <w:r>
        <w:tab/>
      </w:r>
      <w:r>
        <w:fldChar w:fldCharType="begin"/>
      </w:r>
      <w:r>
        <w:instrText xml:space="preserve"> PAGEREF _Toc355611621 \h </w:instrText>
      </w:r>
      <w:r>
        <w:fldChar w:fldCharType="separate"/>
      </w:r>
      <w:r w:rsidR="00C05F6A">
        <w:t>6</w:t>
      </w:r>
      <w:r>
        <w:fldChar w:fldCharType="end"/>
      </w:r>
    </w:p>
    <w:p w:rsidR="00034490" w:rsidRDefault="00034490">
      <w:pPr>
        <w:pStyle w:val="TOC8"/>
        <w:rPr>
          <w:rFonts w:asciiTheme="minorHAnsi" w:eastAsiaTheme="minorEastAsia" w:hAnsiTheme="minorHAnsi" w:cstheme="minorBidi"/>
          <w:szCs w:val="22"/>
          <w:lang w:eastAsia="en-AU"/>
        </w:rPr>
      </w:pPr>
      <w:r>
        <w:t>5E.</w:t>
      </w:r>
      <w:r>
        <w:tab/>
        <w:t>More notice required to terminate certain tenancies</w:t>
      </w:r>
      <w:r>
        <w:tab/>
      </w:r>
      <w:r>
        <w:fldChar w:fldCharType="begin"/>
      </w:r>
      <w:r>
        <w:instrText xml:space="preserve"> PAGEREF _Toc355611622 \h </w:instrText>
      </w:r>
      <w:r>
        <w:fldChar w:fldCharType="separate"/>
      </w:r>
      <w:r w:rsidR="00C05F6A">
        <w:t>6</w:t>
      </w:r>
      <w:r>
        <w:fldChar w:fldCharType="end"/>
      </w:r>
    </w:p>
    <w:p w:rsidR="00034490" w:rsidRDefault="00034490">
      <w:pPr>
        <w:pStyle w:val="TOC8"/>
        <w:rPr>
          <w:rFonts w:asciiTheme="minorHAnsi" w:eastAsiaTheme="minorEastAsia" w:hAnsiTheme="minorHAnsi" w:cstheme="minorBidi"/>
          <w:szCs w:val="22"/>
          <w:lang w:eastAsia="en-AU"/>
        </w:rPr>
      </w:pPr>
      <w:r>
        <w:t>7</w:t>
      </w:r>
      <w:r w:rsidRPr="005804EF">
        <w:rPr>
          <w:snapToGrid w:val="0"/>
        </w:rPr>
        <w:t>.</w:t>
      </w:r>
      <w:r w:rsidRPr="005804EF">
        <w:rPr>
          <w:snapToGrid w:val="0"/>
        </w:rPr>
        <w:tab/>
        <w:t>Applications prescribed for the purposes of section 13A(2)(a) of the Act</w:t>
      </w:r>
      <w:r>
        <w:tab/>
      </w:r>
      <w:r>
        <w:fldChar w:fldCharType="begin"/>
      </w:r>
      <w:r>
        <w:instrText xml:space="preserve"> PAGEREF _Toc355611623 \h </w:instrText>
      </w:r>
      <w:r>
        <w:fldChar w:fldCharType="separate"/>
      </w:r>
      <w:r w:rsidR="00C05F6A">
        <w:t>7</w:t>
      </w:r>
      <w:r>
        <w:fldChar w:fldCharType="end"/>
      </w:r>
    </w:p>
    <w:p w:rsidR="00034490" w:rsidRDefault="00034490">
      <w:pPr>
        <w:pStyle w:val="TOC8"/>
        <w:rPr>
          <w:rFonts w:asciiTheme="minorHAnsi" w:eastAsiaTheme="minorEastAsia" w:hAnsiTheme="minorHAnsi" w:cstheme="minorBidi"/>
          <w:szCs w:val="22"/>
          <w:lang w:eastAsia="en-AU"/>
        </w:rPr>
      </w:pPr>
      <w:r>
        <w:t>9</w:t>
      </w:r>
      <w:r w:rsidRPr="005804EF">
        <w:rPr>
          <w:snapToGrid w:val="0"/>
        </w:rPr>
        <w:t>.</w:t>
      </w:r>
      <w:r w:rsidRPr="005804EF">
        <w:rPr>
          <w:snapToGrid w:val="0"/>
        </w:rPr>
        <w:tab/>
        <w:t>Determination of nearest Magistrates Court</w:t>
      </w:r>
      <w:r>
        <w:tab/>
      </w:r>
      <w:r>
        <w:fldChar w:fldCharType="begin"/>
      </w:r>
      <w:r>
        <w:instrText xml:space="preserve"> PAGEREF _Toc355611624 \h </w:instrText>
      </w:r>
      <w:r>
        <w:fldChar w:fldCharType="separate"/>
      </w:r>
      <w:r w:rsidR="00C05F6A">
        <w:t>8</w:t>
      </w:r>
      <w:r>
        <w:fldChar w:fldCharType="end"/>
      </w:r>
    </w:p>
    <w:p w:rsidR="00034490" w:rsidRDefault="00034490">
      <w:pPr>
        <w:pStyle w:val="TOC8"/>
        <w:rPr>
          <w:rFonts w:asciiTheme="minorHAnsi" w:eastAsiaTheme="minorEastAsia" w:hAnsiTheme="minorHAnsi" w:cstheme="minorBidi"/>
          <w:szCs w:val="22"/>
          <w:lang w:eastAsia="en-AU"/>
        </w:rPr>
      </w:pPr>
      <w:r>
        <w:t>10</w:t>
      </w:r>
      <w:r w:rsidRPr="005804EF">
        <w:rPr>
          <w:snapToGrid w:val="0"/>
        </w:rPr>
        <w:t>.</w:t>
      </w:r>
      <w:r w:rsidRPr="005804EF">
        <w:rPr>
          <w:snapToGrid w:val="0"/>
        </w:rPr>
        <w:tab/>
        <w:t>Scale of costs for section 24</w:t>
      </w:r>
      <w:r>
        <w:tab/>
      </w:r>
      <w:r>
        <w:fldChar w:fldCharType="begin"/>
      </w:r>
      <w:r>
        <w:instrText xml:space="preserve"> PAGEREF _Toc355611625 \h </w:instrText>
      </w:r>
      <w:r>
        <w:fldChar w:fldCharType="separate"/>
      </w:r>
      <w:r w:rsidR="00C05F6A">
        <w:t>8</w:t>
      </w:r>
      <w:r>
        <w:fldChar w:fldCharType="end"/>
      </w:r>
    </w:p>
    <w:p w:rsidR="00034490" w:rsidRDefault="00034490">
      <w:pPr>
        <w:pStyle w:val="TOC8"/>
        <w:rPr>
          <w:rFonts w:asciiTheme="minorHAnsi" w:eastAsiaTheme="minorEastAsia" w:hAnsiTheme="minorHAnsi" w:cstheme="minorBidi"/>
          <w:szCs w:val="22"/>
          <w:lang w:eastAsia="en-AU"/>
        </w:rPr>
      </w:pPr>
      <w:r>
        <w:t>10A</w:t>
      </w:r>
      <w:r w:rsidRPr="005804EF">
        <w:rPr>
          <w:snapToGrid w:val="0"/>
        </w:rPr>
        <w:t>.</w:t>
      </w:r>
      <w:r w:rsidRPr="005804EF">
        <w:rPr>
          <w:snapToGrid w:val="0"/>
        </w:rPr>
        <w:tab/>
        <w:t>Amount prescribed for section 29(1)(b)(ii)</w:t>
      </w:r>
      <w:r>
        <w:tab/>
      </w:r>
      <w:r>
        <w:fldChar w:fldCharType="begin"/>
      </w:r>
      <w:r>
        <w:instrText xml:space="preserve"> PAGEREF _Toc355611626 \h </w:instrText>
      </w:r>
      <w:r>
        <w:fldChar w:fldCharType="separate"/>
      </w:r>
      <w:r w:rsidR="00C05F6A">
        <w:t>9</w:t>
      </w:r>
      <w:r>
        <w:fldChar w:fldCharType="end"/>
      </w:r>
    </w:p>
    <w:p w:rsidR="00034490" w:rsidRDefault="00034490">
      <w:pPr>
        <w:pStyle w:val="TOC8"/>
        <w:rPr>
          <w:rFonts w:asciiTheme="minorHAnsi" w:eastAsiaTheme="minorEastAsia" w:hAnsiTheme="minorHAnsi" w:cstheme="minorBidi"/>
          <w:szCs w:val="22"/>
          <w:lang w:eastAsia="en-AU"/>
        </w:rPr>
      </w:pPr>
      <w:r>
        <w:t>11</w:t>
      </w:r>
      <w:r w:rsidRPr="005804EF">
        <w:rPr>
          <w:snapToGrid w:val="0"/>
        </w:rPr>
        <w:t>.</w:t>
      </w:r>
      <w:r w:rsidRPr="005804EF">
        <w:rPr>
          <w:snapToGrid w:val="0"/>
        </w:rPr>
        <w:tab/>
        <w:t>Amount prescribed for section 29(2)(a)</w:t>
      </w:r>
      <w:r>
        <w:tab/>
      </w:r>
      <w:r>
        <w:fldChar w:fldCharType="begin"/>
      </w:r>
      <w:r>
        <w:instrText xml:space="preserve"> PAGEREF _Toc355611627 \h </w:instrText>
      </w:r>
      <w:r>
        <w:fldChar w:fldCharType="separate"/>
      </w:r>
      <w:r w:rsidR="00C05F6A">
        <w:t>9</w:t>
      </w:r>
      <w:r>
        <w:fldChar w:fldCharType="end"/>
      </w:r>
    </w:p>
    <w:p w:rsidR="00034490" w:rsidRDefault="00034490">
      <w:pPr>
        <w:pStyle w:val="TOC8"/>
        <w:rPr>
          <w:rFonts w:asciiTheme="minorHAnsi" w:eastAsiaTheme="minorEastAsia" w:hAnsiTheme="minorHAnsi" w:cstheme="minorBidi"/>
          <w:szCs w:val="22"/>
          <w:lang w:eastAsia="en-AU"/>
        </w:rPr>
      </w:pPr>
      <w:r>
        <w:t>11A</w:t>
      </w:r>
      <w:r w:rsidRPr="005804EF">
        <w:rPr>
          <w:snapToGrid w:val="0"/>
        </w:rPr>
        <w:t>.</w:t>
      </w:r>
      <w:r w:rsidRPr="005804EF">
        <w:rPr>
          <w:snapToGrid w:val="0"/>
        </w:rPr>
        <w:tab/>
        <w:t>Period prescribed for section 29(4)(d)</w:t>
      </w:r>
      <w:r>
        <w:tab/>
      </w:r>
      <w:r>
        <w:fldChar w:fldCharType="begin"/>
      </w:r>
      <w:r>
        <w:instrText xml:space="preserve"> PAGEREF _Toc355611628 \h </w:instrText>
      </w:r>
      <w:r>
        <w:fldChar w:fldCharType="separate"/>
      </w:r>
      <w:r w:rsidR="00C05F6A">
        <w:t>9</w:t>
      </w:r>
      <w:r>
        <w:fldChar w:fldCharType="end"/>
      </w:r>
    </w:p>
    <w:p w:rsidR="00034490" w:rsidRDefault="00034490">
      <w:pPr>
        <w:pStyle w:val="TOC8"/>
        <w:rPr>
          <w:rFonts w:asciiTheme="minorHAnsi" w:eastAsiaTheme="minorEastAsia" w:hAnsiTheme="minorHAnsi" w:cstheme="minorBidi"/>
          <w:szCs w:val="22"/>
          <w:lang w:eastAsia="en-AU"/>
        </w:rPr>
      </w:pPr>
      <w:r>
        <w:t>12</w:t>
      </w:r>
      <w:r w:rsidRPr="005804EF">
        <w:rPr>
          <w:snapToGrid w:val="0"/>
        </w:rPr>
        <w:t>.</w:t>
      </w:r>
      <w:r w:rsidRPr="005804EF">
        <w:rPr>
          <w:snapToGrid w:val="0"/>
        </w:rPr>
        <w:tab/>
        <w:t>Information prescribed for section 79(10)</w:t>
      </w:r>
      <w:r>
        <w:tab/>
      </w:r>
      <w:r>
        <w:fldChar w:fldCharType="begin"/>
      </w:r>
      <w:r>
        <w:instrText xml:space="preserve"> PAGEREF _Toc355611629 \h </w:instrText>
      </w:r>
      <w:r>
        <w:fldChar w:fldCharType="separate"/>
      </w:r>
      <w:r w:rsidR="00C05F6A">
        <w:t>9</w:t>
      </w:r>
      <w:r>
        <w:fldChar w:fldCharType="end"/>
      </w:r>
    </w:p>
    <w:p w:rsidR="00034490" w:rsidRDefault="00034490">
      <w:pPr>
        <w:pStyle w:val="TOC8"/>
        <w:rPr>
          <w:rFonts w:asciiTheme="minorHAnsi" w:eastAsiaTheme="minorEastAsia" w:hAnsiTheme="minorHAnsi" w:cstheme="minorBidi"/>
          <w:szCs w:val="22"/>
          <w:lang w:eastAsia="en-AU"/>
        </w:rPr>
      </w:pPr>
      <w:r>
        <w:t>14</w:t>
      </w:r>
      <w:r w:rsidRPr="005804EF">
        <w:rPr>
          <w:snapToGrid w:val="0"/>
        </w:rPr>
        <w:t>.</w:t>
      </w:r>
      <w:r w:rsidRPr="005804EF">
        <w:rPr>
          <w:snapToGrid w:val="0"/>
        </w:rPr>
        <w:tab/>
        <w:t>Information to be given by owner to tenant</w:t>
      </w:r>
      <w:r>
        <w:tab/>
      </w:r>
      <w:r>
        <w:fldChar w:fldCharType="begin"/>
      </w:r>
      <w:r>
        <w:instrText xml:space="preserve"> PAGEREF _Toc355611630 \h </w:instrText>
      </w:r>
      <w:r>
        <w:fldChar w:fldCharType="separate"/>
      </w:r>
      <w:r w:rsidR="00C05F6A">
        <w:t>10</w:t>
      </w:r>
      <w:r>
        <w:fldChar w:fldCharType="end"/>
      </w:r>
    </w:p>
    <w:p w:rsidR="00034490" w:rsidRDefault="00034490">
      <w:pPr>
        <w:pStyle w:val="TOC8"/>
        <w:rPr>
          <w:rFonts w:asciiTheme="minorHAnsi" w:eastAsiaTheme="minorEastAsia" w:hAnsiTheme="minorHAnsi" w:cstheme="minorBidi"/>
          <w:szCs w:val="22"/>
          <w:lang w:eastAsia="en-AU"/>
        </w:rPr>
      </w:pPr>
      <w:r>
        <w:t>15</w:t>
      </w:r>
      <w:r w:rsidRPr="005804EF">
        <w:rPr>
          <w:snapToGrid w:val="0"/>
        </w:rPr>
        <w:t>.</w:t>
      </w:r>
      <w:r w:rsidRPr="005804EF">
        <w:rPr>
          <w:snapToGrid w:val="0"/>
        </w:rPr>
        <w:tab/>
        <w:t>Disposal of unclaimed security bonds</w:t>
      </w:r>
      <w:r>
        <w:tab/>
      </w:r>
      <w:r>
        <w:fldChar w:fldCharType="begin"/>
      </w:r>
      <w:r>
        <w:instrText xml:space="preserve"> PAGEREF _Toc355611631 \h </w:instrText>
      </w:r>
      <w:r>
        <w:fldChar w:fldCharType="separate"/>
      </w:r>
      <w:r w:rsidR="00C05F6A">
        <w:t>10</w:t>
      </w:r>
      <w:r>
        <w:fldChar w:fldCharType="end"/>
      </w:r>
    </w:p>
    <w:p w:rsidR="00034490" w:rsidRDefault="00034490">
      <w:pPr>
        <w:pStyle w:val="TOC8"/>
        <w:rPr>
          <w:rFonts w:asciiTheme="minorHAnsi" w:eastAsiaTheme="minorEastAsia" w:hAnsiTheme="minorHAnsi" w:cstheme="minorBidi"/>
          <w:szCs w:val="22"/>
          <w:lang w:eastAsia="en-AU"/>
        </w:rPr>
      </w:pPr>
      <w:r>
        <w:t>16</w:t>
      </w:r>
      <w:r w:rsidRPr="005804EF">
        <w:rPr>
          <w:snapToGrid w:val="0"/>
        </w:rPr>
        <w:t>.</w:t>
      </w:r>
      <w:r w:rsidRPr="005804EF">
        <w:rPr>
          <w:snapToGrid w:val="0"/>
        </w:rPr>
        <w:tab/>
        <w:t>Definition of “authorised financial institution” — prescribed classes</w:t>
      </w:r>
      <w:r>
        <w:tab/>
      </w:r>
      <w:r>
        <w:fldChar w:fldCharType="begin"/>
      </w:r>
      <w:r>
        <w:instrText xml:space="preserve"> PAGEREF _Toc355611632 \h </w:instrText>
      </w:r>
      <w:r>
        <w:fldChar w:fldCharType="separate"/>
      </w:r>
      <w:r w:rsidR="00C05F6A">
        <w:t>12</w:t>
      </w:r>
      <w:r>
        <w:fldChar w:fldCharType="end"/>
      </w:r>
    </w:p>
    <w:p w:rsidR="00034490" w:rsidRDefault="00034490">
      <w:pPr>
        <w:pStyle w:val="TOC8"/>
        <w:rPr>
          <w:rFonts w:asciiTheme="minorHAnsi" w:eastAsiaTheme="minorEastAsia" w:hAnsiTheme="minorHAnsi" w:cstheme="minorBidi"/>
          <w:szCs w:val="22"/>
          <w:lang w:eastAsia="en-AU"/>
        </w:rPr>
      </w:pPr>
      <w:r>
        <w:t>17</w:t>
      </w:r>
      <w:r w:rsidRPr="005804EF">
        <w:rPr>
          <w:snapToGrid w:val="0"/>
        </w:rPr>
        <w:t>.</w:t>
      </w:r>
      <w:r w:rsidRPr="005804EF">
        <w:rPr>
          <w:snapToGrid w:val="0"/>
        </w:rPr>
        <w:tab/>
        <w:t>Fees prescribed</w:t>
      </w:r>
      <w:r>
        <w:tab/>
      </w:r>
      <w:r>
        <w:fldChar w:fldCharType="begin"/>
      </w:r>
      <w:r>
        <w:instrText xml:space="preserve"> PAGEREF _Toc355611633 \h </w:instrText>
      </w:r>
      <w:r>
        <w:fldChar w:fldCharType="separate"/>
      </w:r>
      <w:r w:rsidR="00C05F6A">
        <w:t>12</w:t>
      </w:r>
      <w:r>
        <w:fldChar w:fldCharType="end"/>
      </w:r>
    </w:p>
    <w:p w:rsidR="00034490" w:rsidRDefault="00034490">
      <w:pPr>
        <w:pStyle w:val="TOC8"/>
        <w:rPr>
          <w:rFonts w:asciiTheme="minorHAnsi" w:eastAsiaTheme="minorEastAsia" w:hAnsiTheme="minorHAnsi" w:cstheme="minorBidi"/>
          <w:szCs w:val="22"/>
          <w:lang w:eastAsia="en-AU"/>
        </w:rPr>
      </w:pPr>
      <w:r>
        <w:t>18.</w:t>
      </w:r>
      <w:r>
        <w:tab/>
        <w:t>Forms</w:t>
      </w:r>
      <w:r>
        <w:tab/>
      </w:r>
      <w:r>
        <w:fldChar w:fldCharType="begin"/>
      </w:r>
      <w:r>
        <w:instrText xml:space="preserve"> PAGEREF _Toc355611634 \h </w:instrText>
      </w:r>
      <w:r>
        <w:fldChar w:fldCharType="separate"/>
      </w:r>
      <w:r w:rsidR="00C05F6A">
        <w:t>12</w:t>
      </w:r>
      <w:r>
        <w:fldChar w:fldCharType="end"/>
      </w:r>
    </w:p>
    <w:p w:rsidR="00034490" w:rsidRDefault="00034490">
      <w:pPr>
        <w:pStyle w:val="TOC8"/>
        <w:rPr>
          <w:rFonts w:asciiTheme="minorHAnsi" w:eastAsiaTheme="minorEastAsia" w:hAnsiTheme="minorHAnsi" w:cstheme="minorBidi"/>
          <w:szCs w:val="22"/>
          <w:lang w:eastAsia="en-AU"/>
        </w:rPr>
      </w:pPr>
      <w:r>
        <w:t>19</w:t>
      </w:r>
      <w:r w:rsidRPr="005804EF">
        <w:rPr>
          <w:snapToGrid w:val="0"/>
        </w:rPr>
        <w:t>.</w:t>
      </w:r>
      <w:r w:rsidRPr="005804EF">
        <w:rPr>
          <w:snapToGrid w:val="0"/>
        </w:rPr>
        <w:tab/>
        <w:t>Matters prescribed for clause 6(1)(b) and (c) of Schedule 1 to the Act</w:t>
      </w:r>
      <w:r>
        <w:tab/>
      </w:r>
      <w:r>
        <w:fldChar w:fldCharType="begin"/>
      </w:r>
      <w:r>
        <w:instrText xml:space="preserve"> PAGEREF _Toc355611635 \h </w:instrText>
      </w:r>
      <w:r>
        <w:fldChar w:fldCharType="separate"/>
      </w:r>
      <w:r w:rsidR="00C05F6A">
        <w:t>12</w:t>
      </w:r>
      <w:r>
        <w:fldChar w:fldCharType="end"/>
      </w:r>
    </w:p>
    <w:p w:rsidR="00034490" w:rsidRDefault="00034490">
      <w:pPr>
        <w:pStyle w:val="TOC8"/>
        <w:rPr>
          <w:rFonts w:asciiTheme="minorHAnsi" w:eastAsiaTheme="minorEastAsia" w:hAnsiTheme="minorHAnsi" w:cstheme="minorBidi"/>
          <w:szCs w:val="22"/>
          <w:lang w:eastAsia="en-AU"/>
        </w:rPr>
      </w:pPr>
      <w:r>
        <w:t>20.</w:t>
      </w:r>
      <w:r>
        <w:tab/>
        <w:t>Infringement notices</w:t>
      </w:r>
      <w:r>
        <w:tab/>
      </w:r>
      <w:r>
        <w:fldChar w:fldCharType="begin"/>
      </w:r>
      <w:r>
        <w:instrText xml:space="preserve"> PAGEREF _Toc355611636 \h </w:instrText>
      </w:r>
      <w:r>
        <w:fldChar w:fldCharType="separate"/>
      </w:r>
      <w:r w:rsidR="00C05F6A">
        <w:t>13</w:t>
      </w:r>
      <w:r>
        <w:fldChar w:fldCharType="end"/>
      </w:r>
    </w:p>
    <w:p w:rsidR="00034490" w:rsidRDefault="00034490">
      <w:pPr>
        <w:pStyle w:val="TOC2"/>
        <w:tabs>
          <w:tab w:val="right" w:leader="dot" w:pos="7086"/>
        </w:tabs>
        <w:rPr>
          <w:rFonts w:asciiTheme="minorHAnsi" w:eastAsiaTheme="minorEastAsia" w:hAnsiTheme="minorHAnsi" w:cstheme="minorBidi"/>
          <w:b w:val="0"/>
          <w:sz w:val="22"/>
          <w:szCs w:val="22"/>
          <w:lang w:eastAsia="en-AU"/>
        </w:rPr>
      </w:pPr>
      <w:r>
        <w:t>Schedule 2</w:t>
      </w:r>
    </w:p>
    <w:p w:rsidR="00034490" w:rsidRDefault="00034490">
      <w:pPr>
        <w:pStyle w:val="TOC2"/>
        <w:tabs>
          <w:tab w:val="right" w:leader="dot" w:pos="7086"/>
        </w:tabs>
        <w:rPr>
          <w:rFonts w:asciiTheme="minorHAnsi" w:eastAsiaTheme="minorEastAsia" w:hAnsiTheme="minorHAnsi" w:cstheme="minorBidi"/>
          <w:b w:val="0"/>
          <w:sz w:val="22"/>
          <w:szCs w:val="22"/>
          <w:lang w:eastAsia="en-AU"/>
        </w:rPr>
      </w:pPr>
      <w:r w:rsidRPr="005804EF">
        <w:rPr>
          <w:i/>
          <w:iCs/>
        </w:rPr>
        <w:t>RESIDENTIAL TENANCIES ACT 1987</w:t>
      </w:r>
    </w:p>
    <w:p w:rsidR="00034490" w:rsidRDefault="00034490">
      <w:pPr>
        <w:pStyle w:val="TOC8"/>
        <w:rPr>
          <w:rFonts w:asciiTheme="minorHAnsi" w:eastAsiaTheme="minorEastAsia" w:hAnsiTheme="minorHAnsi" w:cstheme="minorBidi"/>
          <w:szCs w:val="22"/>
          <w:lang w:eastAsia="en-AU"/>
        </w:rPr>
      </w:pPr>
      <w:r>
        <w:t>1.</w:t>
      </w:r>
      <w:r>
        <w:tab/>
        <w:t>INFORMATION FOR TENANT</w:t>
      </w:r>
      <w:r>
        <w:tab/>
      </w:r>
      <w:r>
        <w:fldChar w:fldCharType="begin"/>
      </w:r>
      <w:r>
        <w:instrText xml:space="preserve"> PAGEREF _Toc355611639 \h </w:instrText>
      </w:r>
      <w:r>
        <w:fldChar w:fldCharType="separate"/>
      </w:r>
      <w:r w:rsidR="00C05F6A">
        <w:t>14</w:t>
      </w:r>
      <w:r>
        <w:fldChar w:fldCharType="end"/>
      </w:r>
    </w:p>
    <w:p w:rsidR="00034490" w:rsidRDefault="00034490">
      <w:pPr>
        <w:pStyle w:val="TOC8"/>
        <w:rPr>
          <w:rFonts w:asciiTheme="minorHAnsi" w:eastAsiaTheme="minorEastAsia" w:hAnsiTheme="minorHAnsi" w:cstheme="minorBidi"/>
          <w:szCs w:val="22"/>
          <w:lang w:eastAsia="en-AU"/>
        </w:rPr>
      </w:pPr>
      <w:r>
        <w:t>2.</w:t>
      </w:r>
      <w:r>
        <w:tab/>
        <w:t>ADVICE, COMPLAINTS AND DISPUTES</w:t>
      </w:r>
      <w:r>
        <w:tab/>
      </w:r>
      <w:r>
        <w:fldChar w:fldCharType="begin"/>
      </w:r>
      <w:r>
        <w:instrText xml:space="preserve"> PAGEREF _Toc355611640 \h </w:instrText>
      </w:r>
      <w:r>
        <w:fldChar w:fldCharType="separate"/>
      </w:r>
      <w:r w:rsidR="00C05F6A">
        <w:t>14</w:t>
      </w:r>
      <w:r>
        <w:fldChar w:fldCharType="end"/>
      </w:r>
    </w:p>
    <w:p w:rsidR="00034490" w:rsidRDefault="00034490">
      <w:pPr>
        <w:pStyle w:val="TOC8"/>
        <w:rPr>
          <w:rFonts w:asciiTheme="minorHAnsi" w:eastAsiaTheme="minorEastAsia" w:hAnsiTheme="minorHAnsi" w:cstheme="minorBidi"/>
          <w:szCs w:val="22"/>
          <w:lang w:eastAsia="en-AU"/>
        </w:rPr>
      </w:pPr>
      <w:r>
        <w:t>3.</w:t>
      </w:r>
      <w:r>
        <w:tab/>
        <w:t>AGREEMENTS THAT BY</w:t>
      </w:r>
      <w:r>
        <w:noBreakHyphen/>
        <w:t>PASS THE ACT</w:t>
      </w:r>
      <w:r>
        <w:tab/>
      </w:r>
      <w:r>
        <w:fldChar w:fldCharType="begin"/>
      </w:r>
      <w:r>
        <w:instrText xml:space="preserve"> PAGEREF _Toc355611641 \h </w:instrText>
      </w:r>
      <w:r>
        <w:fldChar w:fldCharType="separate"/>
      </w:r>
      <w:r w:rsidR="00C05F6A">
        <w:t>15</w:t>
      </w:r>
      <w:r>
        <w:fldChar w:fldCharType="end"/>
      </w:r>
    </w:p>
    <w:p w:rsidR="00034490" w:rsidRDefault="00034490">
      <w:pPr>
        <w:pStyle w:val="TOC8"/>
        <w:rPr>
          <w:rFonts w:asciiTheme="minorHAnsi" w:eastAsiaTheme="minorEastAsia" w:hAnsiTheme="minorHAnsi" w:cstheme="minorBidi"/>
          <w:szCs w:val="22"/>
          <w:lang w:eastAsia="en-AU"/>
        </w:rPr>
      </w:pPr>
      <w:r>
        <w:t>4.</w:t>
      </w:r>
      <w:r>
        <w:tab/>
        <w:t>INFORMATION TO BE GIVEN</w:t>
      </w:r>
      <w:r>
        <w:tab/>
      </w:r>
      <w:r>
        <w:fldChar w:fldCharType="begin"/>
      </w:r>
      <w:r>
        <w:instrText xml:space="preserve"> PAGEREF _Toc355611642 \h </w:instrText>
      </w:r>
      <w:r>
        <w:fldChar w:fldCharType="separate"/>
      </w:r>
      <w:r w:rsidR="00C05F6A">
        <w:t>15</w:t>
      </w:r>
      <w:r>
        <w:fldChar w:fldCharType="end"/>
      </w:r>
    </w:p>
    <w:p w:rsidR="00034490" w:rsidRDefault="00034490">
      <w:pPr>
        <w:pStyle w:val="TOC8"/>
        <w:rPr>
          <w:rFonts w:asciiTheme="minorHAnsi" w:eastAsiaTheme="minorEastAsia" w:hAnsiTheme="minorHAnsi" w:cstheme="minorBidi"/>
          <w:szCs w:val="22"/>
          <w:lang w:eastAsia="en-AU"/>
        </w:rPr>
      </w:pPr>
      <w:r>
        <w:t>5.</w:t>
      </w:r>
      <w:r>
        <w:tab/>
        <w:t>USE OF PREMISES</w:t>
      </w:r>
      <w:r>
        <w:tab/>
      </w:r>
      <w:r>
        <w:fldChar w:fldCharType="begin"/>
      </w:r>
      <w:r>
        <w:instrText xml:space="preserve"> PAGEREF _Toc355611643 \h </w:instrText>
      </w:r>
      <w:r>
        <w:fldChar w:fldCharType="separate"/>
      </w:r>
      <w:r w:rsidR="00C05F6A">
        <w:t>16</w:t>
      </w:r>
      <w:r>
        <w:fldChar w:fldCharType="end"/>
      </w:r>
    </w:p>
    <w:p w:rsidR="00034490" w:rsidRDefault="00034490">
      <w:pPr>
        <w:pStyle w:val="TOC8"/>
        <w:rPr>
          <w:rFonts w:asciiTheme="minorHAnsi" w:eastAsiaTheme="minorEastAsia" w:hAnsiTheme="minorHAnsi" w:cstheme="minorBidi"/>
          <w:szCs w:val="22"/>
          <w:lang w:eastAsia="en-AU"/>
        </w:rPr>
      </w:pPr>
      <w:r>
        <w:t>6.</w:t>
      </w:r>
      <w:r>
        <w:tab/>
        <w:t>CHILDREN</w:t>
      </w:r>
      <w:r>
        <w:tab/>
      </w:r>
      <w:r>
        <w:fldChar w:fldCharType="begin"/>
      </w:r>
      <w:r>
        <w:instrText xml:space="preserve"> PAGEREF _Toc355611644 \h </w:instrText>
      </w:r>
      <w:r>
        <w:fldChar w:fldCharType="separate"/>
      </w:r>
      <w:r w:rsidR="00C05F6A">
        <w:t>17</w:t>
      </w:r>
      <w:r>
        <w:fldChar w:fldCharType="end"/>
      </w:r>
    </w:p>
    <w:p w:rsidR="00034490" w:rsidRDefault="00034490">
      <w:pPr>
        <w:pStyle w:val="TOC8"/>
        <w:rPr>
          <w:rFonts w:asciiTheme="minorHAnsi" w:eastAsiaTheme="minorEastAsia" w:hAnsiTheme="minorHAnsi" w:cstheme="minorBidi"/>
          <w:szCs w:val="22"/>
          <w:lang w:eastAsia="en-AU"/>
        </w:rPr>
      </w:pPr>
      <w:r>
        <w:t>*7.</w:t>
      </w:r>
      <w:r>
        <w:tab/>
        <w:t>REPAIR AND CLEANLINESS</w:t>
      </w:r>
      <w:r>
        <w:tab/>
      </w:r>
      <w:r>
        <w:fldChar w:fldCharType="begin"/>
      </w:r>
      <w:r>
        <w:instrText xml:space="preserve"> PAGEREF _Toc355611645 \h </w:instrText>
      </w:r>
      <w:r>
        <w:fldChar w:fldCharType="separate"/>
      </w:r>
      <w:r w:rsidR="00C05F6A">
        <w:t>17</w:t>
      </w:r>
      <w:r>
        <w:fldChar w:fldCharType="end"/>
      </w:r>
    </w:p>
    <w:p w:rsidR="00034490" w:rsidRDefault="00034490">
      <w:pPr>
        <w:pStyle w:val="TOC8"/>
        <w:rPr>
          <w:rFonts w:asciiTheme="minorHAnsi" w:eastAsiaTheme="minorEastAsia" w:hAnsiTheme="minorHAnsi" w:cstheme="minorBidi"/>
          <w:szCs w:val="22"/>
          <w:lang w:eastAsia="en-AU"/>
        </w:rPr>
      </w:pPr>
      <w:r>
        <w:t>*8.</w:t>
      </w:r>
      <w:r>
        <w:tab/>
        <w:t>URGENT REPAIRS BY TENANT</w:t>
      </w:r>
      <w:r>
        <w:tab/>
      </w:r>
      <w:r>
        <w:fldChar w:fldCharType="begin"/>
      </w:r>
      <w:r>
        <w:instrText xml:space="preserve"> PAGEREF _Toc355611646 \h </w:instrText>
      </w:r>
      <w:r>
        <w:fldChar w:fldCharType="separate"/>
      </w:r>
      <w:r w:rsidR="00C05F6A">
        <w:t>18</w:t>
      </w:r>
      <w:r>
        <w:fldChar w:fldCharType="end"/>
      </w:r>
    </w:p>
    <w:p w:rsidR="00034490" w:rsidRDefault="00034490">
      <w:pPr>
        <w:pStyle w:val="TOC8"/>
        <w:rPr>
          <w:rFonts w:asciiTheme="minorHAnsi" w:eastAsiaTheme="minorEastAsia" w:hAnsiTheme="minorHAnsi" w:cstheme="minorBidi"/>
          <w:szCs w:val="22"/>
          <w:lang w:eastAsia="en-AU"/>
        </w:rPr>
      </w:pPr>
      <w:r>
        <w:t>*9.</w:t>
      </w:r>
      <w:r>
        <w:tab/>
        <w:t>FIXTURES, RENOVATIONS, ALTERATIONS AND ADDITIONS</w:t>
      </w:r>
      <w:r>
        <w:tab/>
      </w:r>
      <w:r>
        <w:fldChar w:fldCharType="begin"/>
      </w:r>
      <w:r>
        <w:instrText xml:space="preserve"> PAGEREF _Toc355611647 \h </w:instrText>
      </w:r>
      <w:r>
        <w:fldChar w:fldCharType="separate"/>
      </w:r>
      <w:r w:rsidR="00C05F6A">
        <w:t>18</w:t>
      </w:r>
      <w:r>
        <w:fldChar w:fldCharType="end"/>
      </w:r>
    </w:p>
    <w:p w:rsidR="00034490" w:rsidRDefault="00034490">
      <w:pPr>
        <w:pStyle w:val="TOC8"/>
        <w:rPr>
          <w:rFonts w:asciiTheme="minorHAnsi" w:eastAsiaTheme="minorEastAsia" w:hAnsiTheme="minorHAnsi" w:cstheme="minorBidi"/>
          <w:szCs w:val="22"/>
          <w:lang w:eastAsia="en-AU"/>
        </w:rPr>
      </w:pPr>
      <w:r>
        <w:t>*10.</w:t>
      </w:r>
      <w:r>
        <w:tab/>
        <w:t>LOCKS</w:t>
      </w:r>
      <w:r>
        <w:tab/>
      </w:r>
      <w:r>
        <w:fldChar w:fldCharType="begin"/>
      </w:r>
      <w:r>
        <w:instrText xml:space="preserve"> PAGEREF _Toc355611648 \h </w:instrText>
      </w:r>
      <w:r>
        <w:fldChar w:fldCharType="separate"/>
      </w:r>
      <w:r w:rsidR="00C05F6A">
        <w:t>19</w:t>
      </w:r>
      <w:r>
        <w:fldChar w:fldCharType="end"/>
      </w:r>
    </w:p>
    <w:p w:rsidR="00034490" w:rsidRDefault="00034490">
      <w:pPr>
        <w:pStyle w:val="TOC8"/>
        <w:rPr>
          <w:rFonts w:asciiTheme="minorHAnsi" w:eastAsiaTheme="minorEastAsia" w:hAnsiTheme="minorHAnsi" w:cstheme="minorBidi"/>
          <w:szCs w:val="22"/>
          <w:lang w:eastAsia="en-AU"/>
        </w:rPr>
      </w:pPr>
      <w:r>
        <w:t>*11.</w:t>
      </w:r>
      <w:r>
        <w:tab/>
        <w:t>ENTRY BY OWNER</w:t>
      </w:r>
      <w:r>
        <w:tab/>
      </w:r>
      <w:r>
        <w:fldChar w:fldCharType="begin"/>
      </w:r>
      <w:r>
        <w:instrText xml:space="preserve"> PAGEREF _Toc355611649 \h </w:instrText>
      </w:r>
      <w:r>
        <w:fldChar w:fldCharType="separate"/>
      </w:r>
      <w:r w:rsidR="00C05F6A">
        <w:t>19</w:t>
      </w:r>
      <w:r>
        <w:fldChar w:fldCharType="end"/>
      </w:r>
    </w:p>
    <w:p w:rsidR="00034490" w:rsidRDefault="00034490">
      <w:pPr>
        <w:pStyle w:val="TOC8"/>
        <w:rPr>
          <w:rFonts w:asciiTheme="minorHAnsi" w:eastAsiaTheme="minorEastAsia" w:hAnsiTheme="minorHAnsi" w:cstheme="minorBidi"/>
          <w:szCs w:val="22"/>
          <w:lang w:eastAsia="en-AU"/>
        </w:rPr>
      </w:pPr>
      <w:r>
        <w:t>12.</w:t>
      </w:r>
      <w:r>
        <w:tab/>
        <w:t>PAYMENTS BY TENANT</w:t>
      </w:r>
      <w:r>
        <w:tab/>
      </w:r>
      <w:r>
        <w:fldChar w:fldCharType="begin"/>
      </w:r>
      <w:r>
        <w:instrText xml:space="preserve"> PAGEREF _Toc355611650 \h </w:instrText>
      </w:r>
      <w:r>
        <w:fldChar w:fldCharType="separate"/>
      </w:r>
      <w:r w:rsidR="00C05F6A">
        <w:t>20</w:t>
      </w:r>
      <w:r>
        <w:fldChar w:fldCharType="end"/>
      </w:r>
    </w:p>
    <w:p w:rsidR="00034490" w:rsidRDefault="00034490">
      <w:pPr>
        <w:pStyle w:val="TOC8"/>
        <w:rPr>
          <w:rFonts w:asciiTheme="minorHAnsi" w:eastAsiaTheme="minorEastAsia" w:hAnsiTheme="minorHAnsi" w:cstheme="minorBidi"/>
          <w:szCs w:val="22"/>
          <w:lang w:eastAsia="en-AU"/>
        </w:rPr>
      </w:pPr>
      <w:r>
        <w:t>13.</w:t>
      </w:r>
      <w:r>
        <w:tab/>
        <w:t>PAYMENT OF RENT</w:t>
      </w:r>
      <w:r>
        <w:tab/>
      </w:r>
      <w:r>
        <w:fldChar w:fldCharType="begin"/>
      </w:r>
      <w:r>
        <w:instrText xml:space="preserve"> PAGEREF _Toc355611651 \h </w:instrText>
      </w:r>
      <w:r>
        <w:fldChar w:fldCharType="separate"/>
      </w:r>
      <w:r w:rsidR="00C05F6A">
        <w:t>20</w:t>
      </w:r>
      <w:r>
        <w:fldChar w:fldCharType="end"/>
      </w:r>
    </w:p>
    <w:p w:rsidR="00034490" w:rsidRDefault="00034490">
      <w:pPr>
        <w:pStyle w:val="TOC8"/>
        <w:rPr>
          <w:rFonts w:asciiTheme="minorHAnsi" w:eastAsiaTheme="minorEastAsia" w:hAnsiTheme="minorHAnsi" w:cstheme="minorBidi"/>
          <w:szCs w:val="22"/>
          <w:lang w:eastAsia="en-AU"/>
        </w:rPr>
      </w:pPr>
      <w:r>
        <w:t>14.</w:t>
      </w:r>
      <w:r>
        <w:tab/>
        <w:t>RENT INCREASE</w:t>
      </w:r>
      <w:r>
        <w:tab/>
      </w:r>
      <w:r>
        <w:fldChar w:fldCharType="begin"/>
      </w:r>
      <w:r>
        <w:instrText xml:space="preserve"> PAGEREF _Toc355611652 \h </w:instrText>
      </w:r>
      <w:r>
        <w:fldChar w:fldCharType="separate"/>
      </w:r>
      <w:r w:rsidR="00C05F6A">
        <w:t>21</w:t>
      </w:r>
      <w:r>
        <w:fldChar w:fldCharType="end"/>
      </w:r>
    </w:p>
    <w:p w:rsidR="00034490" w:rsidRDefault="00034490">
      <w:pPr>
        <w:pStyle w:val="TOC8"/>
        <w:rPr>
          <w:rFonts w:asciiTheme="minorHAnsi" w:eastAsiaTheme="minorEastAsia" w:hAnsiTheme="minorHAnsi" w:cstheme="minorBidi"/>
          <w:szCs w:val="22"/>
          <w:lang w:eastAsia="en-AU"/>
        </w:rPr>
      </w:pPr>
      <w:r>
        <w:t>15.</w:t>
      </w:r>
      <w:r>
        <w:tab/>
        <w:t>SECURITY BOND</w:t>
      </w:r>
      <w:r>
        <w:tab/>
      </w:r>
      <w:r>
        <w:fldChar w:fldCharType="begin"/>
      </w:r>
      <w:r>
        <w:instrText xml:space="preserve"> PAGEREF _Toc355611653 \h </w:instrText>
      </w:r>
      <w:r>
        <w:fldChar w:fldCharType="separate"/>
      </w:r>
      <w:r w:rsidR="00C05F6A">
        <w:t>22</w:t>
      </w:r>
      <w:r>
        <w:fldChar w:fldCharType="end"/>
      </w:r>
    </w:p>
    <w:p w:rsidR="00034490" w:rsidRDefault="00034490">
      <w:pPr>
        <w:pStyle w:val="TOC8"/>
        <w:rPr>
          <w:rFonts w:asciiTheme="minorHAnsi" w:eastAsiaTheme="minorEastAsia" w:hAnsiTheme="minorHAnsi" w:cstheme="minorBidi"/>
          <w:szCs w:val="22"/>
          <w:lang w:eastAsia="en-AU"/>
        </w:rPr>
      </w:pPr>
      <w:r>
        <w:t>*16.</w:t>
      </w:r>
      <w:r>
        <w:tab/>
        <w:t>ASSIGNMENT AND SUBLETTING</w:t>
      </w:r>
      <w:r>
        <w:tab/>
      </w:r>
      <w:r>
        <w:fldChar w:fldCharType="begin"/>
      </w:r>
      <w:r>
        <w:instrText xml:space="preserve"> PAGEREF _Toc355611654 \h </w:instrText>
      </w:r>
      <w:r>
        <w:fldChar w:fldCharType="separate"/>
      </w:r>
      <w:r w:rsidR="00C05F6A">
        <w:t>23</w:t>
      </w:r>
      <w:r>
        <w:fldChar w:fldCharType="end"/>
      </w:r>
    </w:p>
    <w:p w:rsidR="00034490" w:rsidRDefault="00034490">
      <w:pPr>
        <w:pStyle w:val="TOC8"/>
        <w:rPr>
          <w:rFonts w:asciiTheme="minorHAnsi" w:eastAsiaTheme="minorEastAsia" w:hAnsiTheme="minorHAnsi" w:cstheme="minorBidi"/>
          <w:szCs w:val="22"/>
          <w:lang w:eastAsia="en-AU"/>
        </w:rPr>
      </w:pPr>
      <w:r>
        <w:t>*17.</w:t>
      </w:r>
      <w:r>
        <w:tab/>
        <w:t>RATES, TAXES AND CHARGES</w:t>
      </w:r>
      <w:r>
        <w:tab/>
      </w:r>
      <w:r>
        <w:fldChar w:fldCharType="begin"/>
      </w:r>
      <w:r>
        <w:instrText xml:space="preserve"> PAGEREF _Toc355611655 \h </w:instrText>
      </w:r>
      <w:r>
        <w:fldChar w:fldCharType="separate"/>
      </w:r>
      <w:r w:rsidR="00C05F6A">
        <w:t>23</w:t>
      </w:r>
      <w:r>
        <w:fldChar w:fldCharType="end"/>
      </w:r>
    </w:p>
    <w:p w:rsidR="00034490" w:rsidRDefault="00034490">
      <w:pPr>
        <w:pStyle w:val="TOC8"/>
        <w:rPr>
          <w:rFonts w:asciiTheme="minorHAnsi" w:eastAsiaTheme="minorEastAsia" w:hAnsiTheme="minorHAnsi" w:cstheme="minorBidi"/>
          <w:szCs w:val="22"/>
          <w:lang w:eastAsia="en-AU"/>
        </w:rPr>
      </w:pPr>
      <w:r>
        <w:t>18.</w:t>
      </w:r>
      <w:r>
        <w:tab/>
        <w:t>ENDING A TENANCY</w:t>
      </w:r>
      <w:r>
        <w:tab/>
      </w:r>
      <w:r>
        <w:fldChar w:fldCharType="begin"/>
      </w:r>
      <w:r>
        <w:instrText xml:space="preserve"> PAGEREF _Toc355611656 \h </w:instrText>
      </w:r>
      <w:r>
        <w:fldChar w:fldCharType="separate"/>
      </w:r>
      <w:r w:rsidR="00C05F6A">
        <w:t>24</w:t>
      </w:r>
      <w:r>
        <w:fldChar w:fldCharType="end"/>
      </w:r>
    </w:p>
    <w:p w:rsidR="00034490" w:rsidRDefault="00034490">
      <w:pPr>
        <w:pStyle w:val="TOC8"/>
        <w:rPr>
          <w:rFonts w:asciiTheme="minorHAnsi" w:eastAsiaTheme="minorEastAsia" w:hAnsiTheme="minorHAnsi" w:cstheme="minorBidi"/>
          <w:szCs w:val="22"/>
          <w:lang w:eastAsia="en-AU"/>
        </w:rPr>
      </w:pPr>
      <w:r>
        <w:t>19.</w:t>
      </w:r>
      <w:r>
        <w:tab/>
        <w:t>GIVING OF NOTICES</w:t>
      </w:r>
      <w:r>
        <w:tab/>
      </w:r>
      <w:r>
        <w:fldChar w:fldCharType="begin"/>
      </w:r>
      <w:r>
        <w:instrText xml:space="preserve"> PAGEREF _Toc355611657 \h </w:instrText>
      </w:r>
      <w:r>
        <w:fldChar w:fldCharType="separate"/>
      </w:r>
      <w:r w:rsidR="00C05F6A">
        <w:t>26</w:t>
      </w:r>
      <w:r>
        <w:fldChar w:fldCharType="end"/>
      </w:r>
    </w:p>
    <w:p w:rsidR="00034490" w:rsidRDefault="00034490">
      <w:pPr>
        <w:pStyle w:val="TOC2"/>
        <w:tabs>
          <w:tab w:val="right" w:leader="dot" w:pos="7086"/>
        </w:tabs>
        <w:rPr>
          <w:rFonts w:asciiTheme="minorHAnsi" w:eastAsiaTheme="minorEastAsia" w:hAnsiTheme="minorHAnsi" w:cstheme="minorBidi"/>
          <w:b w:val="0"/>
          <w:sz w:val="22"/>
          <w:szCs w:val="22"/>
          <w:lang w:eastAsia="en-AU"/>
        </w:rPr>
      </w:pPr>
      <w:r>
        <w:t>Schedule 3</w:t>
      </w:r>
    </w:p>
    <w:p w:rsidR="00034490" w:rsidRDefault="00034490">
      <w:pPr>
        <w:pStyle w:val="TOC2"/>
        <w:tabs>
          <w:tab w:val="right" w:leader="dot" w:pos="7086"/>
        </w:tabs>
        <w:rPr>
          <w:rFonts w:asciiTheme="minorHAnsi" w:eastAsiaTheme="minorEastAsia" w:hAnsiTheme="minorHAnsi" w:cstheme="minorBidi"/>
          <w:b w:val="0"/>
          <w:sz w:val="22"/>
          <w:szCs w:val="22"/>
          <w:lang w:eastAsia="en-AU"/>
        </w:rPr>
      </w:pPr>
      <w:r>
        <w:t>Schedule 4</w:t>
      </w:r>
    </w:p>
    <w:p w:rsidR="00034490" w:rsidRDefault="00034490">
      <w:pPr>
        <w:pStyle w:val="TOC6"/>
        <w:tabs>
          <w:tab w:val="right" w:leader="dot" w:pos="7086"/>
        </w:tabs>
        <w:rPr>
          <w:rFonts w:asciiTheme="minorHAnsi" w:eastAsiaTheme="minorEastAsia" w:hAnsiTheme="minorHAnsi" w:cstheme="minorBidi"/>
          <w:b w:val="0"/>
          <w:sz w:val="22"/>
          <w:szCs w:val="22"/>
          <w:lang w:eastAsia="en-AU"/>
        </w:rPr>
      </w:pPr>
      <w:r>
        <w:t>FORM 5</w:t>
      </w:r>
    </w:p>
    <w:p w:rsidR="00034490" w:rsidRDefault="00034490">
      <w:pPr>
        <w:pStyle w:val="TOC6"/>
        <w:tabs>
          <w:tab w:val="right" w:leader="dot" w:pos="7086"/>
        </w:tabs>
        <w:rPr>
          <w:rFonts w:asciiTheme="minorHAnsi" w:eastAsiaTheme="minorEastAsia" w:hAnsiTheme="minorHAnsi" w:cstheme="minorBidi"/>
          <w:b w:val="0"/>
          <w:sz w:val="22"/>
          <w:szCs w:val="22"/>
          <w:lang w:eastAsia="en-AU"/>
        </w:rPr>
      </w:pPr>
      <w:r>
        <w:t>FORM 6</w:t>
      </w:r>
    </w:p>
    <w:p w:rsidR="00034490" w:rsidRDefault="00034490">
      <w:pPr>
        <w:pStyle w:val="TOC6"/>
        <w:tabs>
          <w:tab w:val="right" w:leader="dot" w:pos="7086"/>
        </w:tabs>
        <w:rPr>
          <w:rFonts w:asciiTheme="minorHAnsi" w:eastAsiaTheme="minorEastAsia" w:hAnsiTheme="minorHAnsi" w:cstheme="minorBidi"/>
          <w:b w:val="0"/>
          <w:sz w:val="22"/>
          <w:szCs w:val="22"/>
          <w:lang w:eastAsia="en-AU"/>
        </w:rPr>
      </w:pPr>
      <w:r>
        <w:t>FORM 7</w:t>
      </w:r>
    </w:p>
    <w:p w:rsidR="00034490" w:rsidRDefault="00034490">
      <w:pPr>
        <w:pStyle w:val="TOC2"/>
        <w:tabs>
          <w:tab w:val="right" w:leader="dot" w:pos="7086"/>
        </w:tabs>
        <w:rPr>
          <w:rFonts w:asciiTheme="minorHAnsi" w:eastAsiaTheme="minorEastAsia" w:hAnsiTheme="minorHAnsi" w:cstheme="minorBidi"/>
          <w:b w:val="0"/>
          <w:sz w:val="22"/>
          <w:szCs w:val="22"/>
          <w:lang w:eastAsia="en-AU"/>
        </w:rPr>
      </w:pPr>
      <w:r>
        <w:t>Schedule 5 — Prescribed offences and modified penalties</w:t>
      </w:r>
    </w:p>
    <w:p w:rsidR="00034490" w:rsidRDefault="00034490">
      <w:pPr>
        <w:pStyle w:val="TOC2"/>
        <w:tabs>
          <w:tab w:val="right" w:leader="dot" w:pos="7086"/>
        </w:tabs>
        <w:rPr>
          <w:rFonts w:asciiTheme="minorHAnsi" w:eastAsiaTheme="minorEastAsia" w:hAnsiTheme="minorHAnsi" w:cstheme="minorBidi"/>
          <w:b w:val="0"/>
          <w:sz w:val="22"/>
          <w:szCs w:val="22"/>
          <w:lang w:eastAsia="en-AU"/>
        </w:rPr>
      </w:pPr>
      <w:r>
        <w:t>Notes</w:t>
      </w:r>
    </w:p>
    <w:p w:rsidR="00034490" w:rsidRDefault="00034490" w:rsidP="00034490">
      <w:pPr>
        <w:pStyle w:val="TOC8"/>
        <w:rPr>
          <w:rFonts w:asciiTheme="minorHAnsi" w:eastAsiaTheme="minorEastAsia" w:hAnsiTheme="minorHAnsi" w:cstheme="minorBidi"/>
          <w:szCs w:val="22"/>
          <w:lang w:eastAsia="en-AU"/>
        </w:rPr>
      </w:pPr>
      <w:r>
        <w:rPr>
          <w:snapToGrid w:val="0"/>
        </w:rPr>
        <w:tab/>
      </w:r>
      <w:r w:rsidRPr="005804EF">
        <w:rPr>
          <w:snapToGrid w:val="0"/>
        </w:rPr>
        <w:t>Compilation table</w:t>
      </w:r>
      <w:r>
        <w:tab/>
      </w:r>
      <w:r>
        <w:fldChar w:fldCharType="begin"/>
      </w:r>
      <w:r>
        <w:instrText xml:space="preserve"> PAGEREF _Toc355611665 \h </w:instrText>
      </w:r>
      <w:r>
        <w:fldChar w:fldCharType="separate"/>
      </w:r>
      <w:r w:rsidR="00C05F6A">
        <w:t>50</w:t>
      </w:r>
      <w:r>
        <w:fldChar w:fldCharType="end"/>
      </w:r>
    </w:p>
    <w:p w:rsidR="00034490" w:rsidRDefault="00034490" w:rsidP="00034490">
      <w:pPr>
        <w:pStyle w:val="TOC8"/>
        <w:rPr>
          <w:rFonts w:asciiTheme="minorHAnsi" w:eastAsiaTheme="minorEastAsia" w:hAnsiTheme="minorHAnsi" w:cstheme="minorBidi"/>
          <w:szCs w:val="22"/>
          <w:lang w:eastAsia="en-AU"/>
        </w:rPr>
      </w:pPr>
      <w:r>
        <w:tab/>
        <w:t>Provisions that have not come into operation</w:t>
      </w:r>
      <w:r>
        <w:tab/>
      </w:r>
      <w:r>
        <w:fldChar w:fldCharType="begin"/>
      </w:r>
      <w:r>
        <w:instrText xml:space="preserve"> PAGEREF _Toc355611666 \h </w:instrText>
      </w:r>
      <w:r>
        <w:fldChar w:fldCharType="separate"/>
      </w:r>
      <w:r w:rsidR="00C05F6A">
        <w:t>52</w:t>
      </w:r>
      <w:r>
        <w:fldChar w:fldCharType="end"/>
      </w:r>
    </w:p>
    <w:p w:rsidR="00034490" w:rsidRDefault="00034490">
      <w:pPr>
        <w:pStyle w:val="TOC2"/>
        <w:tabs>
          <w:tab w:val="right" w:leader="dot" w:pos="7086"/>
        </w:tabs>
        <w:rPr>
          <w:rFonts w:asciiTheme="minorHAnsi" w:eastAsiaTheme="minorEastAsia" w:hAnsiTheme="minorHAnsi" w:cstheme="minorBidi"/>
          <w:b w:val="0"/>
          <w:sz w:val="22"/>
          <w:szCs w:val="22"/>
          <w:lang w:eastAsia="en-AU"/>
        </w:rPr>
      </w:pPr>
      <w:r>
        <w:t>Defined terms</w:t>
      </w:r>
    </w:p>
    <w:p w:rsidR="006D3FC0" w:rsidRDefault="006D3FC0">
      <w:pPr>
        <w:pStyle w:val="TOC8"/>
      </w:pPr>
      <w:r>
        <w:fldChar w:fldCharType="end"/>
      </w:r>
    </w:p>
    <w:p w:rsidR="006D3FC0" w:rsidRDefault="006D3FC0">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6D3FC0" w:rsidRDefault="006D3FC0">
      <w:pPr>
        <w:pStyle w:val="NoteHeading"/>
        <w:sectPr w:rsidR="006D3FC0">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fmt="lowerRoman" w:start="1"/>
          <w:cols w:space="720"/>
          <w:noEndnote/>
          <w:titlePg/>
          <w:docGrid w:linePitch="326"/>
        </w:sectPr>
      </w:pPr>
    </w:p>
    <w:p w:rsidR="006D3FC0" w:rsidRDefault="006D3FC0">
      <w:pPr>
        <w:pStyle w:val="WA"/>
        <w:spacing w:before="120"/>
      </w:pPr>
      <w:smartTag w:uri="urn:schemas-microsoft-com:office:smarttags" w:element="State">
        <w:smartTag w:uri="urn:schemas-microsoft-com:office:smarttags" w:element="place">
          <w:r>
            <w:t>Western Australia</w:t>
          </w:r>
        </w:smartTag>
      </w:smartTag>
    </w:p>
    <w:p w:rsidR="006D3FC0" w:rsidRDefault="006D3FC0">
      <w:pPr>
        <w:pStyle w:val="PrincipalActReg"/>
        <w:rPr>
          <w:snapToGrid w:val="0"/>
        </w:rPr>
      </w:pPr>
      <w:r>
        <w:rPr>
          <w:snapToGrid w:val="0"/>
        </w:rPr>
        <w:t>Residential Tenancies Act 1987</w:t>
      </w:r>
    </w:p>
    <w:p w:rsidR="006D3FC0" w:rsidRDefault="006D3FC0">
      <w:pPr>
        <w:pStyle w:val="NameofActReg"/>
      </w:pPr>
      <w:r>
        <w:t>Residential Tenancies Regulations 1989</w:t>
      </w:r>
    </w:p>
    <w:p w:rsidR="006D3FC0" w:rsidRDefault="006D3FC0">
      <w:pPr>
        <w:pStyle w:val="Heading5"/>
        <w:rPr>
          <w:snapToGrid w:val="0"/>
        </w:rPr>
      </w:pPr>
      <w:bookmarkStart w:id="1" w:name="_Toc444500074"/>
      <w:bookmarkStart w:id="2" w:name="_Toc131829597"/>
      <w:bookmarkStart w:id="3" w:name="_Toc355611612"/>
      <w:r>
        <w:rPr>
          <w:rStyle w:val="CharSectno"/>
        </w:rPr>
        <w:t>1</w:t>
      </w:r>
      <w:r>
        <w:rPr>
          <w:snapToGrid w:val="0"/>
        </w:rPr>
        <w:t>.</w:t>
      </w:r>
      <w:r>
        <w:rPr>
          <w:snapToGrid w:val="0"/>
        </w:rPr>
        <w:tab/>
        <w:t>Citation</w:t>
      </w:r>
      <w:bookmarkEnd w:id="1"/>
      <w:bookmarkEnd w:id="2"/>
      <w:bookmarkEnd w:id="3"/>
      <w:r>
        <w:rPr>
          <w:snapToGrid w:val="0"/>
        </w:rPr>
        <w:t xml:space="preserve"> </w:t>
      </w:r>
    </w:p>
    <w:p w:rsidR="006D3FC0" w:rsidRDefault="006D3FC0">
      <w:pPr>
        <w:pStyle w:val="Subsection"/>
        <w:rPr>
          <w:snapToGrid w:val="0"/>
        </w:rPr>
      </w:pPr>
      <w:r>
        <w:rPr>
          <w:snapToGrid w:val="0"/>
        </w:rPr>
        <w:tab/>
      </w:r>
      <w:r>
        <w:rPr>
          <w:snapToGrid w:val="0"/>
        </w:rPr>
        <w:tab/>
        <w:t xml:space="preserve">These regulations may be cited as the </w:t>
      </w:r>
      <w:r>
        <w:rPr>
          <w:i/>
          <w:snapToGrid w:val="0"/>
        </w:rPr>
        <w:t>Residential Tenancies Regulations 1989</w:t>
      </w:r>
      <w:r>
        <w:rPr>
          <w:snapToGrid w:val="0"/>
        </w:rPr>
        <w:t xml:space="preserve"> </w:t>
      </w:r>
      <w:r>
        <w:rPr>
          <w:snapToGrid w:val="0"/>
          <w:vertAlign w:val="superscript"/>
        </w:rPr>
        <w:t>1</w:t>
      </w:r>
      <w:r>
        <w:rPr>
          <w:snapToGrid w:val="0"/>
        </w:rPr>
        <w:t>.</w:t>
      </w:r>
    </w:p>
    <w:p w:rsidR="006D3FC0" w:rsidRDefault="006D3FC0">
      <w:pPr>
        <w:pStyle w:val="Heading5"/>
        <w:rPr>
          <w:snapToGrid w:val="0"/>
        </w:rPr>
      </w:pPr>
      <w:bookmarkStart w:id="4" w:name="_Toc444500075"/>
      <w:bookmarkStart w:id="5" w:name="_Toc131829598"/>
      <w:bookmarkStart w:id="6" w:name="_Toc355611613"/>
      <w:r>
        <w:rPr>
          <w:rStyle w:val="CharSectno"/>
        </w:rPr>
        <w:t>2</w:t>
      </w:r>
      <w:r>
        <w:rPr>
          <w:snapToGrid w:val="0"/>
        </w:rPr>
        <w:t>.</w:t>
      </w:r>
      <w:r>
        <w:rPr>
          <w:snapToGrid w:val="0"/>
        </w:rPr>
        <w:tab/>
        <w:t>Commencement</w:t>
      </w:r>
      <w:bookmarkEnd w:id="4"/>
      <w:bookmarkEnd w:id="5"/>
      <w:bookmarkEnd w:id="6"/>
      <w:r>
        <w:rPr>
          <w:snapToGrid w:val="0"/>
        </w:rPr>
        <w:t xml:space="preserve"> </w:t>
      </w:r>
    </w:p>
    <w:p w:rsidR="006D3FC0" w:rsidRDefault="006D3FC0">
      <w:pPr>
        <w:pStyle w:val="Subsection"/>
        <w:rPr>
          <w:snapToGrid w:val="0"/>
        </w:rPr>
      </w:pPr>
      <w:r>
        <w:rPr>
          <w:snapToGrid w:val="0"/>
        </w:rPr>
        <w:tab/>
      </w:r>
      <w:r>
        <w:rPr>
          <w:snapToGrid w:val="0"/>
        </w:rPr>
        <w:tab/>
        <w:t xml:space="preserve">These regulations shall come into operation on the day on which the </w:t>
      </w:r>
      <w:r>
        <w:rPr>
          <w:i/>
          <w:snapToGrid w:val="0"/>
        </w:rPr>
        <w:t>Residential Tenancies Act 1987</w:t>
      </w:r>
      <w:r>
        <w:rPr>
          <w:snapToGrid w:val="0"/>
        </w:rPr>
        <w:t xml:space="preserve"> comes into operation</w:t>
      </w:r>
      <w:r>
        <w:rPr>
          <w:snapToGrid w:val="0"/>
          <w:vertAlign w:val="superscript"/>
        </w:rPr>
        <w:t xml:space="preserve"> 1</w:t>
      </w:r>
      <w:r>
        <w:rPr>
          <w:snapToGrid w:val="0"/>
        </w:rPr>
        <w:t>.</w:t>
      </w:r>
    </w:p>
    <w:p w:rsidR="006D3FC0" w:rsidRDefault="006D3FC0">
      <w:pPr>
        <w:pStyle w:val="Heading5"/>
      </w:pPr>
      <w:bookmarkStart w:id="7" w:name="_Toc131829599"/>
      <w:bookmarkStart w:id="8" w:name="_Toc355611614"/>
      <w:bookmarkStart w:id="9" w:name="_Toc444500076"/>
      <w:r>
        <w:rPr>
          <w:rStyle w:val="CharSectno"/>
        </w:rPr>
        <w:t>2A</w:t>
      </w:r>
      <w:r>
        <w:t>.</w:t>
      </w:r>
      <w:r>
        <w:tab/>
      </w:r>
      <w:bookmarkEnd w:id="7"/>
      <w:r>
        <w:t>Terms used in these regulations</w:t>
      </w:r>
      <w:bookmarkEnd w:id="8"/>
    </w:p>
    <w:p w:rsidR="006D3FC0" w:rsidRDefault="006D3FC0">
      <w:pPr>
        <w:pStyle w:val="Subsection"/>
      </w:pPr>
      <w:r>
        <w:tab/>
      </w:r>
      <w:r>
        <w:tab/>
        <w:t xml:space="preserve">In these regulations, unless the contrary intention appears — </w:t>
      </w:r>
    </w:p>
    <w:p w:rsidR="006D3FC0" w:rsidRDefault="006D3FC0">
      <w:pPr>
        <w:pStyle w:val="Defstart"/>
      </w:pPr>
      <w:r>
        <w:rPr>
          <w:b/>
        </w:rPr>
        <w:tab/>
      </w:r>
      <w:r>
        <w:rPr>
          <w:rStyle w:val="CharDefText"/>
        </w:rPr>
        <w:t>park operator</w:t>
      </w:r>
      <w:r>
        <w:t>, in relation to a site</w:t>
      </w:r>
      <w:r>
        <w:noBreakHyphen/>
        <w:t>only agreement, means the grantor to the tenant of the rights under the agreement, or the grantor’s successor where the succession is subject to the interest of the tenant;</w:t>
      </w:r>
    </w:p>
    <w:p w:rsidR="006D3FC0" w:rsidRDefault="006D3FC0">
      <w:pPr>
        <w:pStyle w:val="Defstart"/>
      </w:pPr>
      <w:r>
        <w:rPr>
          <w:b/>
        </w:rPr>
        <w:tab/>
      </w:r>
      <w:r>
        <w:rPr>
          <w:rStyle w:val="CharDefText"/>
        </w:rPr>
        <w:t>relocatable home</w:t>
      </w:r>
      <w:r>
        <w:t xml:space="preserve"> means a vehicle or building that is fitted or designed for use as a place of residence (whether or not it includes bathroom or toilet facilities) and that is or can be parked, assembled or erected on a site in a caravan park;</w:t>
      </w:r>
    </w:p>
    <w:p w:rsidR="006D3FC0" w:rsidRDefault="006D3FC0">
      <w:pPr>
        <w:pStyle w:val="Defstart"/>
        <w:keepNext/>
      </w:pPr>
      <w:r>
        <w:rPr>
          <w:b/>
        </w:rPr>
        <w:tab/>
      </w:r>
      <w:r>
        <w:rPr>
          <w:rStyle w:val="CharDefText"/>
        </w:rPr>
        <w:t>residential park</w:t>
      </w:r>
      <w:r>
        <w:t xml:space="preserve"> means — </w:t>
      </w:r>
    </w:p>
    <w:p w:rsidR="006D3FC0" w:rsidRDefault="006D3FC0">
      <w:pPr>
        <w:pStyle w:val="Defpara"/>
      </w:pPr>
      <w:r>
        <w:tab/>
        <w:t>(a)</w:t>
      </w:r>
      <w:r>
        <w:tab/>
        <w:t xml:space="preserve">a caravan park that is operated or required to be operated under a licence issued under the </w:t>
      </w:r>
      <w:smartTag w:uri="urn:schemas-microsoft-com:office:smarttags" w:element="place">
        <w:smartTag w:uri="urn:schemas-microsoft-com:office:smarttags" w:element="PlaceName">
          <w:r>
            <w:rPr>
              <w:i/>
            </w:rPr>
            <w:t>Caravan</w:t>
          </w:r>
        </w:smartTag>
        <w:r>
          <w:rPr>
            <w:i/>
          </w:rPr>
          <w:t xml:space="preserve"> </w:t>
        </w:r>
        <w:smartTag w:uri="urn:schemas-microsoft-com:office:smarttags" w:element="PlaceType">
          <w:r>
            <w:rPr>
              <w:i/>
            </w:rPr>
            <w:t>Parks</w:t>
          </w:r>
        </w:smartTag>
      </w:smartTag>
      <w:r>
        <w:rPr>
          <w:i/>
        </w:rPr>
        <w:t xml:space="preserve"> and Camping Grounds Act 1995</w:t>
      </w:r>
      <w:r>
        <w:t>;</w:t>
      </w:r>
    </w:p>
    <w:p w:rsidR="006D3FC0" w:rsidRDefault="006D3FC0">
      <w:pPr>
        <w:pStyle w:val="Defpara"/>
      </w:pPr>
      <w:r>
        <w:tab/>
        <w:t>(b)</w:t>
      </w:r>
      <w:r>
        <w:tab/>
        <w:t xml:space="preserve">a caravan park operated by a local government under the </w:t>
      </w:r>
      <w:smartTag w:uri="urn:schemas-microsoft-com:office:smarttags" w:element="place">
        <w:smartTag w:uri="urn:schemas-microsoft-com:office:smarttags" w:element="PlaceName">
          <w:r>
            <w:rPr>
              <w:i/>
            </w:rPr>
            <w:t>Caravan</w:t>
          </w:r>
        </w:smartTag>
        <w:r>
          <w:rPr>
            <w:i/>
          </w:rPr>
          <w:t xml:space="preserve"> </w:t>
        </w:r>
        <w:smartTag w:uri="urn:schemas-microsoft-com:office:smarttags" w:element="PlaceType">
          <w:r>
            <w:rPr>
              <w:i/>
            </w:rPr>
            <w:t>Parks</w:t>
          </w:r>
        </w:smartTag>
      </w:smartTag>
      <w:r>
        <w:rPr>
          <w:i/>
        </w:rPr>
        <w:t xml:space="preserve"> and Camping Grounds Act 1995</w:t>
      </w:r>
      <w:r>
        <w:t>; or</w:t>
      </w:r>
    </w:p>
    <w:p w:rsidR="006D3FC0" w:rsidRDefault="006D3FC0">
      <w:pPr>
        <w:pStyle w:val="Defpara"/>
      </w:pPr>
      <w:r>
        <w:tab/>
        <w:t>(c)</w:t>
      </w:r>
      <w:r>
        <w:tab/>
        <w:t>a caravan park that is operated by a public sector body;</w:t>
      </w:r>
    </w:p>
    <w:p w:rsidR="006D3FC0" w:rsidRDefault="006D3FC0">
      <w:pPr>
        <w:pStyle w:val="Defstart"/>
      </w:pPr>
      <w:r>
        <w:rPr>
          <w:b/>
        </w:rPr>
        <w:tab/>
      </w:r>
      <w:r>
        <w:rPr>
          <w:rStyle w:val="CharDefText"/>
        </w:rPr>
        <w:t>site</w:t>
      </w:r>
      <w:r>
        <w:t xml:space="preserve"> means an area of land in a residential park that is set aside for the use of one relocatable home, except such an area that is a lot in relation to a survey</w:t>
      </w:r>
      <w:r>
        <w:noBreakHyphen/>
        <w:t xml:space="preserve">strata scheme under the </w:t>
      </w:r>
      <w:r>
        <w:rPr>
          <w:i/>
        </w:rPr>
        <w:t>Strata Titles Act 1985</w:t>
      </w:r>
      <w:r>
        <w:t>;</w:t>
      </w:r>
    </w:p>
    <w:p w:rsidR="006D3FC0" w:rsidRDefault="006D3FC0">
      <w:pPr>
        <w:pStyle w:val="Defstart"/>
      </w:pPr>
      <w:r>
        <w:rPr>
          <w:b/>
        </w:rPr>
        <w:tab/>
      </w:r>
      <w:r>
        <w:rPr>
          <w:rStyle w:val="CharDefText"/>
        </w:rPr>
        <w:t>site</w:t>
      </w:r>
      <w:r>
        <w:rPr>
          <w:rStyle w:val="CharDefText"/>
        </w:rPr>
        <w:noBreakHyphen/>
        <w:t>only agreement</w:t>
      </w:r>
      <w:r>
        <w:t xml:space="preserve"> means a residential tenancy agreement under which a park operator grants to the tenant the rights to occupy a site and to keep on the site a relocatable home that is provided by the tenant.</w:t>
      </w:r>
    </w:p>
    <w:p w:rsidR="006D3FC0" w:rsidRDefault="006D3FC0">
      <w:pPr>
        <w:pStyle w:val="Footnotesection"/>
        <w:ind w:left="890" w:hanging="890"/>
      </w:pPr>
      <w:r>
        <w:tab/>
        <w:t>[Regulation 2A inserted in Gazette 24 Dec 2004 p. 6149</w:t>
      </w:r>
      <w:r>
        <w:noBreakHyphen/>
        <w:t>50.]</w:t>
      </w:r>
    </w:p>
    <w:p w:rsidR="006D3FC0" w:rsidRDefault="006D3FC0">
      <w:pPr>
        <w:pStyle w:val="Heading5"/>
        <w:rPr>
          <w:snapToGrid w:val="0"/>
        </w:rPr>
      </w:pPr>
      <w:bookmarkStart w:id="10" w:name="_Toc131829600"/>
      <w:bookmarkStart w:id="11" w:name="_Toc355611615"/>
      <w:r>
        <w:rPr>
          <w:rStyle w:val="CharSectno"/>
        </w:rPr>
        <w:t>3</w:t>
      </w:r>
      <w:r>
        <w:rPr>
          <w:snapToGrid w:val="0"/>
        </w:rPr>
        <w:t>.</w:t>
      </w:r>
      <w:r>
        <w:rPr>
          <w:snapToGrid w:val="0"/>
        </w:rPr>
        <w:tab/>
        <w:t>Exemption for retirement villages</w:t>
      </w:r>
      <w:bookmarkEnd w:id="9"/>
      <w:bookmarkEnd w:id="10"/>
      <w:bookmarkEnd w:id="11"/>
      <w:r>
        <w:rPr>
          <w:snapToGrid w:val="0"/>
        </w:rPr>
        <w:t xml:space="preserve"> </w:t>
      </w:r>
    </w:p>
    <w:p w:rsidR="006D3FC0" w:rsidRDefault="006D3FC0">
      <w:pPr>
        <w:pStyle w:val="Subsection"/>
        <w:rPr>
          <w:snapToGrid w:val="0"/>
        </w:rPr>
      </w:pPr>
      <w:r>
        <w:rPr>
          <w:snapToGrid w:val="0"/>
        </w:rPr>
        <w:tab/>
        <w:t>(1)</w:t>
      </w:r>
      <w:r>
        <w:rPr>
          <w:snapToGrid w:val="0"/>
        </w:rPr>
        <w:tab/>
        <w:t>Any residential tenancy agreement in respect of premises in a retirement village is a prescribed agreement for the purposes of section 5(2)(g) of the Act.</w:t>
      </w:r>
    </w:p>
    <w:p w:rsidR="006D3FC0" w:rsidRDefault="006D3FC0">
      <w:pPr>
        <w:pStyle w:val="Subsection"/>
        <w:rPr>
          <w:snapToGrid w:val="0"/>
        </w:rPr>
      </w:pPr>
      <w:r>
        <w:rPr>
          <w:snapToGrid w:val="0"/>
        </w:rPr>
        <w:tab/>
        <w:t>(2)</w:t>
      </w:r>
      <w:r>
        <w:rPr>
          <w:snapToGrid w:val="0"/>
        </w:rPr>
        <w:tab/>
        <w:t xml:space="preserve">In subregulation (1) </w:t>
      </w:r>
      <w:r>
        <w:rPr>
          <w:rStyle w:val="CharDefText"/>
        </w:rPr>
        <w:t>retirement village</w:t>
      </w:r>
      <w:r>
        <w:rPr>
          <w:snapToGrid w:val="0"/>
        </w:rPr>
        <w:t xml:space="preserve"> has the same meaning as in the </w:t>
      </w:r>
      <w:r>
        <w:rPr>
          <w:i/>
          <w:snapToGrid w:val="0"/>
        </w:rPr>
        <w:t>Retirement Villages Act 1992</w:t>
      </w:r>
      <w:r>
        <w:rPr>
          <w:snapToGrid w:val="0"/>
        </w:rPr>
        <w:t>.</w:t>
      </w:r>
    </w:p>
    <w:p w:rsidR="006D3FC0" w:rsidRDefault="006D3FC0">
      <w:pPr>
        <w:pStyle w:val="Footnotesection"/>
        <w:ind w:left="890" w:hanging="890"/>
      </w:pPr>
      <w:r>
        <w:tab/>
        <w:t xml:space="preserve">[Regulation 3 amended in Gazette 8 Jan 1993 p. 29.] </w:t>
      </w:r>
    </w:p>
    <w:p w:rsidR="006D3FC0" w:rsidRDefault="006D3FC0">
      <w:pPr>
        <w:pStyle w:val="Heading5"/>
        <w:rPr>
          <w:snapToGrid w:val="0"/>
        </w:rPr>
      </w:pPr>
      <w:bookmarkStart w:id="12" w:name="_Toc444500077"/>
      <w:bookmarkStart w:id="13" w:name="_Toc131829601"/>
      <w:bookmarkStart w:id="14" w:name="_Toc355611616"/>
      <w:r>
        <w:rPr>
          <w:rStyle w:val="CharSectno"/>
        </w:rPr>
        <w:t>4</w:t>
      </w:r>
      <w:r>
        <w:rPr>
          <w:snapToGrid w:val="0"/>
        </w:rPr>
        <w:t>.</w:t>
      </w:r>
      <w:r>
        <w:rPr>
          <w:snapToGrid w:val="0"/>
        </w:rPr>
        <w:tab/>
        <w:t>Exemption for certain agreements with squatters</w:t>
      </w:r>
      <w:bookmarkEnd w:id="12"/>
      <w:bookmarkEnd w:id="13"/>
      <w:bookmarkEnd w:id="14"/>
      <w:r>
        <w:rPr>
          <w:snapToGrid w:val="0"/>
        </w:rPr>
        <w:t xml:space="preserve"> </w:t>
      </w:r>
    </w:p>
    <w:p w:rsidR="006D3FC0" w:rsidRDefault="006D3FC0">
      <w:pPr>
        <w:pStyle w:val="Subsection"/>
        <w:rPr>
          <w:snapToGrid w:val="0"/>
        </w:rPr>
      </w:pPr>
      <w:r>
        <w:rPr>
          <w:snapToGrid w:val="0"/>
        </w:rPr>
        <w:tab/>
        <w:t>(1)</w:t>
      </w:r>
      <w:r>
        <w:rPr>
          <w:snapToGrid w:val="0"/>
        </w:rPr>
        <w:tab/>
        <w:t>A residential tenancy agreement to which this regulation applies is a prescribed agreement for the purposes of section 5(2)(g) of the Act.</w:t>
      </w:r>
    </w:p>
    <w:p w:rsidR="006D3FC0" w:rsidRDefault="006D3FC0">
      <w:pPr>
        <w:pStyle w:val="Subsection"/>
        <w:keepLines/>
        <w:spacing w:before="180"/>
        <w:rPr>
          <w:snapToGrid w:val="0"/>
        </w:rPr>
      </w:pPr>
      <w:r>
        <w:rPr>
          <w:snapToGrid w:val="0"/>
        </w:rPr>
        <w:tab/>
        <w:t>(2)</w:t>
      </w:r>
      <w:r>
        <w:rPr>
          <w:snapToGrid w:val="0"/>
        </w:rPr>
        <w:tab/>
        <w:t>This regulation applies to a residential tenancy agreement between a local government</w:t>
      </w:r>
      <w:r>
        <w:t xml:space="preserve">, management body as defined in section 3(1) of the </w:t>
      </w:r>
      <w:r>
        <w:rPr>
          <w:i/>
        </w:rPr>
        <w:t>Land Administration Act 1997</w:t>
      </w:r>
      <w:r>
        <w:t>,</w:t>
      </w:r>
      <w:r>
        <w:rPr>
          <w:snapToGrid w:val="0"/>
        </w:rPr>
        <w:t xml:space="preserve"> or a State Government agency and an occupant of a coastal shack, for the purposes of implementing the Government’s policy on the removal of squatters from lands of the Crown, being an agreement — </w:t>
      </w:r>
    </w:p>
    <w:p w:rsidR="006D3FC0" w:rsidRDefault="006D3FC0">
      <w:pPr>
        <w:pStyle w:val="Indenta"/>
        <w:rPr>
          <w:snapToGrid w:val="0"/>
        </w:rPr>
      </w:pPr>
      <w:r>
        <w:rPr>
          <w:snapToGrid w:val="0"/>
        </w:rPr>
        <w:tab/>
        <w:t>(a)</w:t>
      </w:r>
      <w:r>
        <w:rPr>
          <w:snapToGrid w:val="0"/>
        </w:rPr>
        <w:tab/>
        <w:t xml:space="preserve">entered into with the approval of the Minister for Lands under power conferred by Order under section 33(2) of the </w:t>
      </w:r>
      <w:r>
        <w:rPr>
          <w:i/>
          <w:snapToGrid w:val="0"/>
        </w:rPr>
        <w:t>Land Act 1933</w:t>
      </w:r>
      <w:r>
        <w:rPr>
          <w:snapToGrid w:val="0"/>
        </w:rPr>
        <w:t xml:space="preserve"> </w:t>
      </w:r>
      <w:r>
        <w:rPr>
          <w:snapToGrid w:val="0"/>
          <w:vertAlign w:val="superscript"/>
        </w:rPr>
        <w:t>2</w:t>
      </w:r>
      <w:r>
        <w:rPr>
          <w:snapToGrid w:val="0"/>
        </w:rPr>
        <w:t>;</w:t>
      </w:r>
    </w:p>
    <w:p w:rsidR="006D3FC0" w:rsidRDefault="006D3FC0">
      <w:pPr>
        <w:pStyle w:val="Indenta"/>
        <w:rPr>
          <w:snapToGrid w:val="0"/>
        </w:rPr>
      </w:pPr>
      <w:r>
        <w:rPr>
          <w:snapToGrid w:val="0"/>
        </w:rPr>
        <w:tab/>
        <w:t>(aa)</w:t>
      </w:r>
      <w:r>
        <w:rPr>
          <w:snapToGrid w:val="0"/>
        </w:rPr>
        <w:tab/>
      </w:r>
      <w:r>
        <w:t xml:space="preserve">entered into with the approval of the Minister for Lands under power conferred by Order under section 46(3)(a) of the </w:t>
      </w:r>
      <w:r>
        <w:rPr>
          <w:i/>
        </w:rPr>
        <w:t>Land Administration Act 1997</w:t>
      </w:r>
      <w:r>
        <w:t>; or</w:t>
      </w:r>
    </w:p>
    <w:p w:rsidR="006D3FC0" w:rsidRDefault="006D3FC0">
      <w:pPr>
        <w:pStyle w:val="Indenta"/>
        <w:rPr>
          <w:snapToGrid w:val="0"/>
        </w:rPr>
      </w:pPr>
      <w:r>
        <w:rPr>
          <w:snapToGrid w:val="0"/>
        </w:rPr>
        <w:tab/>
        <w:t>(b)</w:t>
      </w:r>
      <w:r>
        <w:rPr>
          <w:snapToGrid w:val="0"/>
        </w:rPr>
        <w:tab/>
        <w:t>entered into by a State Government agency under powers conferred by another Act, over lands of the Crown vested in that agency.</w:t>
      </w:r>
    </w:p>
    <w:p w:rsidR="006D3FC0" w:rsidRDefault="006D3FC0">
      <w:pPr>
        <w:pStyle w:val="Footnotesection"/>
        <w:spacing w:before="100"/>
        <w:ind w:left="890" w:hanging="890"/>
      </w:pPr>
      <w:r>
        <w:tab/>
        <w:t xml:space="preserve">[Regulation 4 amended in Gazette 12 Feb 1993 p. 1214; 19 Feb 1999 p. 553.] </w:t>
      </w:r>
    </w:p>
    <w:p w:rsidR="006D3FC0" w:rsidRDefault="006D3FC0">
      <w:pPr>
        <w:pStyle w:val="Heading5"/>
        <w:rPr>
          <w:snapToGrid w:val="0"/>
        </w:rPr>
      </w:pPr>
      <w:bookmarkStart w:id="15" w:name="_Toc444500078"/>
      <w:bookmarkStart w:id="16" w:name="_Toc131829602"/>
      <w:bookmarkStart w:id="17" w:name="_Toc355611617"/>
      <w:r>
        <w:rPr>
          <w:rStyle w:val="CharSectno"/>
        </w:rPr>
        <w:t>5</w:t>
      </w:r>
      <w:r>
        <w:rPr>
          <w:snapToGrid w:val="0"/>
        </w:rPr>
        <w:t>.</w:t>
      </w:r>
      <w:r>
        <w:rPr>
          <w:snapToGrid w:val="0"/>
        </w:rPr>
        <w:tab/>
        <w:t xml:space="preserve">Exemption for certain agreements under the </w:t>
      </w:r>
      <w:r>
        <w:rPr>
          <w:i/>
          <w:snapToGrid w:val="0"/>
        </w:rPr>
        <w:t>Land Act 1933</w:t>
      </w:r>
      <w:bookmarkEnd w:id="15"/>
      <w:bookmarkEnd w:id="16"/>
      <w:r>
        <w:rPr>
          <w:b w:val="0"/>
          <w:snapToGrid w:val="0"/>
          <w:vertAlign w:val="superscript"/>
        </w:rPr>
        <w:t> 2</w:t>
      </w:r>
      <w:bookmarkEnd w:id="17"/>
    </w:p>
    <w:p w:rsidR="006D3FC0" w:rsidRDefault="006D3FC0">
      <w:pPr>
        <w:pStyle w:val="Subsection"/>
        <w:rPr>
          <w:snapToGrid w:val="0"/>
        </w:rPr>
      </w:pPr>
      <w:r>
        <w:rPr>
          <w:snapToGrid w:val="0"/>
        </w:rPr>
        <w:tab/>
        <w:t>(1)</w:t>
      </w:r>
      <w:r>
        <w:rPr>
          <w:snapToGrid w:val="0"/>
        </w:rPr>
        <w:tab/>
        <w:t xml:space="preserve">The Governor, the Minister within the meaning of the </w:t>
      </w:r>
      <w:r>
        <w:rPr>
          <w:i/>
          <w:snapToGrid w:val="0"/>
        </w:rPr>
        <w:t>Land Act 1933</w:t>
      </w:r>
      <w:r>
        <w:rPr>
          <w:snapToGrid w:val="0"/>
        </w:rPr>
        <w:t xml:space="preserve"> </w:t>
      </w:r>
      <w:r>
        <w:rPr>
          <w:snapToGrid w:val="0"/>
          <w:vertAlign w:val="superscript"/>
        </w:rPr>
        <w:t>2</w:t>
      </w:r>
      <w:r>
        <w:rPr>
          <w:snapToGrid w:val="0"/>
        </w:rPr>
        <w:t>, or other person acting on behalf of the Crown in exercise of a specified power is prescribed for the purposes of section 5(2)(f) of the Act.</w:t>
      </w:r>
    </w:p>
    <w:p w:rsidR="006D3FC0" w:rsidRDefault="006D3FC0">
      <w:pPr>
        <w:pStyle w:val="Subsection"/>
        <w:rPr>
          <w:snapToGrid w:val="0"/>
        </w:rPr>
      </w:pPr>
      <w:r>
        <w:rPr>
          <w:snapToGrid w:val="0"/>
        </w:rPr>
        <w:tab/>
        <w:t>(2)</w:t>
      </w:r>
      <w:r>
        <w:rPr>
          <w:snapToGrid w:val="0"/>
        </w:rPr>
        <w:tab/>
        <w:t xml:space="preserve">In subregulation (1) </w:t>
      </w:r>
      <w:r>
        <w:rPr>
          <w:rStyle w:val="CharDefText"/>
        </w:rPr>
        <w:t>specified power</w:t>
      </w:r>
      <w:r>
        <w:rPr>
          <w:snapToGrid w:val="0"/>
        </w:rPr>
        <w:t xml:space="preserve"> means the power to grant or issue a lease or licence under section 32(1) or (2), 38(1), 41A(1), 43, 45A(1), 45B(1), 47(4), 53, 86, 116 or 117, or under Part VI, of the </w:t>
      </w:r>
      <w:r>
        <w:rPr>
          <w:i/>
          <w:snapToGrid w:val="0"/>
        </w:rPr>
        <w:t>Land Act 1933</w:t>
      </w:r>
      <w:r>
        <w:rPr>
          <w:snapToGrid w:val="0"/>
        </w:rPr>
        <w:t xml:space="preserve"> </w:t>
      </w:r>
      <w:r>
        <w:rPr>
          <w:snapToGrid w:val="0"/>
          <w:vertAlign w:val="superscript"/>
        </w:rPr>
        <w:t>2</w:t>
      </w:r>
      <w:r>
        <w:rPr>
          <w:snapToGrid w:val="0"/>
        </w:rPr>
        <w:t xml:space="preserve">, or under the </w:t>
      </w:r>
      <w:r>
        <w:rPr>
          <w:i/>
          <w:snapToGrid w:val="0"/>
        </w:rPr>
        <w:t>War Service Land Settlement Scheme Act 1954</w:t>
      </w:r>
      <w:r>
        <w:rPr>
          <w:snapToGrid w:val="0"/>
        </w:rPr>
        <w:t>.</w:t>
      </w:r>
    </w:p>
    <w:p w:rsidR="006D3FC0" w:rsidRDefault="006D3FC0">
      <w:pPr>
        <w:pStyle w:val="Subsection"/>
        <w:rPr>
          <w:snapToGrid w:val="0"/>
        </w:rPr>
      </w:pPr>
      <w:r>
        <w:rPr>
          <w:snapToGrid w:val="0"/>
        </w:rPr>
        <w:tab/>
        <w:t>(3)</w:t>
      </w:r>
      <w:r>
        <w:rPr>
          <w:snapToGrid w:val="0"/>
        </w:rPr>
        <w:tab/>
        <w:t xml:space="preserve">A residential tenancy agreement entered into in pursuance of a direction to lease given under section 33(3)(a) of the </w:t>
      </w:r>
      <w:r>
        <w:rPr>
          <w:i/>
          <w:snapToGrid w:val="0"/>
        </w:rPr>
        <w:t>Land Act 1933</w:t>
      </w:r>
      <w:r>
        <w:rPr>
          <w:snapToGrid w:val="0"/>
        </w:rPr>
        <w:t xml:space="preserve"> </w:t>
      </w:r>
      <w:r>
        <w:rPr>
          <w:snapToGrid w:val="0"/>
          <w:vertAlign w:val="superscript"/>
        </w:rPr>
        <w:t>2</w:t>
      </w:r>
      <w:r>
        <w:rPr>
          <w:i/>
          <w:snapToGrid w:val="0"/>
        </w:rPr>
        <w:t xml:space="preserve"> </w:t>
      </w:r>
      <w:r>
        <w:rPr>
          <w:snapToGrid w:val="0"/>
        </w:rPr>
        <w:t>is a prescribed agreement for the purposes of section 5(2)(g) of the Act.</w:t>
      </w:r>
    </w:p>
    <w:p w:rsidR="006D3FC0" w:rsidRDefault="006D3FC0">
      <w:pPr>
        <w:pStyle w:val="Heading5"/>
        <w:keepNext w:val="0"/>
        <w:keepLines w:val="0"/>
        <w:spacing w:before="180"/>
        <w:rPr>
          <w:snapToGrid w:val="0"/>
        </w:rPr>
      </w:pPr>
      <w:bookmarkStart w:id="18" w:name="_Toc444500079"/>
      <w:bookmarkStart w:id="19" w:name="_Toc131829603"/>
      <w:bookmarkStart w:id="20" w:name="_Toc355611618"/>
      <w:r>
        <w:rPr>
          <w:rStyle w:val="CharSectno"/>
        </w:rPr>
        <w:t>5A</w:t>
      </w:r>
      <w:r>
        <w:rPr>
          <w:snapToGrid w:val="0"/>
        </w:rPr>
        <w:t>.</w:t>
      </w:r>
      <w:r>
        <w:rPr>
          <w:snapToGrid w:val="0"/>
        </w:rPr>
        <w:tab/>
        <w:t>Exemption of the Housing Authority from sections 29(4)(b) and 33 of the Act</w:t>
      </w:r>
      <w:bookmarkEnd w:id="18"/>
      <w:bookmarkEnd w:id="19"/>
      <w:bookmarkEnd w:id="20"/>
      <w:r>
        <w:rPr>
          <w:snapToGrid w:val="0"/>
        </w:rPr>
        <w:t xml:space="preserve"> </w:t>
      </w:r>
    </w:p>
    <w:p w:rsidR="006D3FC0" w:rsidRDefault="006D3FC0">
      <w:pPr>
        <w:pStyle w:val="Subsection"/>
        <w:spacing w:before="120"/>
        <w:rPr>
          <w:snapToGrid w:val="0"/>
        </w:rPr>
      </w:pPr>
      <w:r>
        <w:rPr>
          <w:snapToGrid w:val="0"/>
        </w:rPr>
        <w:tab/>
        <w:t>(1)</w:t>
      </w:r>
      <w:r>
        <w:rPr>
          <w:snapToGrid w:val="0"/>
        </w:rPr>
        <w:tab/>
      </w:r>
      <w:r>
        <w:t xml:space="preserve">The Housing Authority </w:t>
      </w:r>
      <w:r>
        <w:rPr>
          <w:snapToGrid w:val="0"/>
        </w:rPr>
        <w:t>is prescribed under section 6(c) of the Act as an agency to which sections 29(4)(b) and 33 of the Act shall not apply.</w:t>
      </w:r>
    </w:p>
    <w:p w:rsidR="006D3FC0" w:rsidRDefault="006D3FC0">
      <w:pPr>
        <w:pStyle w:val="Subsection"/>
        <w:spacing w:before="120"/>
        <w:rPr>
          <w:snapToGrid w:val="0"/>
        </w:rPr>
      </w:pPr>
      <w:r>
        <w:rPr>
          <w:snapToGrid w:val="0"/>
        </w:rPr>
        <w:tab/>
        <w:t>(2)</w:t>
      </w:r>
      <w:r>
        <w:rPr>
          <w:snapToGrid w:val="0"/>
        </w:rPr>
        <w:tab/>
        <w:t xml:space="preserve">Where a residential tenancy agreement is entered into by </w:t>
      </w:r>
      <w:r>
        <w:t xml:space="preserve">The Housing Authority </w:t>
      </w:r>
      <w:r>
        <w:rPr>
          <w:snapToGrid w:val="0"/>
        </w:rPr>
        <w:t>and a condition of the tenancy is that the tenant will pay a bond by instalments — </w:t>
      </w:r>
    </w:p>
    <w:p w:rsidR="006D3FC0" w:rsidRDefault="006D3FC0">
      <w:pPr>
        <w:pStyle w:val="Indenta"/>
        <w:rPr>
          <w:snapToGrid w:val="0"/>
        </w:rPr>
      </w:pPr>
      <w:r>
        <w:rPr>
          <w:snapToGrid w:val="0"/>
        </w:rPr>
        <w:tab/>
        <w:t>(a)</w:t>
      </w:r>
      <w:r>
        <w:rPr>
          <w:snapToGrid w:val="0"/>
        </w:rPr>
        <w:tab/>
        <w:t>that agreement is prescribed as a residential tenancy agreement under section 6(a) of the Act; and</w:t>
      </w:r>
    </w:p>
    <w:p w:rsidR="006D3FC0" w:rsidRDefault="006D3FC0">
      <w:pPr>
        <w:pStyle w:val="Indenta"/>
        <w:rPr>
          <w:snapToGrid w:val="0"/>
        </w:rPr>
      </w:pPr>
      <w:r>
        <w:rPr>
          <w:snapToGrid w:val="0"/>
        </w:rPr>
        <w:tab/>
        <w:t>(b)</w:t>
      </w:r>
      <w:r>
        <w:rPr>
          <w:snapToGrid w:val="0"/>
        </w:rPr>
        <w:tab/>
      </w:r>
      <w:r>
        <w:t xml:space="preserve">The Housing Authority </w:t>
      </w:r>
      <w:r>
        <w:rPr>
          <w:snapToGrid w:val="0"/>
        </w:rPr>
        <w:t>is prescribed as an agency under section 6(c) of the Act,</w:t>
      </w:r>
    </w:p>
    <w:p w:rsidR="006D3FC0" w:rsidRDefault="006D3FC0">
      <w:pPr>
        <w:pStyle w:val="Subsection"/>
        <w:spacing w:before="120"/>
        <w:rPr>
          <w:snapToGrid w:val="0"/>
        </w:rPr>
      </w:pPr>
      <w:r>
        <w:rPr>
          <w:snapToGrid w:val="0"/>
        </w:rPr>
        <w:tab/>
      </w:r>
      <w:r>
        <w:rPr>
          <w:snapToGrid w:val="0"/>
        </w:rPr>
        <w:tab/>
        <w:t>to which sections 29(1)(a) and 29(4)(a) of the Act shall not apply.</w:t>
      </w:r>
    </w:p>
    <w:p w:rsidR="006D3FC0" w:rsidRDefault="006D3FC0">
      <w:pPr>
        <w:pStyle w:val="Footnotesection"/>
      </w:pPr>
      <w:r>
        <w:tab/>
        <w:t>[Regulation 5A inserted in Gazette 13 Dec 1991 p. 6154; amended in Gazette 30 Dec 1994 p. 7231</w:t>
      </w:r>
      <w:r>
        <w:noBreakHyphen/>
        <w:t xml:space="preserve">2; 31 Jul 2007 p. 3790.] </w:t>
      </w:r>
    </w:p>
    <w:p w:rsidR="006D3FC0" w:rsidRDefault="006D3FC0">
      <w:pPr>
        <w:pStyle w:val="Heading5"/>
        <w:spacing w:before="180"/>
        <w:rPr>
          <w:snapToGrid w:val="0"/>
        </w:rPr>
      </w:pPr>
      <w:bookmarkStart w:id="21" w:name="_Toc444500080"/>
      <w:bookmarkStart w:id="22" w:name="_Toc131829604"/>
      <w:bookmarkStart w:id="23" w:name="_Toc355611619"/>
      <w:r>
        <w:rPr>
          <w:rStyle w:val="CharSectno"/>
        </w:rPr>
        <w:t>5B</w:t>
      </w:r>
      <w:r>
        <w:rPr>
          <w:snapToGrid w:val="0"/>
        </w:rPr>
        <w:t>.</w:t>
      </w:r>
      <w:r>
        <w:rPr>
          <w:snapToGrid w:val="0"/>
        </w:rPr>
        <w:tab/>
        <w:t>Exemptions from section 30(1) of the Act</w:t>
      </w:r>
      <w:bookmarkEnd w:id="21"/>
      <w:bookmarkEnd w:id="22"/>
      <w:bookmarkEnd w:id="23"/>
      <w:r>
        <w:rPr>
          <w:snapToGrid w:val="0"/>
        </w:rPr>
        <w:t xml:space="preserve"> </w:t>
      </w:r>
    </w:p>
    <w:p w:rsidR="006D3FC0" w:rsidRDefault="006D3FC0">
      <w:pPr>
        <w:pStyle w:val="Subsection"/>
        <w:spacing w:before="120"/>
        <w:rPr>
          <w:snapToGrid w:val="0"/>
        </w:rPr>
      </w:pPr>
      <w:r>
        <w:rPr>
          <w:snapToGrid w:val="0"/>
        </w:rPr>
        <w:tab/>
        <w:t>(1)</w:t>
      </w:r>
      <w:r>
        <w:rPr>
          <w:snapToGrid w:val="0"/>
        </w:rPr>
        <w:tab/>
        <w:t>A residential tenancy agreement in which — </w:t>
      </w:r>
    </w:p>
    <w:p w:rsidR="006D3FC0" w:rsidRDefault="006D3FC0">
      <w:pPr>
        <w:pStyle w:val="Indenta"/>
        <w:rPr>
          <w:snapToGrid w:val="0"/>
        </w:rPr>
      </w:pPr>
      <w:r>
        <w:rPr>
          <w:snapToGrid w:val="0"/>
        </w:rPr>
        <w:tab/>
        <w:t>(a)</w:t>
      </w:r>
      <w:r>
        <w:rPr>
          <w:snapToGrid w:val="0"/>
        </w:rPr>
        <w:tab/>
        <w:t>an employer specified in the Table to this subregulation acts in the capacity of the owner of the residential premises; and</w:t>
      </w:r>
    </w:p>
    <w:p w:rsidR="006D3FC0" w:rsidRDefault="006D3FC0">
      <w:pPr>
        <w:pStyle w:val="Indenta"/>
        <w:rPr>
          <w:snapToGrid w:val="0"/>
        </w:rPr>
      </w:pPr>
      <w:r>
        <w:rPr>
          <w:snapToGrid w:val="0"/>
        </w:rPr>
        <w:tab/>
        <w:t>(b)</w:t>
      </w:r>
      <w:r>
        <w:rPr>
          <w:snapToGrid w:val="0"/>
        </w:rPr>
        <w:tab/>
        <w:t>an employee of an employer specified in the Table to this subregulation is a tenant under that agreement,</w:t>
      </w:r>
    </w:p>
    <w:p w:rsidR="006D3FC0" w:rsidRDefault="006D3FC0">
      <w:pPr>
        <w:pStyle w:val="Subsection"/>
        <w:spacing w:before="120"/>
        <w:rPr>
          <w:snapToGrid w:val="0"/>
        </w:rPr>
      </w:pPr>
      <w:r>
        <w:rPr>
          <w:snapToGrid w:val="0"/>
        </w:rPr>
        <w:tab/>
      </w:r>
      <w:r>
        <w:rPr>
          <w:snapToGrid w:val="0"/>
        </w:rPr>
        <w:tab/>
        <w:t>is prescribed under section 6(a) of the Act as a residential tenancy agreement to which section 30(1) of the Act shall not apply.</w:t>
      </w:r>
    </w:p>
    <w:p w:rsidR="006D3FC0" w:rsidRDefault="006D3FC0">
      <w:pPr>
        <w:pStyle w:val="MiscellaneousHeading"/>
        <w:spacing w:before="120"/>
        <w:rPr>
          <w:b/>
          <w:bCs/>
          <w:snapToGrid w:val="0"/>
        </w:rPr>
      </w:pPr>
      <w:r>
        <w:rPr>
          <w:b/>
          <w:bCs/>
          <w:snapToGrid w:val="0"/>
        </w:rPr>
        <w:t>Table</w:t>
      </w:r>
    </w:p>
    <w:tbl>
      <w:tblPr>
        <w:tblW w:w="0" w:type="auto"/>
        <w:tblInd w:w="890" w:type="dxa"/>
        <w:tblLook w:val="0000" w:firstRow="0" w:lastRow="0" w:firstColumn="0" w:lastColumn="0" w:noHBand="0" w:noVBand="0"/>
      </w:tblPr>
      <w:tblGrid>
        <w:gridCol w:w="6422"/>
      </w:tblGrid>
      <w:tr w:rsidR="006D3FC0">
        <w:tc>
          <w:tcPr>
            <w:tcW w:w="6422" w:type="dxa"/>
          </w:tcPr>
          <w:p w:rsidR="006D3FC0" w:rsidRDefault="006D3FC0">
            <w:pPr>
              <w:pStyle w:val="Table"/>
              <w:rPr>
                <w:snapToGrid w:val="0"/>
              </w:rPr>
            </w:pPr>
            <w:r>
              <w:t>The Electricity Generation Corporation</w:t>
            </w:r>
          </w:p>
        </w:tc>
      </w:tr>
      <w:tr w:rsidR="006D3FC0">
        <w:tc>
          <w:tcPr>
            <w:tcW w:w="6422" w:type="dxa"/>
          </w:tcPr>
          <w:p w:rsidR="006D3FC0" w:rsidRDefault="006D3FC0">
            <w:pPr>
              <w:pStyle w:val="zTablet"/>
              <w:rPr>
                <w:snapToGrid w:val="0"/>
              </w:rPr>
            </w:pPr>
            <w:r>
              <w:t>The Electricity Networks Corporation</w:t>
            </w:r>
          </w:p>
        </w:tc>
      </w:tr>
      <w:tr w:rsidR="006D3FC0">
        <w:tc>
          <w:tcPr>
            <w:tcW w:w="6422" w:type="dxa"/>
          </w:tcPr>
          <w:p w:rsidR="006D3FC0" w:rsidRDefault="006D3FC0">
            <w:pPr>
              <w:pStyle w:val="Table"/>
              <w:rPr>
                <w:snapToGrid w:val="0"/>
              </w:rPr>
            </w:pPr>
            <w:r>
              <w:t>The Electricity Retail Corporation</w:t>
            </w:r>
          </w:p>
        </w:tc>
      </w:tr>
      <w:tr w:rsidR="006D3FC0">
        <w:tc>
          <w:tcPr>
            <w:tcW w:w="6422" w:type="dxa"/>
          </w:tcPr>
          <w:p w:rsidR="006D3FC0" w:rsidRDefault="006D3FC0">
            <w:pPr>
              <w:pStyle w:val="Table"/>
            </w:pPr>
            <w:r>
              <w:t xml:space="preserve">The Public Transport Authority of </w:t>
            </w:r>
            <w:smartTag w:uri="urn:schemas-microsoft-com:office:smarttags" w:element="State">
              <w:smartTag w:uri="urn:schemas-microsoft-com:office:smarttags" w:element="place">
                <w:r>
                  <w:t>Western Australia</w:t>
                </w:r>
              </w:smartTag>
            </w:smartTag>
          </w:p>
        </w:tc>
      </w:tr>
      <w:tr w:rsidR="006D3FC0">
        <w:tc>
          <w:tcPr>
            <w:tcW w:w="6422" w:type="dxa"/>
          </w:tcPr>
          <w:p w:rsidR="006D3FC0" w:rsidRDefault="006D3FC0">
            <w:pPr>
              <w:pStyle w:val="zTablet"/>
            </w:pPr>
            <w:r>
              <w:t>The Regional Power Corporation</w:t>
            </w:r>
          </w:p>
        </w:tc>
      </w:tr>
    </w:tbl>
    <w:p w:rsidR="006D3FC0" w:rsidRDefault="006D3FC0">
      <w:pPr>
        <w:pStyle w:val="Subsection"/>
        <w:rPr>
          <w:snapToGrid w:val="0"/>
        </w:rPr>
      </w:pPr>
      <w:r>
        <w:rPr>
          <w:snapToGrid w:val="0"/>
        </w:rPr>
        <w:tab/>
        <w:t>(2)</w:t>
      </w:r>
      <w:r>
        <w:rPr>
          <w:snapToGrid w:val="0"/>
        </w:rPr>
        <w:tab/>
        <w:t>The premises set out in the Table to this subregulation are prescribed under section 6(b) of the Act as premises to which section 30(1) of the Act shall not apply.</w:t>
      </w:r>
    </w:p>
    <w:p w:rsidR="006D3FC0" w:rsidRDefault="006D3FC0">
      <w:pPr>
        <w:pStyle w:val="MiscellaneousHeading"/>
        <w:spacing w:before="80"/>
        <w:rPr>
          <w:b/>
          <w:bCs/>
          <w:snapToGrid w:val="0"/>
        </w:rPr>
      </w:pPr>
      <w:r>
        <w:rPr>
          <w:b/>
          <w:bCs/>
          <w:snapToGrid w:val="0"/>
        </w:rPr>
        <w:t>Table</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tblGrid>
      <w:tr w:rsidR="006D3FC0">
        <w:tc>
          <w:tcPr>
            <w:tcW w:w="5387" w:type="dxa"/>
            <w:tcBorders>
              <w:top w:val="nil"/>
              <w:left w:val="nil"/>
              <w:bottom w:val="nil"/>
              <w:right w:val="nil"/>
            </w:tcBorders>
          </w:tcPr>
          <w:p w:rsidR="006D3FC0" w:rsidRDefault="006D3FC0">
            <w:pPr>
              <w:pStyle w:val="Table"/>
              <w:spacing w:before="40"/>
              <w:rPr>
                <w:snapToGrid w:val="0"/>
              </w:rPr>
            </w:pPr>
            <w:r>
              <w:rPr>
                <w:snapToGrid w:val="0"/>
              </w:rPr>
              <w:t>“</w:t>
            </w:r>
            <w:smartTag w:uri="urn:schemas-microsoft-com:office:smarttags" w:element="City">
              <w:r>
                <w:rPr>
                  <w:snapToGrid w:val="0"/>
                </w:rPr>
                <w:t>Butler</w:t>
              </w:r>
            </w:smartTag>
            <w:r>
              <w:rPr>
                <w:snapToGrid w:val="0"/>
              </w:rPr>
              <w:t>’s Cottage”, Government House, 7</w:t>
            </w:r>
            <w:r>
              <w:rPr>
                <w:snapToGrid w:val="0"/>
              </w:rPr>
              <w:noBreakHyphen/>
              <w:t xml:space="preserve">21 </w:t>
            </w:r>
            <w:smartTag w:uri="urn:schemas-microsoft-com:office:smarttags" w:element="City">
              <w:r>
                <w:rPr>
                  <w:snapToGrid w:val="0"/>
                </w:rPr>
                <w:t>St. George’s</w:t>
              </w:r>
            </w:smartTag>
            <w:r>
              <w:rPr>
                <w:snapToGrid w:val="0"/>
              </w:rPr>
              <w:t xml:space="preserve"> Terrace, </w:t>
            </w:r>
            <w:smartTag w:uri="urn:schemas-microsoft-com:office:smarttags" w:element="City">
              <w:smartTag w:uri="urn:schemas-microsoft-com:office:smarttags" w:element="place">
                <w:r>
                  <w:rPr>
                    <w:snapToGrid w:val="0"/>
                  </w:rPr>
                  <w:t>Perth</w:t>
                </w:r>
              </w:smartTag>
            </w:smartTag>
          </w:p>
        </w:tc>
      </w:tr>
    </w:tbl>
    <w:p w:rsidR="006D3FC0" w:rsidRDefault="006D3FC0">
      <w:pPr>
        <w:pStyle w:val="Subsection"/>
        <w:spacing w:before="100"/>
        <w:rPr>
          <w:snapToGrid w:val="0"/>
        </w:rPr>
      </w:pPr>
      <w:r>
        <w:rPr>
          <w:snapToGrid w:val="0"/>
        </w:rPr>
        <w:tab/>
        <w:t>(3)</w:t>
      </w:r>
      <w:r>
        <w:rPr>
          <w:snapToGrid w:val="0"/>
        </w:rPr>
        <w:tab/>
        <w:t>The agencies set out in the Table to this subregulation are prescribed under section 6(c) of the Act as agencies to which section 30(1) of the Act shall not apply.</w:t>
      </w:r>
    </w:p>
    <w:tbl>
      <w:tblPr>
        <w:tblW w:w="0" w:type="auto"/>
        <w:tblInd w:w="890" w:type="dxa"/>
        <w:tblLook w:val="0000" w:firstRow="0" w:lastRow="0" w:firstColumn="0" w:lastColumn="0" w:noHBand="0" w:noVBand="0"/>
      </w:tblPr>
      <w:tblGrid>
        <w:gridCol w:w="5953"/>
      </w:tblGrid>
      <w:tr w:rsidR="006D3FC0">
        <w:trPr>
          <w:cantSplit/>
        </w:trPr>
        <w:tc>
          <w:tcPr>
            <w:tcW w:w="5953" w:type="dxa"/>
          </w:tcPr>
          <w:p w:rsidR="006D3FC0" w:rsidRDefault="006D3FC0">
            <w:pPr>
              <w:pStyle w:val="Table"/>
              <w:jc w:val="center"/>
            </w:pPr>
            <w:r>
              <w:rPr>
                <w:b/>
                <w:bCs/>
              </w:rPr>
              <w:t>Table</w:t>
            </w:r>
          </w:p>
        </w:tc>
      </w:tr>
      <w:tr w:rsidR="006D3FC0">
        <w:trPr>
          <w:cantSplit/>
        </w:trPr>
        <w:tc>
          <w:tcPr>
            <w:tcW w:w="5953" w:type="dxa"/>
          </w:tcPr>
          <w:p w:rsidR="006D3FC0" w:rsidRDefault="006D3FC0">
            <w:pPr>
              <w:pStyle w:val="Table"/>
            </w:pPr>
            <w:r>
              <w:t xml:space="preserve">The Agriculture Protection Board of </w:t>
            </w:r>
            <w:smartTag w:uri="urn:schemas-microsoft-com:office:smarttags" w:element="State">
              <w:smartTag w:uri="urn:schemas-microsoft-com:office:smarttags" w:element="place">
                <w:r>
                  <w:t>Western Australia</w:t>
                </w:r>
              </w:smartTag>
            </w:smartTag>
          </w:p>
        </w:tc>
      </w:tr>
      <w:tr w:rsidR="006D3FC0">
        <w:trPr>
          <w:cantSplit/>
        </w:trPr>
        <w:tc>
          <w:tcPr>
            <w:tcW w:w="5953" w:type="dxa"/>
          </w:tcPr>
          <w:p w:rsidR="006D3FC0" w:rsidRDefault="006D3FC0">
            <w:pPr>
              <w:pStyle w:val="Table"/>
            </w:pPr>
            <w:r>
              <w:t>The Botanic Gardens and Parks Authority</w:t>
            </w:r>
          </w:p>
        </w:tc>
      </w:tr>
      <w:tr w:rsidR="006D3FC0">
        <w:trPr>
          <w:cantSplit/>
          <w:trHeight w:val="255"/>
        </w:trPr>
        <w:tc>
          <w:tcPr>
            <w:tcW w:w="5953" w:type="dxa"/>
          </w:tcPr>
          <w:p w:rsidR="006D3FC0" w:rsidRDefault="006D3FC0">
            <w:pPr>
              <w:pStyle w:val="Table"/>
            </w:pPr>
            <w:r>
              <w:t xml:space="preserve">The Commissioner of Main Roads </w:t>
            </w:r>
          </w:p>
        </w:tc>
      </w:tr>
      <w:tr w:rsidR="006D3FC0">
        <w:trPr>
          <w:cantSplit/>
        </w:trPr>
        <w:tc>
          <w:tcPr>
            <w:tcW w:w="5953" w:type="dxa"/>
          </w:tcPr>
          <w:p w:rsidR="006D3FC0" w:rsidRDefault="006D3FC0">
            <w:pPr>
              <w:pStyle w:val="Table"/>
              <w:ind w:left="310" w:hanging="310"/>
            </w:pPr>
            <w:r>
              <w:t xml:space="preserve">The department of the Public Service principally assisting in the administration of the </w:t>
            </w:r>
            <w:r>
              <w:rPr>
                <w:i/>
                <w:iCs/>
              </w:rPr>
              <w:t>Agriculture Act 1988</w:t>
            </w:r>
          </w:p>
        </w:tc>
      </w:tr>
      <w:tr w:rsidR="006D3FC0">
        <w:trPr>
          <w:cantSplit/>
        </w:trPr>
        <w:tc>
          <w:tcPr>
            <w:tcW w:w="5953" w:type="dxa"/>
          </w:tcPr>
          <w:p w:rsidR="006D3FC0" w:rsidRDefault="006D3FC0">
            <w:pPr>
              <w:pStyle w:val="Table"/>
              <w:ind w:left="310" w:hanging="310"/>
            </w:pPr>
            <w:r>
              <w:t xml:space="preserve">The department of the Public Service principally assisting in the administration of the </w:t>
            </w:r>
            <w:r>
              <w:rPr>
                <w:i/>
                <w:iCs/>
              </w:rPr>
              <w:t>Sports Drug Testing Act 2001</w:t>
            </w:r>
          </w:p>
        </w:tc>
      </w:tr>
      <w:tr w:rsidR="006D3FC0">
        <w:trPr>
          <w:cantSplit/>
          <w:trHeight w:val="255"/>
        </w:trPr>
        <w:tc>
          <w:tcPr>
            <w:tcW w:w="5953" w:type="dxa"/>
          </w:tcPr>
          <w:p w:rsidR="006D3FC0" w:rsidRDefault="006D3FC0">
            <w:pPr>
              <w:pStyle w:val="Table"/>
            </w:pPr>
            <w:r>
              <w:t>The Housing Authority</w:t>
            </w:r>
          </w:p>
        </w:tc>
      </w:tr>
      <w:tr w:rsidR="006D3FC0">
        <w:trPr>
          <w:cantSplit/>
        </w:trPr>
        <w:tc>
          <w:tcPr>
            <w:tcW w:w="5953" w:type="dxa"/>
          </w:tcPr>
          <w:p w:rsidR="006D3FC0" w:rsidRDefault="006D3FC0">
            <w:pPr>
              <w:pStyle w:val="Table"/>
            </w:pPr>
            <w:r>
              <w:t>The Western Australian Meat Industry Authority</w:t>
            </w:r>
          </w:p>
        </w:tc>
      </w:tr>
    </w:tbl>
    <w:p w:rsidR="006D3FC0" w:rsidRDefault="006D3FC0">
      <w:pPr>
        <w:pStyle w:val="Subsection"/>
        <w:spacing w:before="120"/>
        <w:rPr>
          <w:snapToGrid w:val="0"/>
        </w:rPr>
      </w:pPr>
      <w:r>
        <w:rPr>
          <w:snapToGrid w:val="0"/>
        </w:rPr>
        <w:tab/>
        <w:t>(4)</w:t>
      </w:r>
      <w:r>
        <w:rPr>
          <w:snapToGrid w:val="0"/>
        </w:rPr>
        <w:tab/>
        <w:t>A residential tenancy agreement — </w:t>
      </w:r>
    </w:p>
    <w:p w:rsidR="006D3FC0" w:rsidRDefault="006D3FC0">
      <w:pPr>
        <w:pStyle w:val="Indenta"/>
        <w:spacing w:before="60"/>
        <w:rPr>
          <w:snapToGrid w:val="0"/>
        </w:rPr>
      </w:pPr>
      <w:r>
        <w:rPr>
          <w:snapToGrid w:val="0"/>
        </w:rPr>
        <w:tab/>
        <w:t>(a)</w:t>
      </w:r>
      <w:r>
        <w:rPr>
          <w:snapToGrid w:val="0"/>
        </w:rPr>
        <w:tab/>
        <w:t>in which the Crown, or a person or agency who acts on behalf of the Crown, acts in the capacity of the owner of residential premises; and</w:t>
      </w:r>
    </w:p>
    <w:p w:rsidR="006D3FC0" w:rsidRDefault="006D3FC0">
      <w:pPr>
        <w:pStyle w:val="Indenta"/>
        <w:spacing w:before="60"/>
        <w:rPr>
          <w:snapToGrid w:val="0"/>
        </w:rPr>
      </w:pPr>
      <w:r>
        <w:rPr>
          <w:snapToGrid w:val="0"/>
        </w:rPr>
        <w:tab/>
        <w:t>(b)</w:t>
      </w:r>
      <w:r>
        <w:rPr>
          <w:snapToGrid w:val="0"/>
        </w:rPr>
        <w:tab/>
        <w:t>under which an officer of the Public Service employed in a department specified in the Table to this subregulation is a tenant,</w:t>
      </w:r>
    </w:p>
    <w:p w:rsidR="006D3FC0" w:rsidRDefault="006D3FC0">
      <w:pPr>
        <w:pStyle w:val="Subsection"/>
        <w:spacing w:before="100"/>
        <w:rPr>
          <w:snapToGrid w:val="0"/>
        </w:rPr>
      </w:pPr>
      <w:r>
        <w:rPr>
          <w:snapToGrid w:val="0"/>
        </w:rPr>
        <w:tab/>
      </w:r>
      <w:r>
        <w:rPr>
          <w:snapToGrid w:val="0"/>
        </w:rPr>
        <w:tab/>
        <w:t>is prescribed under section 6(a) of the Act as a residential tenancy agreement to which section 30(1) of the Act shall not apply.</w:t>
      </w:r>
    </w:p>
    <w:p w:rsidR="006D3FC0" w:rsidRDefault="006D3FC0">
      <w:pPr>
        <w:pStyle w:val="MiscellaneousHeading"/>
        <w:spacing w:before="40"/>
        <w:rPr>
          <w:b/>
          <w:bCs/>
          <w:snapToGrid w:val="0"/>
        </w:rPr>
      </w:pPr>
      <w:r>
        <w:rPr>
          <w:b/>
          <w:bCs/>
          <w:snapToGrid w:val="0"/>
        </w:rPr>
        <w:t>Table</w:t>
      </w:r>
    </w:p>
    <w:tbl>
      <w:tblPr>
        <w:tblW w:w="0" w:type="auto"/>
        <w:tblInd w:w="890" w:type="dxa"/>
        <w:tblLook w:val="0000" w:firstRow="0" w:lastRow="0" w:firstColumn="0" w:lastColumn="0" w:noHBand="0" w:noVBand="0"/>
      </w:tblPr>
      <w:tblGrid>
        <w:gridCol w:w="6422"/>
      </w:tblGrid>
      <w:tr w:rsidR="006D3FC0">
        <w:tc>
          <w:tcPr>
            <w:tcW w:w="7312" w:type="dxa"/>
          </w:tcPr>
          <w:p w:rsidR="006D3FC0" w:rsidRDefault="006D3FC0">
            <w:pPr>
              <w:pStyle w:val="Table"/>
              <w:ind w:left="310" w:hanging="310"/>
              <w:rPr>
                <w:snapToGrid w:val="0"/>
              </w:rPr>
            </w:pPr>
            <w:r>
              <w:t xml:space="preserve">The department of the Public Service principally assisting in the administration of the </w:t>
            </w:r>
            <w:r>
              <w:rPr>
                <w:i/>
                <w:iCs/>
              </w:rPr>
              <w:t>Health Legislation Administration Act 1984</w:t>
            </w:r>
          </w:p>
        </w:tc>
      </w:tr>
    </w:tbl>
    <w:p w:rsidR="006D3FC0" w:rsidRDefault="006D3FC0">
      <w:pPr>
        <w:pStyle w:val="Footnotesection"/>
        <w:keepLines w:val="0"/>
        <w:spacing w:before="40"/>
        <w:ind w:left="890" w:hanging="890"/>
      </w:pPr>
      <w:r>
        <w:tab/>
        <w:t>[Regulation 5B inserted in Gazette 6 Apr 1990 p. 1701; erratum in Gazette 12 Apr 1990 p. 1907; amended in Gazette 14 Jun 1991 p. 2872</w:t>
      </w:r>
      <w:r>
        <w:noBreakHyphen/>
        <w:t xml:space="preserve">3; 13 Dec 1991 p. 6153; 31 Mar 2006 p. 1351-2; 31 Jul 2007 p. 3791.] </w:t>
      </w:r>
    </w:p>
    <w:p w:rsidR="006D3FC0" w:rsidRDefault="006D3FC0">
      <w:pPr>
        <w:pStyle w:val="Heading5"/>
        <w:spacing w:before="180"/>
        <w:rPr>
          <w:snapToGrid w:val="0"/>
        </w:rPr>
      </w:pPr>
      <w:bookmarkStart w:id="24" w:name="_Toc444500081"/>
      <w:bookmarkStart w:id="25" w:name="_Toc131829605"/>
      <w:bookmarkStart w:id="26" w:name="_Toc355611620"/>
      <w:r>
        <w:rPr>
          <w:rStyle w:val="CharSectno"/>
        </w:rPr>
        <w:t>5C</w:t>
      </w:r>
      <w:r>
        <w:rPr>
          <w:snapToGrid w:val="0"/>
        </w:rPr>
        <w:t>.</w:t>
      </w:r>
      <w:r>
        <w:rPr>
          <w:snapToGrid w:val="0"/>
        </w:rPr>
        <w:tab/>
        <w:t>Exemptions for employment</w:t>
      </w:r>
      <w:r>
        <w:rPr>
          <w:snapToGrid w:val="0"/>
        </w:rPr>
        <w:noBreakHyphen/>
        <w:t>linked tenancy agreements</w:t>
      </w:r>
      <w:bookmarkEnd w:id="24"/>
      <w:bookmarkEnd w:id="25"/>
      <w:bookmarkEnd w:id="26"/>
      <w:r>
        <w:rPr>
          <w:snapToGrid w:val="0"/>
        </w:rPr>
        <w:t xml:space="preserve"> </w:t>
      </w:r>
    </w:p>
    <w:p w:rsidR="006D3FC0" w:rsidRDefault="006D3FC0">
      <w:pPr>
        <w:pStyle w:val="Subsection"/>
        <w:rPr>
          <w:snapToGrid w:val="0"/>
        </w:rPr>
      </w:pPr>
      <w:r>
        <w:rPr>
          <w:snapToGrid w:val="0"/>
        </w:rPr>
        <w:tab/>
        <w:t>(1)</w:t>
      </w:r>
      <w:r>
        <w:rPr>
          <w:snapToGrid w:val="0"/>
        </w:rPr>
        <w:tab/>
        <w:t>A residential tenancy agreement by which — </w:t>
      </w:r>
    </w:p>
    <w:p w:rsidR="006D3FC0" w:rsidRDefault="006D3FC0">
      <w:pPr>
        <w:pStyle w:val="Indenta"/>
        <w:rPr>
          <w:snapToGrid w:val="0"/>
        </w:rPr>
      </w:pPr>
      <w:r>
        <w:rPr>
          <w:snapToGrid w:val="0"/>
        </w:rPr>
        <w:tab/>
        <w:t>(a)</w:t>
      </w:r>
      <w:r>
        <w:rPr>
          <w:snapToGrid w:val="0"/>
        </w:rPr>
        <w:tab/>
        <w:t>an employer grants to an employee a right to occupy premises;</w:t>
      </w:r>
    </w:p>
    <w:p w:rsidR="006D3FC0" w:rsidRDefault="006D3FC0">
      <w:pPr>
        <w:pStyle w:val="Indenta"/>
        <w:rPr>
          <w:snapToGrid w:val="0"/>
        </w:rPr>
      </w:pPr>
      <w:r>
        <w:rPr>
          <w:snapToGrid w:val="0"/>
        </w:rPr>
        <w:tab/>
        <w:t>(b)</w:t>
      </w:r>
      <w:r>
        <w:rPr>
          <w:snapToGrid w:val="0"/>
        </w:rPr>
        <w:tab/>
        <w:t>employment with that employer is a condition of the employee having that right;</w:t>
      </w:r>
    </w:p>
    <w:p w:rsidR="006D3FC0" w:rsidRDefault="006D3FC0">
      <w:pPr>
        <w:pStyle w:val="Indenta"/>
        <w:rPr>
          <w:snapToGrid w:val="0"/>
        </w:rPr>
      </w:pPr>
      <w:r>
        <w:rPr>
          <w:snapToGrid w:val="0"/>
        </w:rPr>
        <w:tab/>
        <w:t>(c)</w:t>
      </w:r>
      <w:r>
        <w:rPr>
          <w:snapToGrid w:val="0"/>
        </w:rPr>
        <w:tab/>
        <w:t>the rent is calculated as a proportion of the employee’s salary or wage; and</w:t>
      </w:r>
    </w:p>
    <w:p w:rsidR="006D3FC0" w:rsidRDefault="006D3FC0">
      <w:pPr>
        <w:pStyle w:val="Indenta"/>
        <w:rPr>
          <w:snapToGrid w:val="0"/>
        </w:rPr>
      </w:pPr>
      <w:r>
        <w:rPr>
          <w:snapToGrid w:val="0"/>
        </w:rPr>
        <w:tab/>
        <w:t>(d)</w:t>
      </w:r>
      <w:r>
        <w:rPr>
          <w:snapToGrid w:val="0"/>
        </w:rPr>
        <w:tab/>
        <w:t>the employee receives a pay slip or salary advice detailing the rent component deducted from the wage or salary,</w:t>
      </w:r>
    </w:p>
    <w:p w:rsidR="006D3FC0" w:rsidRDefault="006D3FC0">
      <w:pPr>
        <w:pStyle w:val="Subsection"/>
        <w:rPr>
          <w:snapToGrid w:val="0"/>
        </w:rPr>
      </w:pPr>
      <w:r>
        <w:rPr>
          <w:snapToGrid w:val="0"/>
        </w:rPr>
        <w:tab/>
      </w:r>
      <w:r>
        <w:rPr>
          <w:snapToGrid w:val="0"/>
        </w:rPr>
        <w:tab/>
        <w:t>is prescribed under section 6(a) of the Act as a residential tenancy agreement to which section 30(1) of the Act shall not apply.</w:t>
      </w:r>
    </w:p>
    <w:p w:rsidR="006D3FC0" w:rsidRDefault="006D3FC0">
      <w:pPr>
        <w:pStyle w:val="Subsection"/>
        <w:rPr>
          <w:snapToGrid w:val="0"/>
        </w:rPr>
      </w:pPr>
      <w:r>
        <w:rPr>
          <w:snapToGrid w:val="0"/>
        </w:rPr>
        <w:tab/>
        <w:t>(2)</w:t>
      </w:r>
      <w:r>
        <w:rPr>
          <w:snapToGrid w:val="0"/>
        </w:rPr>
        <w:tab/>
        <w:t>If the method of payment of rent under a residential tenancy agreement described in subregulation (1) is by direct deduction of a percentage of the employee’s wage or salary by the employer, that residential tenancy agreement is also prescribed under section 6(a) of the Act as a residential tenancy agreement to which section 33 of the Act shall not apply.</w:t>
      </w:r>
    </w:p>
    <w:p w:rsidR="006D3FC0" w:rsidRDefault="006D3FC0">
      <w:pPr>
        <w:pStyle w:val="Footnotesection"/>
      </w:pPr>
      <w:r>
        <w:tab/>
        <w:t xml:space="preserve">[Section 5C inserted in Gazette 9 Sep 1994 p. 4629.] </w:t>
      </w:r>
    </w:p>
    <w:p w:rsidR="006D3FC0" w:rsidRDefault="006D3FC0">
      <w:pPr>
        <w:pStyle w:val="Heading5"/>
        <w:rPr>
          <w:i/>
        </w:rPr>
      </w:pPr>
      <w:bookmarkStart w:id="27" w:name="_Toc444500082"/>
      <w:bookmarkStart w:id="28" w:name="_Toc131829606"/>
      <w:bookmarkStart w:id="29" w:name="_Toc355611621"/>
      <w:r>
        <w:rPr>
          <w:rStyle w:val="CharSectno"/>
        </w:rPr>
        <w:t>5D</w:t>
      </w:r>
      <w:r>
        <w:t>.</w:t>
      </w:r>
      <w:r>
        <w:tab/>
        <w:t xml:space="preserve">Exemption for certain agreements under the </w:t>
      </w:r>
      <w:r>
        <w:rPr>
          <w:i/>
        </w:rPr>
        <w:t>Land Administration Act 1997</w:t>
      </w:r>
      <w:bookmarkEnd w:id="27"/>
      <w:bookmarkEnd w:id="28"/>
      <w:bookmarkEnd w:id="29"/>
    </w:p>
    <w:p w:rsidR="006D3FC0" w:rsidRDefault="006D3FC0">
      <w:pPr>
        <w:pStyle w:val="Subsection"/>
      </w:pPr>
      <w:r>
        <w:tab/>
        <w:t>(1)</w:t>
      </w:r>
      <w:r>
        <w:tab/>
        <w:t>The Minister for Lands in the exercise of a specified power is prescribed for the purposes of section 5(2)(f) of the Act.</w:t>
      </w:r>
    </w:p>
    <w:p w:rsidR="006D3FC0" w:rsidRDefault="006D3FC0">
      <w:pPr>
        <w:pStyle w:val="Subsection"/>
      </w:pPr>
      <w:r>
        <w:tab/>
        <w:t>(2)</w:t>
      </w:r>
      <w:r>
        <w:tab/>
        <w:t>In subregulation (1) —</w:t>
      </w:r>
    </w:p>
    <w:p w:rsidR="006D3FC0" w:rsidRDefault="006D3FC0">
      <w:pPr>
        <w:pStyle w:val="Defstart"/>
      </w:pPr>
      <w:r>
        <w:rPr>
          <w:b/>
        </w:rPr>
        <w:tab/>
      </w:r>
      <w:r>
        <w:rPr>
          <w:rStyle w:val="CharDefText"/>
        </w:rPr>
        <w:t>specified power</w:t>
      </w:r>
      <w:r>
        <w:t xml:space="preserve"> means the power to grant or issue a lease or licence under section 47, 48, 79, 80, 85, or under Part 7, of the </w:t>
      </w:r>
      <w:r>
        <w:rPr>
          <w:i/>
        </w:rPr>
        <w:t>Land Administration Act 1997</w:t>
      </w:r>
      <w:r>
        <w:t>.</w:t>
      </w:r>
    </w:p>
    <w:p w:rsidR="006D3FC0" w:rsidRDefault="006D3FC0">
      <w:pPr>
        <w:pStyle w:val="Footnotesection"/>
        <w:spacing w:before="80"/>
        <w:ind w:left="890" w:hanging="890"/>
      </w:pPr>
      <w:r>
        <w:tab/>
        <w:t>[Regulation 5D inserted in Gazette 19 Feb 1999 p. 554.]</w:t>
      </w:r>
    </w:p>
    <w:p w:rsidR="006D3FC0" w:rsidRDefault="006D3FC0">
      <w:pPr>
        <w:pStyle w:val="Heading5"/>
      </w:pPr>
      <w:bookmarkStart w:id="30" w:name="_Toc131829607"/>
      <w:bookmarkStart w:id="31" w:name="_Toc355611622"/>
      <w:bookmarkStart w:id="32" w:name="_Toc444500083"/>
      <w:r>
        <w:rPr>
          <w:rStyle w:val="CharSectno"/>
        </w:rPr>
        <w:t>5E</w:t>
      </w:r>
      <w:r>
        <w:t>.</w:t>
      </w:r>
      <w:r>
        <w:tab/>
        <w:t>More notice required to terminate certain tenancies</w:t>
      </w:r>
      <w:bookmarkEnd w:id="30"/>
      <w:bookmarkEnd w:id="31"/>
    </w:p>
    <w:p w:rsidR="006D3FC0" w:rsidRDefault="006D3FC0">
      <w:pPr>
        <w:pStyle w:val="Subsection"/>
      </w:pPr>
      <w:r>
        <w:tab/>
        <w:t>(1)</w:t>
      </w:r>
      <w:r>
        <w:tab/>
        <w:t>The modifications set out in subsections (2) and (3) are prescribed for the purposes of section 6(a) and (b) of the Act.</w:t>
      </w:r>
    </w:p>
    <w:p w:rsidR="006D3FC0" w:rsidRDefault="006D3FC0">
      <w:pPr>
        <w:pStyle w:val="Subsection"/>
      </w:pPr>
      <w:r>
        <w:tab/>
        <w:t>(2)</w:t>
      </w:r>
      <w:r>
        <w:tab/>
        <w:t>Section 63 applies to a site</w:t>
      </w:r>
      <w:r>
        <w:noBreakHyphen/>
        <w:t xml:space="preserve">only agreement for a periodic tenancy that has continued for 3 months or longer as if — </w:t>
      </w:r>
    </w:p>
    <w:p w:rsidR="006D3FC0" w:rsidRDefault="006D3FC0">
      <w:pPr>
        <w:pStyle w:val="Indenta"/>
      </w:pPr>
      <w:r>
        <w:tab/>
        <w:t>(a)</w:t>
      </w:r>
      <w:r>
        <w:tab/>
        <w:t>a reference to an owner were a reference to the park operator;</w:t>
      </w:r>
    </w:p>
    <w:p w:rsidR="006D3FC0" w:rsidRDefault="006D3FC0">
      <w:pPr>
        <w:pStyle w:val="Indenta"/>
      </w:pPr>
      <w:r>
        <w:tab/>
        <w:t>(b)</w:t>
      </w:r>
      <w:r>
        <w:tab/>
        <w:t>a reference to an agreement were a reference to the site</w:t>
      </w:r>
      <w:r>
        <w:noBreakHyphen/>
        <w:t xml:space="preserve">only agreement; </w:t>
      </w:r>
    </w:p>
    <w:p w:rsidR="006D3FC0" w:rsidRDefault="006D3FC0">
      <w:pPr>
        <w:pStyle w:val="Indenta"/>
      </w:pPr>
      <w:r>
        <w:tab/>
        <w:t>(c)</w:t>
      </w:r>
      <w:r>
        <w:tab/>
        <w:t>the reference to a contract for sale of the premises were a reference to a contract for sale of the residential park, or for sale of a part of the residential park that includes the site that the tenant is entitled to occupy under the site</w:t>
      </w:r>
      <w:r>
        <w:noBreakHyphen/>
        <w:t>only agreement;</w:t>
      </w:r>
    </w:p>
    <w:p w:rsidR="006D3FC0" w:rsidRDefault="006D3FC0">
      <w:pPr>
        <w:pStyle w:val="Indenta"/>
      </w:pPr>
      <w:r>
        <w:tab/>
        <w:t>(d)</w:t>
      </w:r>
      <w:r>
        <w:tab/>
        <w:t>the reference to vacant possession of the premises were a reference to vacant possession of the site that the tenant is entitled to occupy under the site</w:t>
      </w:r>
      <w:r>
        <w:noBreakHyphen/>
        <w:t>only agreement; and</w:t>
      </w:r>
    </w:p>
    <w:p w:rsidR="006D3FC0" w:rsidRDefault="006D3FC0">
      <w:pPr>
        <w:pStyle w:val="Indenta"/>
      </w:pPr>
      <w:r>
        <w:tab/>
        <w:t>(e)</w:t>
      </w:r>
      <w:r>
        <w:tab/>
        <w:t>the reference in section 63(2) to 30 days were a reference to 60 days.</w:t>
      </w:r>
    </w:p>
    <w:p w:rsidR="006D3FC0" w:rsidRDefault="006D3FC0">
      <w:pPr>
        <w:pStyle w:val="Subsection"/>
      </w:pPr>
      <w:r>
        <w:tab/>
        <w:t>(3)</w:t>
      </w:r>
      <w:r>
        <w:tab/>
        <w:t>Section 64 applies to a site</w:t>
      </w:r>
      <w:r>
        <w:noBreakHyphen/>
        <w:t xml:space="preserve">only agreement for a periodic tenancy that has continued for 3 months or longer as if — </w:t>
      </w:r>
    </w:p>
    <w:p w:rsidR="006D3FC0" w:rsidRDefault="006D3FC0">
      <w:pPr>
        <w:pStyle w:val="Indenta"/>
      </w:pPr>
      <w:r>
        <w:tab/>
        <w:t>(a)</w:t>
      </w:r>
      <w:r>
        <w:tab/>
        <w:t>a reference to an owner were a reference to the park operator;</w:t>
      </w:r>
    </w:p>
    <w:p w:rsidR="006D3FC0" w:rsidRDefault="006D3FC0">
      <w:pPr>
        <w:pStyle w:val="Indenta"/>
      </w:pPr>
      <w:r>
        <w:tab/>
        <w:t>(b)</w:t>
      </w:r>
      <w:r>
        <w:tab/>
        <w:t>a reference to an agreement were a reference to the site</w:t>
      </w:r>
      <w:r>
        <w:noBreakHyphen/>
        <w:t>only agreement; and</w:t>
      </w:r>
    </w:p>
    <w:p w:rsidR="006D3FC0" w:rsidRDefault="006D3FC0">
      <w:pPr>
        <w:pStyle w:val="Indenta"/>
      </w:pPr>
      <w:r>
        <w:tab/>
        <w:t>(c)</w:t>
      </w:r>
      <w:r>
        <w:tab/>
        <w:t>the reference in section 64(2) to 60 days were a reference to 120 days.</w:t>
      </w:r>
    </w:p>
    <w:p w:rsidR="006D3FC0" w:rsidRDefault="006D3FC0">
      <w:pPr>
        <w:pStyle w:val="Footnotesection"/>
      </w:pPr>
      <w:r>
        <w:tab/>
        <w:t>[Regulation 5E inserted in Gazette 24 Dec 2004 p. 6150</w:t>
      </w:r>
      <w:r>
        <w:noBreakHyphen/>
        <w:t>1.]</w:t>
      </w:r>
    </w:p>
    <w:p w:rsidR="006D3FC0" w:rsidRDefault="006D3FC0">
      <w:pPr>
        <w:pStyle w:val="Ednotesection"/>
      </w:pPr>
      <w:bookmarkStart w:id="33" w:name="_Toc444500084"/>
      <w:bookmarkEnd w:id="32"/>
      <w:r>
        <w:t>[</w:t>
      </w:r>
      <w:r>
        <w:rPr>
          <w:b/>
        </w:rPr>
        <w:t>6.</w:t>
      </w:r>
      <w:r>
        <w:tab/>
        <w:t>Deleted in Gazette 29 Apr 2005 p. 1772.]</w:t>
      </w:r>
    </w:p>
    <w:p w:rsidR="006D3FC0" w:rsidRDefault="006D3FC0">
      <w:pPr>
        <w:pStyle w:val="Heading5"/>
        <w:rPr>
          <w:snapToGrid w:val="0"/>
        </w:rPr>
      </w:pPr>
      <w:bookmarkStart w:id="34" w:name="_Toc131829608"/>
      <w:bookmarkStart w:id="35" w:name="_Toc355611623"/>
      <w:r>
        <w:rPr>
          <w:rStyle w:val="CharSectno"/>
        </w:rPr>
        <w:t>7</w:t>
      </w:r>
      <w:r>
        <w:rPr>
          <w:snapToGrid w:val="0"/>
        </w:rPr>
        <w:t>.</w:t>
      </w:r>
      <w:r>
        <w:rPr>
          <w:snapToGrid w:val="0"/>
        </w:rPr>
        <w:tab/>
      </w:r>
      <w:bookmarkEnd w:id="33"/>
      <w:r>
        <w:rPr>
          <w:snapToGrid w:val="0"/>
        </w:rPr>
        <w:t>Applications prescribed for the purposes of section 13A(2)(a) of the Act</w:t>
      </w:r>
      <w:bookmarkEnd w:id="34"/>
      <w:bookmarkEnd w:id="35"/>
      <w:r>
        <w:rPr>
          <w:snapToGrid w:val="0"/>
        </w:rPr>
        <w:t xml:space="preserve"> </w:t>
      </w:r>
    </w:p>
    <w:p w:rsidR="006D3FC0" w:rsidRDefault="006D3FC0">
      <w:pPr>
        <w:pStyle w:val="Subsection"/>
      </w:pPr>
      <w:r>
        <w:tab/>
        <w:t>(1)</w:t>
      </w:r>
      <w:r>
        <w:tab/>
        <w:t xml:space="preserve">The following applications are prescribed for the purposes of section 13A(2)(a) of the Act — </w:t>
      </w:r>
    </w:p>
    <w:p w:rsidR="006D3FC0" w:rsidRDefault="006D3FC0">
      <w:pPr>
        <w:pStyle w:val="Indenta"/>
      </w:pPr>
      <w:r>
        <w:tab/>
        <w:t>(a)</w:t>
      </w:r>
      <w:r>
        <w:tab/>
        <w:t>an application under section 73(1) of the Act;</w:t>
      </w:r>
    </w:p>
    <w:p w:rsidR="006D3FC0" w:rsidRDefault="006D3FC0">
      <w:pPr>
        <w:pStyle w:val="Indenta"/>
      </w:pPr>
      <w:r>
        <w:tab/>
        <w:t>(b)</w:t>
      </w:r>
      <w:r>
        <w:tab/>
        <w:t>an application under section 77(1) of the Act;</w:t>
      </w:r>
    </w:p>
    <w:p w:rsidR="006D3FC0" w:rsidRDefault="006D3FC0">
      <w:pPr>
        <w:pStyle w:val="Indenta"/>
      </w:pPr>
      <w:r>
        <w:tab/>
        <w:t>(c)</w:t>
      </w:r>
      <w:r>
        <w:tab/>
        <w:t>an application under section 79(10) of the Act;</w:t>
      </w:r>
    </w:p>
    <w:p w:rsidR="006D3FC0" w:rsidRDefault="006D3FC0">
      <w:pPr>
        <w:pStyle w:val="Indenta"/>
      </w:pPr>
      <w:r>
        <w:tab/>
        <w:t>(d)</w:t>
      </w:r>
      <w:r>
        <w:tab/>
        <w:t>an application under section 79(12) of the Act;</w:t>
      </w:r>
    </w:p>
    <w:p w:rsidR="006D3FC0" w:rsidRDefault="006D3FC0">
      <w:pPr>
        <w:pStyle w:val="Indenta"/>
      </w:pPr>
      <w:r>
        <w:tab/>
        <w:t>(e)</w:t>
      </w:r>
      <w:r>
        <w:tab/>
        <w:t>an application under Schedule 1 clause 8(1) of the Act;</w:t>
      </w:r>
    </w:p>
    <w:p w:rsidR="006D3FC0" w:rsidRDefault="006D3FC0">
      <w:pPr>
        <w:pStyle w:val="Indenta"/>
      </w:pPr>
      <w:r>
        <w:tab/>
        <w:t>(f)</w:t>
      </w:r>
      <w:r>
        <w:tab/>
        <w:t>any other application under the Act that is not an application in respect of which a party objects to a registrar of the Magistrates Court exercising the court’s jurisdiction.</w:t>
      </w:r>
    </w:p>
    <w:p w:rsidR="006D3FC0" w:rsidRDefault="006D3FC0">
      <w:pPr>
        <w:pStyle w:val="Ednotesubsection"/>
      </w:pPr>
      <w:r>
        <w:tab/>
        <w:t>[(2)</w:t>
      </w:r>
      <w:r>
        <w:tab/>
        <w:t xml:space="preserve">deleted] </w:t>
      </w:r>
    </w:p>
    <w:p w:rsidR="006D3FC0" w:rsidRDefault="006D3FC0">
      <w:pPr>
        <w:pStyle w:val="Subsection"/>
        <w:rPr>
          <w:snapToGrid w:val="0"/>
        </w:rPr>
      </w:pPr>
      <w:r>
        <w:rPr>
          <w:snapToGrid w:val="0"/>
        </w:rPr>
        <w:tab/>
        <w:t>(3)</w:t>
      </w:r>
      <w:r>
        <w:rPr>
          <w:snapToGrid w:val="0"/>
        </w:rPr>
        <w:tab/>
        <w:t>The registrar shall not — </w:t>
      </w:r>
    </w:p>
    <w:p w:rsidR="006D3FC0" w:rsidRDefault="006D3FC0">
      <w:pPr>
        <w:pStyle w:val="Indenta"/>
        <w:rPr>
          <w:snapToGrid w:val="0"/>
        </w:rPr>
      </w:pPr>
      <w:r>
        <w:rPr>
          <w:snapToGrid w:val="0"/>
        </w:rPr>
        <w:tab/>
        <w:t>(a)</w:t>
      </w:r>
      <w:r>
        <w:rPr>
          <w:snapToGrid w:val="0"/>
        </w:rPr>
        <w:tab/>
        <w:t>exercise the power in section 25 of the Act; or</w:t>
      </w:r>
    </w:p>
    <w:p w:rsidR="006D3FC0" w:rsidRDefault="006D3FC0">
      <w:pPr>
        <w:pStyle w:val="Indenta"/>
        <w:rPr>
          <w:snapToGrid w:val="0"/>
        </w:rPr>
      </w:pPr>
      <w:r>
        <w:rPr>
          <w:snapToGrid w:val="0"/>
        </w:rPr>
        <w:tab/>
        <w:t>(b)</w:t>
      </w:r>
      <w:r>
        <w:rPr>
          <w:snapToGrid w:val="0"/>
        </w:rPr>
        <w:tab/>
        <w:t>issue a warrant under section 20(d) of the Act without the approval in writing of a magistrate.</w:t>
      </w:r>
    </w:p>
    <w:p w:rsidR="006D3FC0" w:rsidRDefault="006D3FC0">
      <w:pPr>
        <w:pStyle w:val="Subsection"/>
        <w:rPr>
          <w:snapToGrid w:val="0"/>
        </w:rPr>
      </w:pPr>
      <w:r>
        <w:rPr>
          <w:snapToGrid w:val="0"/>
        </w:rPr>
        <w:tab/>
        <w:t>(4)</w:t>
      </w:r>
      <w:r>
        <w:rPr>
          <w:snapToGrid w:val="0"/>
        </w:rPr>
        <w:tab/>
        <w:t>The registrar may at any time adjourn the hearing or determination of any matter and — </w:t>
      </w:r>
    </w:p>
    <w:p w:rsidR="006D3FC0" w:rsidRDefault="006D3FC0">
      <w:pPr>
        <w:pStyle w:val="Indenta"/>
        <w:rPr>
          <w:snapToGrid w:val="0"/>
        </w:rPr>
      </w:pPr>
      <w:r>
        <w:rPr>
          <w:snapToGrid w:val="0"/>
        </w:rPr>
        <w:tab/>
        <w:t>(a)</w:t>
      </w:r>
      <w:r>
        <w:rPr>
          <w:snapToGrid w:val="0"/>
        </w:rPr>
        <w:tab/>
        <w:t>seek directions or further directions from; or</w:t>
      </w:r>
    </w:p>
    <w:p w:rsidR="006D3FC0" w:rsidRDefault="006D3FC0">
      <w:pPr>
        <w:pStyle w:val="Indenta"/>
        <w:rPr>
          <w:snapToGrid w:val="0"/>
        </w:rPr>
      </w:pPr>
      <w:r>
        <w:rPr>
          <w:snapToGrid w:val="0"/>
        </w:rPr>
        <w:tab/>
        <w:t>(b)</w:t>
      </w:r>
      <w:r>
        <w:rPr>
          <w:snapToGrid w:val="0"/>
        </w:rPr>
        <w:tab/>
        <w:t>refer the matter for hearing or determination by,</w:t>
      </w:r>
    </w:p>
    <w:p w:rsidR="006D3FC0" w:rsidRDefault="006D3FC0">
      <w:pPr>
        <w:pStyle w:val="Subsection"/>
        <w:rPr>
          <w:snapToGrid w:val="0"/>
        </w:rPr>
      </w:pPr>
      <w:r>
        <w:rPr>
          <w:snapToGrid w:val="0"/>
        </w:rPr>
        <w:tab/>
      </w:r>
      <w:r>
        <w:rPr>
          <w:snapToGrid w:val="0"/>
        </w:rPr>
        <w:tab/>
        <w:t xml:space="preserve">the </w:t>
      </w:r>
      <w:smartTag w:uri="urn:schemas-microsoft-com:office:smarttags" w:element="Street">
        <w:r>
          <w:rPr>
            <w:snapToGrid w:val="0"/>
          </w:rPr>
          <w:t>Magistrates Court</w:t>
        </w:r>
      </w:smartTag>
      <w:r>
        <w:rPr>
          <w:snapToGrid w:val="0"/>
        </w:rPr>
        <w:t xml:space="preserve"> constituted by a magistrate.</w:t>
      </w:r>
    </w:p>
    <w:p w:rsidR="006D3FC0" w:rsidRDefault="006D3FC0">
      <w:pPr>
        <w:pStyle w:val="Ednotesubsection"/>
      </w:pPr>
      <w:r>
        <w:tab/>
      </w:r>
      <w:r>
        <w:tab/>
      </w:r>
      <w:r>
        <w:tab/>
        <w:t>[Regulation 7 amended in Gazette 16 Jun 1995 p. 2318; 29 Apr 2005 p. 1772</w:t>
      </w:r>
      <w:r>
        <w:noBreakHyphen/>
        <w:t xml:space="preserve">3.] </w:t>
      </w:r>
    </w:p>
    <w:p w:rsidR="006D3FC0" w:rsidRDefault="006D3FC0">
      <w:pPr>
        <w:pStyle w:val="Ednotesection"/>
      </w:pPr>
      <w:bookmarkStart w:id="36" w:name="_Toc444500086"/>
      <w:r>
        <w:t>[</w:t>
      </w:r>
      <w:r>
        <w:rPr>
          <w:b/>
        </w:rPr>
        <w:t>8.</w:t>
      </w:r>
      <w:r>
        <w:tab/>
        <w:t>Deleted in Gazette 29 Apr 2005 p. 1773.]</w:t>
      </w:r>
    </w:p>
    <w:p w:rsidR="006D3FC0" w:rsidRDefault="006D3FC0">
      <w:pPr>
        <w:pStyle w:val="Heading5"/>
        <w:rPr>
          <w:snapToGrid w:val="0"/>
        </w:rPr>
      </w:pPr>
      <w:bookmarkStart w:id="37" w:name="_Toc131829609"/>
      <w:bookmarkStart w:id="38" w:name="_Toc355611624"/>
      <w:r>
        <w:rPr>
          <w:rStyle w:val="CharSectno"/>
        </w:rPr>
        <w:t>9</w:t>
      </w:r>
      <w:r>
        <w:rPr>
          <w:snapToGrid w:val="0"/>
        </w:rPr>
        <w:t>.</w:t>
      </w:r>
      <w:r>
        <w:rPr>
          <w:snapToGrid w:val="0"/>
        </w:rPr>
        <w:tab/>
        <w:t xml:space="preserve">Determination of nearest </w:t>
      </w:r>
      <w:bookmarkEnd w:id="36"/>
      <w:smartTag w:uri="urn:schemas-microsoft-com:office:smarttags" w:element="Street">
        <w:r>
          <w:rPr>
            <w:snapToGrid w:val="0"/>
          </w:rPr>
          <w:t>Magistrates Court</w:t>
        </w:r>
      </w:smartTag>
      <w:bookmarkEnd w:id="37"/>
      <w:bookmarkEnd w:id="38"/>
    </w:p>
    <w:p w:rsidR="006D3FC0" w:rsidRDefault="006D3FC0">
      <w:pPr>
        <w:pStyle w:val="Subsection"/>
        <w:rPr>
          <w:snapToGrid w:val="0"/>
        </w:rPr>
      </w:pPr>
      <w:r>
        <w:rPr>
          <w:snapToGrid w:val="0"/>
        </w:rPr>
        <w:tab/>
      </w:r>
      <w:r>
        <w:rPr>
          <w:snapToGrid w:val="0"/>
        </w:rPr>
        <w:tab/>
        <w:t>For the purposes of section 13A(3) of the Act, the distance of the court from any premises is the distance by the most direct route using roads open to the public.</w:t>
      </w:r>
    </w:p>
    <w:p w:rsidR="006D3FC0" w:rsidRDefault="006D3FC0">
      <w:pPr>
        <w:pStyle w:val="Footnotesection"/>
      </w:pPr>
      <w:bookmarkStart w:id="39" w:name="_Toc444500087"/>
      <w:r>
        <w:tab/>
        <w:t>[Regulation 9 amended in Gazette 29 Apr 2005 p. 1773.]</w:t>
      </w:r>
    </w:p>
    <w:p w:rsidR="006D3FC0" w:rsidRDefault="006D3FC0">
      <w:pPr>
        <w:pStyle w:val="Heading5"/>
        <w:spacing w:before="180"/>
        <w:rPr>
          <w:snapToGrid w:val="0"/>
        </w:rPr>
      </w:pPr>
      <w:bookmarkStart w:id="40" w:name="_Toc131829610"/>
      <w:bookmarkStart w:id="41" w:name="_Toc355611625"/>
      <w:r>
        <w:rPr>
          <w:rStyle w:val="CharSectno"/>
        </w:rPr>
        <w:t>10</w:t>
      </w:r>
      <w:r>
        <w:rPr>
          <w:snapToGrid w:val="0"/>
        </w:rPr>
        <w:t>.</w:t>
      </w:r>
      <w:r>
        <w:rPr>
          <w:snapToGrid w:val="0"/>
        </w:rPr>
        <w:tab/>
        <w:t>Scale of costs for section 24</w:t>
      </w:r>
      <w:bookmarkEnd w:id="39"/>
      <w:bookmarkEnd w:id="40"/>
      <w:bookmarkEnd w:id="41"/>
      <w:r>
        <w:rPr>
          <w:snapToGrid w:val="0"/>
        </w:rPr>
        <w:t xml:space="preserve"> </w:t>
      </w:r>
    </w:p>
    <w:p w:rsidR="006D3FC0" w:rsidRDefault="006D3FC0">
      <w:pPr>
        <w:pStyle w:val="Subsection"/>
        <w:rPr>
          <w:snapToGrid w:val="0"/>
        </w:rPr>
      </w:pPr>
      <w:r>
        <w:rPr>
          <w:snapToGrid w:val="0"/>
        </w:rPr>
        <w:tab/>
      </w:r>
      <w:r>
        <w:rPr>
          <w:snapToGrid w:val="0"/>
        </w:rPr>
        <w:tab/>
        <w:t>Where a competent court awards costs under section 24 of the Act it shall do so, so far as the circumstances will allow, on the basis of</w:t>
      </w:r>
      <w:r>
        <w:t xml:space="preserve"> any relevant legal costs determination within the meaning of the </w:t>
      </w:r>
      <w:r>
        <w:rPr>
          <w:i/>
        </w:rPr>
        <w:t>Legal Practice Act 2003</w:t>
      </w:r>
      <w:r>
        <w:rPr>
          <w:snapToGrid w:val="0"/>
        </w:rPr>
        <w:t>.</w:t>
      </w:r>
    </w:p>
    <w:p w:rsidR="006D3FC0" w:rsidRDefault="006D3FC0">
      <w:pPr>
        <w:pStyle w:val="Footnotesection"/>
      </w:pPr>
      <w:r>
        <w:tab/>
        <w:t>[Regulation 10 amended in Gazette 19 Apr 2005 p. 1298; 29 Apr 2005 p. 1773.]</w:t>
      </w:r>
    </w:p>
    <w:p w:rsidR="006D3FC0" w:rsidRDefault="006D3FC0">
      <w:pPr>
        <w:pStyle w:val="Heading5"/>
        <w:spacing w:before="180"/>
        <w:rPr>
          <w:snapToGrid w:val="0"/>
        </w:rPr>
      </w:pPr>
      <w:bookmarkStart w:id="42" w:name="_Toc444500088"/>
      <w:bookmarkStart w:id="43" w:name="_Toc131829611"/>
      <w:bookmarkStart w:id="44" w:name="_Toc355611626"/>
      <w:r>
        <w:rPr>
          <w:rStyle w:val="CharSectno"/>
        </w:rPr>
        <w:t>10A</w:t>
      </w:r>
      <w:r>
        <w:rPr>
          <w:snapToGrid w:val="0"/>
        </w:rPr>
        <w:t>.</w:t>
      </w:r>
      <w:r>
        <w:rPr>
          <w:snapToGrid w:val="0"/>
        </w:rPr>
        <w:tab/>
        <w:t>Amount prescribed for section 29(1)(b)(ii)</w:t>
      </w:r>
      <w:bookmarkEnd w:id="42"/>
      <w:bookmarkEnd w:id="43"/>
      <w:bookmarkEnd w:id="44"/>
      <w:r>
        <w:rPr>
          <w:snapToGrid w:val="0"/>
        </w:rPr>
        <w:t xml:space="preserve"> </w:t>
      </w:r>
    </w:p>
    <w:p w:rsidR="006D3FC0" w:rsidRDefault="006D3FC0">
      <w:pPr>
        <w:pStyle w:val="Subsection"/>
        <w:rPr>
          <w:snapToGrid w:val="0"/>
        </w:rPr>
      </w:pPr>
      <w:r>
        <w:rPr>
          <w:snapToGrid w:val="0"/>
        </w:rPr>
        <w:tab/>
      </w:r>
      <w:r>
        <w:rPr>
          <w:snapToGrid w:val="0"/>
        </w:rPr>
        <w:tab/>
        <w:t xml:space="preserve">For the purposes of section 29(1)(b)(ii) of the Act, the amount of </w:t>
      </w:r>
      <w:r w:rsidR="00EB4C59">
        <w:rPr>
          <w:snapToGrid w:val="0"/>
        </w:rPr>
        <w:t xml:space="preserve">$260 </w:t>
      </w:r>
      <w:r>
        <w:rPr>
          <w:snapToGrid w:val="0"/>
        </w:rPr>
        <w:t>is prescribed.</w:t>
      </w:r>
    </w:p>
    <w:p w:rsidR="006D3FC0" w:rsidRDefault="006D3FC0">
      <w:pPr>
        <w:pStyle w:val="Footnotesection"/>
      </w:pPr>
      <w:r>
        <w:tab/>
        <w:t>[Regulation 10A inserted in Gazette 16 Jun 1995 p. 2318</w:t>
      </w:r>
      <w:r w:rsidR="00EB4C59">
        <w:t>; amended in Gazette 24 May 2011 p. 1894</w:t>
      </w:r>
      <w:r>
        <w:t xml:space="preserve">.] </w:t>
      </w:r>
    </w:p>
    <w:p w:rsidR="006D3FC0" w:rsidRDefault="006D3FC0">
      <w:pPr>
        <w:pStyle w:val="Heading5"/>
        <w:spacing w:before="180"/>
        <w:rPr>
          <w:snapToGrid w:val="0"/>
        </w:rPr>
      </w:pPr>
      <w:bookmarkStart w:id="45" w:name="_Toc444500089"/>
      <w:bookmarkStart w:id="46" w:name="_Toc131829612"/>
      <w:bookmarkStart w:id="47" w:name="_Toc355611627"/>
      <w:r>
        <w:rPr>
          <w:rStyle w:val="CharSectno"/>
        </w:rPr>
        <w:t>11</w:t>
      </w:r>
      <w:r>
        <w:rPr>
          <w:snapToGrid w:val="0"/>
        </w:rPr>
        <w:t>.</w:t>
      </w:r>
      <w:r>
        <w:rPr>
          <w:snapToGrid w:val="0"/>
        </w:rPr>
        <w:tab/>
        <w:t>Amount prescribed for section 29(2)(a)</w:t>
      </w:r>
      <w:bookmarkEnd w:id="45"/>
      <w:bookmarkEnd w:id="46"/>
      <w:bookmarkEnd w:id="47"/>
      <w:r>
        <w:rPr>
          <w:snapToGrid w:val="0"/>
        </w:rPr>
        <w:t xml:space="preserve"> </w:t>
      </w:r>
    </w:p>
    <w:p w:rsidR="006D3FC0" w:rsidRDefault="006D3FC0">
      <w:pPr>
        <w:pStyle w:val="Subsection"/>
        <w:rPr>
          <w:snapToGrid w:val="0"/>
        </w:rPr>
      </w:pPr>
      <w:r>
        <w:rPr>
          <w:snapToGrid w:val="0"/>
        </w:rPr>
        <w:tab/>
      </w:r>
      <w:r>
        <w:rPr>
          <w:snapToGrid w:val="0"/>
        </w:rPr>
        <w:tab/>
        <w:t xml:space="preserve">The amount of </w:t>
      </w:r>
      <w:r w:rsidR="00EB4C59">
        <w:rPr>
          <w:snapToGrid w:val="0"/>
        </w:rPr>
        <w:t xml:space="preserve">$1 200 </w:t>
      </w:r>
      <w:r>
        <w:rPr>
          <w:snapToGrid w:val="0"/>
        </w:rPr>
        <w:t>is prescribed for the purposes of section 29(2)(a) of the Act.</w:t>
      </w:r>
    </w:p>
    <w:p w:rsidR="00EB4C59" w:rsidRDefault="00EB4C59" w:rsidP="00EB4C59">
      <w:pPr>
        <w:pStyle w:val="Footnotesection"/>
      </w:pPr>
      <w:bookmarkStart w:id="48" w:name="_Toc444500090"/>
      <w:bookmarkStart w:id="49" w:name="_Toc131829613"/>
      <w:r>
        <w:tab/>
        <w:t xml:space="preserve">[Regulation 11 amended in Gazette 24 May 2011 p. 1894.] </w:t>
      </w:r>
    </w:p>
    <w:p w:rsidR="006D3FC0" w:rsidRDefault="006D3FC0">
      <w:pPr>
        <w:pStyle w:val="Heading5"/>
        <w:spacing w:before="180"/>
        <w:rPr>
          <w:snapToGrid w:val="0"/>
        </w:rPr>
      </w:pPr>
      <w:bookmarkStart w:id="50" w:name="_Toc355611628"/>
      <w:r>
        <w:rPr>
          <w:rStyle w:val="CharSectno"/>
        </w:rPr>
        <w:t>11A</w:t>
      </w:r>
      <w:r>
        <w:rPr>
          <w:snapToGrid w:val="0"/>
        </w:rPr>
        <w:t>.</w:t>
      </w:r>
      <w:r>
        <w:rPr>
          <w:snapToGrid w:val="0"/>
        </w:rPr>
        <w:tab/>
        <w:t>Period prescribed for section 29(4)(d)</w:t>
      </w:r>
      <w:bookmarkEnd w:id="48"/>
      <w:bookmarkEnd w:id="49"/>
      <w:bookmarkEnd w:id="50"/>
      <w:r>
        <w:rPr>
          <w:snapToGrid w:val="0"/>
        </w:rPr>
        <w:t xml:space="preserve"> </w:t>
      </w:r>
    </w:p>
    <w:p w:rsidR="006D3FC0" w:rsidRDefault="006D3FC0">
      <w:pPr>
        <w:pStyle w:val="Subsection"/>
        <w:keepNext/>
        <w:rPr>
          <w:snapToGrid w:val="0"/>
        </w:rPr>
      </w:pPr>
      <w:r>
        <w:rPr>
          <w:snapToGrid w:val="0"/>
        </w:rPr>
        <w:tab/>
      </w:r>
      <w:r>
        <w:rPr>
          <w:snapToGrid w:val="0"/>
        </w:rPr>
        <w:tab/>
        <w:t>The period of 28 days from the day on which the security bond is paid in accordance with Schedule 1 to the Act is prescribed for the purposes of section 29(4)(d) of the Act.</w:t>
      </w:r>
    </w:p>
    <w:p w:rsidR="006D3FC0" w:rsidRDefault="006D3FC0">
      <w:pPr>
        <w:pStyle w:val="Footnotesection"/>
      </w:pPr>
      <w:r>
        <w:tab/>
        <w:t xml:space="preserve">[Regulation 11A inserted in Gazette 25 Jun 1996 p. 2905.] </w:t>
      </w:r>
    </w:p>
    <w:p w:rsidR="006D3FC0" w:rsidRDefault="006D3FC0">
      <w:pPr>
        <w:pStyle w:val="Heading5"/>
        <w:spacing w:before="180"/>
        <w:rPr>
          <w:snapToGrid w:val="0"/>
        </w:rPr>
      </w:pPr>
      <w:bookmarkStart w:id="51" w:name="_Toc444500091"/>
      <w:bookmarkStart w:id="52" w:name="_Toc131829614"/>
      <w:bookmarkStart w:id="53" w:name="_Toc355611629"/>
      <w:r>
        <w:rPr>
          <w:rStyle w:val="CharSectno"/>
        </w:rPr>
        <w:t>12</w:t>
      </w:r>
      <w:r>
        <w:rPr>
          <w:snapToGrid w:val="0"/>
        </w:rPr>
        <w:t>.</w:t>
      </w:r>
      <w:r>
        <w:rPr>
          <w:snapToGrid w:val="0"/>
        </w:rPr>
        <w:tab/>
        <w:t>Information prescribed for section 79(10)</w:t>
      </w:r>
      <w:bookmarkEnd w:id="51"/>
      <w:bookmarkEnd w:id="52"/>
      <w:bookmarkEnd w:id="53"/>
      <w:r>
        <w:rPr>
          <w:snapToGrid w:val="0"/>
        </w:rPr>
        <w:t xml:space="preserve"> </w:t>
      </w:r>
    </w:p>
    <w:p w:rsidR="006D3FC0" w:rsidRDefault="006D3FC0">
      <w:pPr>
        <w:pStyle w:val="Subsection"/>
        <w:rPr>
          <w:snapToGrid w:val="0"/>
        </w:rPr>
      </w:pPr>
      <w:r>
        <w:rPr>
          <w:snapToGrid w:val="0"/>
        </w:rPr>
        <w:tab/>
      </w:r>
      <w:r>
        <w:rPr>
          <w:snapToGrid w:val="0"/>
        </w:rPr>
        <w:tab/>
        <w:t>The following information is prescribed as that to be provided by an owner who makes an application under section 79(10) of the Act — </w:t>
      </w:r>
    </w:p>
    <w:p w:rsidR="006D3FC0" w:rsidRDefault="006D3FC0">
      <w:pPr>
        <w:pStyle w:val="Indenta"/>
        <w:spacing w:before="60"/>
        <w:rPr>
          <w:snapToGrid w:val="0"/>
        </w:rPr>
      </w:pPr>
      <w:r>
        <w:rPr>
          <w:snapToGrid w:val="0"/>
        </w:rPr>
        <w:tab/>
        <w:t>(a)</w:t>
      </w:r>
      <w:r>
        <w:rPr>
          <w:snapToGrid w:val="0"/>
        </w:rPr>
        <w:tab/>
        <w:t>the name and address of the owner;</w:t>
      </w:r>
    </w:p>
    <w:p w:rsidR="006D3FC0" w:rsidRDefault="006D3FC0">
      <w:pPr>
        <w:pStyle w:val="Indenta"/>
        <w:rPr>
          <w:snapToGrid w:val="0"/>
        </w:rPr>
      </w:pPr>
      <w:r>
        <w:rPr>
          <w:snapToGrid w:val="0"/>
        </w:rPr>
        <w:tab/>
        <w:t>(b)</w:t>
      </w:r>
      <w:r>
        <w:rPr>
          <w:snapToGrid w:val="0"/>
        </w:rPr>
        <w:tab/>
        <w:t>the name of the former tenant;</w:t>
      </w:r>
    </w:p>
    <w:p w:rsidR="006D3FC0" w:rsidRDefault="006D3FC0">
      <w:pPr>
        <w:pStyle w:val="Indenta"/>
        <w:rPr>
          <w:snapToGrid w:val="0"/>
        </w:rPr>
      </w:pPr>
      <w:r>
        <w:rPr>
          <w:snapToGrid w:val="0"/>
        </w:rPr>
        <w:tab/>
        <w:t>(c)</w:t>
      </w:r>
      <w:r>
        <w:rPr>
          <w:snapToGrid w:val="0"/>
        </w:rPr>
        <w:tab/>
        <w:t>for each item sold under section 79(8) of the Act — </w:t>
      </w:r>
    </w:p>
    <w:p w:rsidR="006D3FC0" w:rsidRDefault="006D3FC0">
      <w:pPr>
        <w:pStyle w:val="Indenti"/>
        <w:rPr>
          <w:snapToGrid w:val="0"/>
        </w:rPr>
      </w:pPr>
      <w:r>
        <w:rPr>
          <w:snapToGrid w:val="0"/>
        </w:rPr>
        <w:tab/>
        <w:t>(i)</w:t>
      </w:r>
      <w:r>
        <w:rPr>
          <w:snapToGrid w:val="0"/>
        </w:rPr>
        <w:tab/>
        <w:t>a short description of the item;</w:t>
      </w:r>
    </w:p>
    <w:p w:rsidR="006D3FC0" w:rsidRDefault="006D3FC0">
      <w:pPr>
        <w:pStyle w:val="Indenti"/>
        <w:rPr>
          <w:snapToGrid w:val="0"/>
        </w:rPr>
      </w:pPr>
      <w:r>
        <w:rPr>
          <w:snapToGrid w:val="0"/>
        </w:rPr>
        <w:tab/>
        <w:t>(ii)</w:t>
      </w:r>
      <w:r>
        <w:rPr>
          <w:snapToGrid w:val="0"/>
        </w:rPr>
        <w:tab/>
        <w:t>the amount received for the item; and</w:t>
      </w:r>
    </w:p>
    <w:p w:rsidR="006D3FC0" w:rsidRDefault="006D3FC0">
      <w:pPr>
        <w:pStyle w:val="Indenti"/>
        <w:rPr>
          <w:snapToGrid w:val="0"/>
        </w:rPr>
      </w:pPr>
      <w:r>
        <w:rPr>
          <w:snapToGrid w:val="0"/>
        </w:rPr>
        <w:tab/>
        <w:t>(iii)</w:t>
      </w:r>
      <w:r>
        <w:rPr>
          <w:snapToGrid w:val="0"/>
        </w:rPr>
        <w:tab/>
        <w:t>the day on which it was sold;</w:t>
      </w:r>
    </w:p>
    <w:p w:rsidR="006D3FC0" w:rsidRDefault="006D3FC0">
      <w:pPr>
        <w:pStyle w:val="Indenta"/>
        <w:rPr>
          <w:snapToGrid w:val="0"/>
        </w:rPr>
      </w:pPr>
      <w:r>
        <w:rPr>
          <w:snapToGrid w:val="0"/>
        </w:rPr>
        <w:tab/>
        <w:t>(d)</w:t>
      </w:r>
      <w:r>
        <w:rPr>
          <w:snapToGrid w:val="0"/>
        </w:rPr>
        <w:tab/>
        <w:t>particulars of the amount claimed by the owner for — </w:t>
      </w:r>
    </w:p>
    <w:p w:rsidR="006D3FC0" w:rsidRDefault="006D3FC0">
      <w:pPr>
        <w:pStyle w:val="Indenti"/>
        <w:rPr>
          <w:snapToGrid w:val="0"/>
        </w:rPr>
      </w:pPr>
      <w:r>
        <w:rPr>
          <w:snapToGrid w:val="0"/>
        </w:rPr>
        <w:tab/>
        <w:t>(i)</w:t>
      </w:r>
      <w:r>
        <w:rPr>
          <w:snapToGrid w:val="0"/>
        </w:rPr>
        <w:tab/>
        <w:t>the cost of removing, storing and selling the goods; and</w:t>
      </w:r>
    </w:p>
    <w:p w:rsidR="006D3FC0" w:rsidRDefault="006D3FC0">
      <w:pPr>
        <w:pStyle w:val="Indenti"/>
        <w:rPr>
          <w:snapToGrid w:val="0"/>
        </w:rPr>
      </w:pPr>
      <w:r>
        <w:rPr>
          <w:snapToGrid w:val="0"/>
        </w:rPr>
        <w:tab/>
        <w:t>(ii)</w:t>
      </w:r>
      <w:r>
        <w:rPr>
          <w:snapToGrid w:val="0"/>
        </w:rPr>
        <w:tab/>
        <w:t>money owing by the tenant under the former tenancy agreement.</w:t>
      </w:r>
    </w:p>
    <w:p w:rsidR="006D3FC0" w:rsidRDefault="006D3FC0">
      <w:pPr>
        <w:pStyle w:val="Ednotesection"/>
      </w:pPr>
      <w:r>
        <w:t>[</w:t>
      </w:r>
      <w:r>
        <w:rPr>
          <w:b/>
          <w:bCs/>
        </w:rPr>
        <w:t>13.</w:t>
      </w:r>
      <w:r>
        <w:tab/>
        <w:t>Deleted in Gazette 30 Mar 2007 p. 1452.]</w:t>
      </w:r>
    </w:p>
    <w:p w:rsidR="006D3FC0" w:rsidRDefault="006D3FC0">
      <w:pPr>
        <w:pStyle w:val="Heading5"/>
        <w:rPr>
          <w:snapToGrid w:val="0"/>
        </w:rPr>
      </w:pPr>
      <w:bookmarkStart w:id="54" w:name="_Toc444500093"/>
      <w:bookmarkStart w:id="55" w:name="_Toc131829616"/>
      <w:bookmarkStart w:id="56" w:name="_Toc355611630"/>
      <w:r>
        <w:rPr>
          <w:rStyle w:val="CharSectno"/>
        </w:rPr>
        <w:t>14</w:t>
      </w:r>
      <w:r>
        <w:rPr>
          <w:snapToGrid w:val="0"/>
        </w:rPr>
        <w:t>.</w:t>
      </w:r>
      <w:r>
        <w:rPr>
          <w:snapToGrid w:val="0"/>
        </w:rPr>
        <w:tab/>
        <w:t>Information to be given by owner to tenant</w:t>
      </w:r>
      <w:bookmarkEnd w:id="54"/>
      <w:bookmarkEnd w:id="55"/>
      <w:bookmarkEnd w:id="56"/>
      <w:r>
        <w:rPr>
          <w:snapToGrid w:val="0"/>
        </w:rPr>
        <w:t xml:space="preserve"> </w:t>
      </w:r>
    </w:p>
    <w:p w:rsidR="006D3FC0" w:rsidRDefault="006D3FC0">
      <w:pPr>
        <w:pStyle w:val="Subsection"/>
        <w:rPr>
          <w:snapToGrid w:val="0"/>
        </w:rPr>
      </w:pPr>
      <w:r>
        <w:rPr>
          <w:snapToGrid w:val="0"/>
        </w:rPr>
        <w:tab/>
        <w:t>(1)</w:t>
      </w:r>
      <w:r>
        <w:rPr>
          <w:snapToGrid w:val="0"/>
        </w:rPr>
        <w:tab/>
        <w:t>The information set out in the form in Schedule 2 is prescribed for the purposes of section 88(2)(c) of the Act.</w:t>
      </w:r>
    </w:p>
    <w:p w:rsidR="006D3FC0" w:rsidRDefault="006D3FC0">
      <w:pPr>
        <w:pStyle w:val="Subsection"/>
        <w:rPr>
          <w:snapToGrid w:val="0"/>
        </w:rPr>
      </w:pPr>
      <w:r>
        <w:rPr>
          <w:snapToGrid w:val="0"/>
        </w:rPr>
        <w:tab/>
        <w:t>(2)</w:t>
      </w:r>
      <w:r>
        <w:rPr>
          <w:snapToGrid w:val="0"/>
        </w:rPr>
        <w:tab/>
        <w:t>An owner commits an offence if he enters into a residential tenancy agreement without giving a copy of the form in Schedule 2 to the person who is the tenant under the agreement.</w:t>
      </w:r>
    </w:p>
    <w:p w:rsidR="006D3FC0" w:rsidRDefault="006D3FC0">
      <w:pPr>
        <w:pStyle w:val="Penstart"/>
        <w:rPr>
          <w:snapToGrid w:val="0"/>
        </w:rPr>
      </w:pPr>
      <w:r>
        <w:rPr>
          <w:snapToGrid w:val="0"/>
        </w:rPr>
        <w:tab/>
        <w:t>Penalty: $100.</w:t>
      </w:r>
    </w:p>
    <w:p w:rsidR="006D3FC0" w:rsidRDefault="006D3FC0">
      <w:pPr>
        <w:pStyle w:val="Subsection"/>
        <w:rPr>
          <w:snapToGrid w:val="0"/>
        </w:rPr>
      </w:pPr>
      <w:r>
        <w:rPr>
          <w:snapToGrid w:val="0"/>
        </w:rPr>
        <w:tab/>
        <w:t>(3)</w:t>
      </w:r>
      <w:r>
        <w:rPr>
          <w:snapToGrid w:val="0"/>
        </w:rPr>
        <w:tab/>
        <w:t>For the purposes of subregulation (2), the form — </w:t>
      </w:r>
    </w:p>
    <w:p w:rsidR="006D3FC0" w:rsidRDefault="006D3FC0">
      <w:pPr>
        <w:pStyle w:val="Indenta"/>
        <w:rPr>
          <w:snapToGrid w:val="0"/>
        </w:rPr>
      </w:pPr>
      <w:r>
        <w:rPr>
          <w:snapToGrid w:val="0"/>
        </w:rPr>
        <w:tab/>
        <w:t>(a)</w:t>
      </w:r>
      <w:r>
        <w:rPr>
          <w:snapToGrid w:val="0"/>
        </w:rPr>
        <w:tab/>
        <w:t>may be given by an agent of the owner;</w:t>
      </w:r>
    </w:p>
    <w:p w:rsidR="006D3FC0" w:rsidRDefault="006D3FC0">
      <w:pPr>
        <w:pStyle w:val="Indenta"/>
        <w:rPr>
          <w:snapToGrid w:val="0"/>
        </w:rPr>
      </w:pPr>
      <w:r>
        <w:rPr>
          <w:snapToGrid w:val="0"/>
        </w:rPr>
        <w:tab/>
        <w:t>(b)</w:t>
      </w:r>
      <w:r>
        <w:rPr>
          <w:snapToGrid w:val="0"/>
        </w:rPr>
        <w:tab/>
        <w:t>shall be given not later than the time when the residential tenancy agreement is entered into.</w:t>
      </w:r>
    </w:p>
    <w:p w:rsidR="006D3FC0" w:rsidRDefault="006D3FC0">
      <w:pPr>
        <w:pStyle w:val="Subsection"/>
        <w:rPr>
          <w:snapToGrid w:val="0"/>
        </w:rPr>
      </w:pPr>
      <w:r>
        <w:rPr>
          <w:snapToGrid w:val="0"/>
        </w:rPr>
        <w:tab/>
        <w:t>(4)</w:t>
      </w:r>
      <w:r>
        <w:rPr>
          <w:snapToGrid w:val="0"/>
        </w:rPr>
        <w:tab/>
        <w:t>The form in Schedule 2 may be printed as a booklet, and references in subregulations (2) and (3) to the form include references to such a booklet.</w:t>
      </w:r>
    </w:p>
    <w:p w:rsidR="006D3FC0" w:rsidRDefault="006D3FC0">
      <w:pPr>
        <w:pStyle w:val="Subsection"/>
        <w:rPr>
          <w:snapToGrid w:val="0"/>
        </w:rPr>
      </w:pPr>
      <w:r>
        <w:rPr>
          <w:snapToGrid w:val="0"/>
        </w:rPr>
        <w:tab/>
        <w:t>(5)</w:t>
      </w:r>
      <w:r>
        <w:rPr>
          <w:snapToGrid w:val="0"/>
        </w:rPr>
        <w:tab/>
        <w:t>Subregulation (2) does not apply where a residential tenancy agreement is renewed or extended and there is no change in the parties under the agreement.</w:t>
      </w:r>
    </w:p>
    <w:p w:rsidR="006D3FC0" w:rsidRDefault="006D3FC0">
      <w:pPr>
        <w:pStyle w:val="Footnotesection"/>
      </w:pPr>
      <w:r>
        <w:tab/>
        <w:t xml:space="preserve">[Regulation 14 amended in Gazette 25 Jun 1996 p. 2905.] </w:t>
      </w:r>
    </w:p>
    <w:p w:rsidR="006D3FC0" w:rsidRDefault="006D3FC0">
      <w:pPr>
        <w:pStyle w:val="Heading5"/>
        <w:rPr>
          <w:snapToGrid w:val="0"/>
        </w:rPr>
      </w:pPr>
      <w:bookmarkStart w:id="57" w:name="_Toc444500094"/>
      <w:bookmarkStart w:id="58" w:name="_Toc131829617"/>
      <w:bookmarkStart w:id="59" w:name="_Toc355611631"/>
      <w:r>
        <w:rPr>
          <w:rStyle w:val="CharSectno"/>
        </w:rPr>
        <w:t>15</w:t>
      </w:r>
      <w:r>
        <w:rPr>
          <w:snapToGrid w:val="0"/>
        </w:rPr>
        <w:t>.</w:t>
      </w:r>
      <w:r>
        <w:rPr>
          <w:snapToGrid w:val="0"/>
        </w:rPr>
        <w:tab/>
        <w:t>Disposal of unclaimed security bonds</w:t>
      </w:r>
      <w:bookmarkEnd w:id="57"/>
      <w:bookmarkEnd w:id="58"/>
      <w:bookmarkEnd w:id="59"/>
      <w:r>
        <w:rPr>
          <w:snapToGrid w:val="0"/>
        </w:rPr>
        <w:t xml:space="preserve"> </w:t>
      </w:r>
    </w:p>
    <w:p w:rsidR="006D3FC0" w:rsidRDefault="006D3FC0">
      <w:pPr>
        <w:pStyle w:val="Subsection"/>
        <w:rPr>
          <w:snapToGrid w:val="0"/>
        </w:rPr>
      </w:pPr>
      <w:r>
        <w:rPr>
          <w:snapToGrid w:val="0"/>
        </w:rPr>
        <w:tab/>
        <w:t>(1)</w:t>
      </w:r>
      <w:r>
        <w:rPr>
          <w:snapToGrid w:val="0"/>
        </w:rPr>
        <w:tab/>
        <w:t>This regulation applies where a bond holder has reason to believe that 6 months have elapsed since the termination of a residential tenancy agreement and a security bond held in respect of that agreement — </w:t>
      </w:r>
    </w:p>
    <w:p w:rsidR="006D3FC0" w:rsidRDefault="006D3FC0">
      <w:pPr>
        <w:pStyle w:val="Indenta"/>
        <w:rPr>
          <w:snapToGrid w:val="0"/>
        </w:rPr>
      </w:pPr>
      <w:r>
        <w:rPr>
          <w:snapToGrid w:val="0"/>
        </w:rPr>
        <w:tab/>
        <w:t>(a)</w:t>
      </w:r>
      <w:r>
        <w:rPr>
          <w:snapToGrid w:val="0"/>
        </w:rPr>
        <w:tab/>
        <w:t>has not been paid in accordance with an application under clause 5(1)(a) or 7(1)(a) or (3)(a) of Schedule 1 to the Act, as the case may require; or</w:t>
      </w:r>
    </w:p>
    <w:p w:rsidR="006D3FC0" w:rsidRDefault="006D3FC0">
      <w:pPr>
        <w:pStyle w:val="Indenta"/>
        <w:rPr>
          <w:snapToGrid w:val="0"/>
        </w:rPr>
      </w:pPr>
      <w:r>
        <w:rPr>
          <w:snapToGrid w:val="0"/>
        </w:rPr>
        <w:tab/>
        <w:t>(b)</w:t>
      </w:r>
      <w:r>
        <w:rPr>
          <w:snapToGrid w:val="0"/>
        </w:rPr>
        <w:tab/>
        <w:t>has not been the subject of an application under clause 8 of that Schedule.</w:t>
      </w:r>
    </w:p>
    <w:p w:rsidR="006D3FC0" w:rsidRDefault="006D3FC0">
      <w:pPr>
        <w:pStyle w:val="Subsection"/>
        <w:rPr>
          <w:snapToGrid w:val="0"/>
        </w:rPr>
      </w:pPr>
      <w:r>
        <w:rPr>
          <w:snapToGrid w:val="0"/>
        </w:rPr>
        <w:tab/>
        <w:t>(2)</w:t>
      </w:r>
      <w:r>
        <w:rPr>
          <w:snapToGrid w:val="0"/>
        </w:rPr>
        <w:tab/>
        <w:t>Where this regulation applies, the bond holder shall give notice in writing to the owner and the tenant in whose names the security bond is held — </w:t>
      </w:r>
    </w:p>
    <w:p w:rsidR="006D3FC0" w:rsidRDefault="006D3FC0">
      <w:pPr>
        <w:pStyle w:val="Indenta"/>
        <w:rPr>
          <w:snapToGrid w:val="0"/>
        </w:rPr>
      </w:pPr>
      <w:r>
        <w:rPr>
          <w:snapToGrid w:val="0"/>
        </w:rPr>
        <w:tab/>
        <w:t>(a)</w:t>
      </w:r>
      <w:r>
        <w:rPr>
          <w:snapToGrid w:val="0"/>
        </w:rPr>
        <w:tab/>
        <w:t>informing them that the bond holder has reason to believe that 6 months have elapsed since the termination of the residential tenancy agreement and that the security bond has not been dealt with in accordance with the Act;</w:t>
      </w:r>
    </w:p>
    <w:p w:rsidR="006D3FC0" w:rsidRDefault="006D3FC0">
      <w:pPr>
        <w:pStyle w:val="Indenta"/>
        <w:rPr>
          <w:snapToGrid w:val="0"/>
        </w:rPr>
      </w:pPr>
      <w:r>
        <w:rPr>
          <w:snapToGrid w:val="0"/>
        </w:rPr>
        <w:tab/>
        <w:t>(b)</w:t>
      </w:r>
      <w:r>
        <w:rPr>
          <w:snapToGrid w:val="0"/>
        </w:rPr>
        <w:tab/>
        <w:t>inviting them to apply under the Act for disposal of the security bond; and</w:t>
      </w:r>
    </w:p>
    <w:p w:rsidR="006D3FC0" w:rsidRDefault="006D3FC0">
      <w:pPr>
        <w:pStyle w:val="Indenta"/>
        <w:rPr>
          <w:snapToGrid w:val="0"/>
        </w:rPr>
      </w:pPr>
      <w:r>
        <w:rPr>
          <w:snapToGrid w:val="0"/>
        </w:rPr>
        <w:tab/>
        <w:t>(c)</w:t>
      </w:r>
      <w:r>
        <w:rPr>
          <w:snapToGrid w:val="0"/>
        </w:rPr>
        <w:tab/>
        <w:t>notifying them that if the security bond is still in the hands of the bond holder after 60 days from the date of the notice the amount will be paid to the Unclaimed Security Bond Account.</w:t>
      </w:r>
    </w:p>
    <w:p w:rsidR="006D3FC0" w:rsidRDefault="006D3FC0">
      <w:pPr>
        <w:pStyle w:val="Subsection"/>
        <w:rPr>
          <w:snapToGrid w:val="0"/>
        </w:rPr>
      </w:pPr>
      <w:r>
        <w:rPr>
          <w:snapToGrid w:val="0"/>
        </w:rPr>
        <w:tab/>
        <w:t>(3)</w:t>
      </w:r>
      <w:r>
        <w:rPr>
          <w:snapToGrid w:val="0"/>
        </w:rPr>
        <w:tab/>
        <w:t>If after 60 days from the date of a notice under subregulation (2) the security bond is still in the hands of the bond holder, the bond holder shall pay the amount to the Unclaimed Security Bond Account.</w:t>
      </w:r>
    </w:p>
    <w:p w:rsidR="006D3FC0" w:rsidRDefault="006D3FC0">
      <w:pPr>
        <w:pStyle w:val="Subsection"/>
        <w:spacing w:before="120"/>
        <w:rPr>
          <w:snapToGrid w:val="0"/>
        </w:rPr>
      </w:pPr>
      <w:r>
        <w:rPr>
          <w:snapToGrid w:val="0"/>
        </w:rPr>
        <w:tab/>
        <w:t>(4)</w:t>
      </w:r>
      <w:r>
        <w:rPr>
          <w:snapToGrid w:val="0"/>
        </w:rPr>
        <w:tab/>
        <w:t>A security bond that remains in the Unclaimed Security Bond Account at the expiration of 6 years from the day on which it is paid into that account shall be paid into the Consolidated Revenue Fund.</w:t>
      </w:r>
    </w:p>
    <w:p w:rsidR="006D3FC0" w:rsidRDefault="006D3FC0">
      <w:pPr>
        <w:pStyle w:val="Subsection"/>
        <w:spacing w:before="120"/>
        <w:rPr>
          <w:snapToGrid w:val="0"/>
        </w:rPr>
      </w:pPr>
      <w:r>
        <w:rPr>
          <w:snapToGrid w:val="0"/>
        </w:rPr>
        <w:tab/>
        <w:t>(5)</w:t>
      </w:r>
      <w:r>
        <w:rPr>
          <w:snapToGrid w:val="0"/>
        </w:rPr>
        <w:tab/>
        <w:t>Clauses 5(1), (2) and (3) and 8 of Schedule 1 to the Act apply to a security bond while it is in the Unclaimed Security Bond Account.</w:t>
      </w:r>
    </w:p>
    <w:p w:rsidR="006D3FC0" w:rsidRDefault="006D3FC0">
      <w:pPr>
        <w:pStyle w:val="Subsection"/>
        <w:spacing w:before="120"/>
        <w:rPr>
          <w:snapToGrid w:val="0"/>
          <w:spacing w:val="-4"/>
        </w:rPr>
      </w:pPr>
      <w:r>
        <w:rPr>
          <w:snapToGrid w:val="0"/>
          <w:spacing w:val="-4"/>
        </w:rPr>
        <w:tab/>
        <w:t>(6)</w:t>
      </w:r>
      <w:r>
        <w:rPr>
          <w:snapToGrid w:val="0"/>
          <w:spacing w:val="-4"/>
        </w:rPr>
        <w:tab/>
        <w:t xml:space="preserve">For the purposes of this regulation, the </w:t>
      </w:r>
      <w:r>
        <w:t>bond administrator shall establish in the Rental Accommodation Account</w:t>
      </w:r>
      <w:r>
        <w:rPr>
          <w:snapToGrid w:val="0"/>
          <w:spacing w:val="-4"/>
        </w:rPr>
        <w:t xml:space="preserve"> referred to in clause 3 of Schedule 1 to the Act an account called the Unclaimed Security Bond Account.</w:t>
      </w:r>
    </w:p>
    <w:p w:rsidR="006D3FC0" w:rsidRDefault="006D3FC0">
      <w:pPr>
        <w:pStyle w:val="Subsection"/>
        <w:spacing w:before="120"/>
        <w:rPr>
          <w:snapToGrid w:val="0"/>
        </w:rPr>
      </w:pPr>
      <w:r>
        <w:rPr>
          <w:snapToGrid w:val="0"/>
        </w:rPr>
        <w:tab/>
        <w:t>(7)</w:t>
      </w:r>
      <w:r>
        <w:rPr>
          <w:snapToGrid w:val="0"/>
        </w:rPr>
        <w:tab/>
        <w:t>In this regulation — </w:t>
      </w:r>
    </w:p>
    <w:p w:rsidR="006D3FC0" w:rsidRDefault="006D3FC0">
      <w:pPr>
        <w:pStyle w:val="Defstart"/>
      </w:pPr>
      <w:r>
        <w:rPr>
          <w:b/>
        </w:rPr>
        <w:tab/>
      </w:r>
      <w:r>
        <w:rPr>
          <w:rStyle w:val="CharDefText"/>
        </w:rPr>
        <w:t>bond holder</w:t>
      </w:r>
      <w:r>
        <w:t xml:space="preserve"> means the bond administrator or an authorised financial institution as defined in Schedule 1 of the Act;</w:t>
      </w:r>
    </w:p>
    <w:p w:rsidR="006D3FC0" w:rsidRDefault="006D3FC0">
      <w:pPr>
        <w:pStyle w:val="Defstart"/>
      </w:pPr>
      <w:r>
        <w:rPr>
          <w:b/>
        </w:rPr>
        <w:tab/>
      </w:r>
      <w:r>
        <w:rPr>
          <w:rStyle w:val="CharDefText"/>
        </w:rPr>
        <w:t>security bond</w:t>
      </w:r>
      <w:r>
        <w:t xml:space="preserve"> includes part of a security bond;</w:t>
      </w:r>
    </w:p>
    <w:p w:rsidR="006D3FC0" w:rsidRDefault="006D3FC0">
      <w:pPr>
        <w:pStyle w:val="Defstart"/>
      </w:pPr>
      <w:r>
        <w:rPr>
          <w:b/>
        </w:rPr>
        <w:tab/>
      </w:r>
      <w:r>
        <w:rPr>
          <w:rStyle w:val="CharDefText"/>
        </w:rPr>
        <w:t>Unclaimed Security Bond Account</w:t>
      </w:r>
      <w:r>
        <w:t xml:space="preserve"> means the account established under subregulation (6).</w:t>
      </w:r>
    </w:p>
    <w:p w:rsidR="006D3FC0" w:rsidRDefault="006D3FC0">
      <w:pPr>
        <w:pStyle w:val="Footnotesection"/>
      </w:pPr>
      <w:r>
        <w:tab/>
        <w:t xml:space="preserve">[Regulation 15 amended in Gazette 25 Jun 1996 p. 2905; 31 Jul 2007 p. 3791.] </w:t>
      </w:r>
    </w:p>
    <w:p w:rsidR="006D3FC0" w:rsidRDefault="006D3FC0">
      <w:pPr>
        <w:pStyle w:val="Heading5"/>
        <w:spacing w:before="180"/>
        <w:rPr>
          <w:snapToGrid w:val="0"/>
        </w:rPr>
      </w:pPr>
      <w:bookmarkStart w:id="60" w:name="_Toc444500095"/>
      <w:bookmarkStart w:id="61" w:name="_Toc131829618"/>
      <w:bookmarkStart w:id="62" w:name="_Toc355611632"/>
      <w:r>
        <w:rPr>
          <w:rStyle w:val="CharSectno"/>
        </w:rPr>
        <w:t>16</w:t>
      </w:r>
      <w:r>
        <w:rPr>
          <w:snapToGrid w:val="0"/>
        </w:rPr>
        <w:t>.</w:t>
      </w:r>
      <w:r>
        <w:rPr>
          <w:snapToGrid w:val="0"/>
        </w:rPr>
        <w:tab/>
        <w:t>Definition of “authorised financial institution” — prescribed classes</w:t>
      </w:r>
      <w:bookmarkEnd w:id="60"/>
      <w:bookmarkEnd w:id="61"/>
      <w:bookmarkEnd w:id="62"/>
      <w:r>
        <w:rPr>
          <w:snapToGrid w:val="0"/>
        </w:rPr>
        <w:t xml:space="preserve"> </w:t>
      </w:r>
    </w:p>
    <w:p w:rsidR="006D3FC0" w:rsidRDefault="006D3FC0">
      <w:pPr>
        <w:pStyle w:val="Subsection"/>
        <w:spacing w:before="120"/>
        <w:rPr>
          <w:snapToGrid w:val="0"/>
        </w:rPr>
      </w:pPr>
      <w:r>
        <w:rPr>
          <w:snapToGrid w:val="0"/>
        </w:rPr>
        <w:tab/>
      </w:r>
      <w:r>
        <w:rPr>
          <w:snapToGrid w:val="0"/>
        </w:rPr>
        <w:tab/>
        <w:t>For the purposes of the definition of “authorised financial institution” in clause 1 of Schedule 1 to the Act, the following classes of bodies are prescribed — </w:t>
      </w:r>
    </w:p>
    <w:p w:rsidR="006D3FC0" w:rsidRDefault="006D3FC0">
      <w:pPr>
        <w:pStyle w:val="Indenta"/>
        <w:rPr>
          <w:snapToGrid w:val="0"/>
        </w:rPr>
      </w:pPr>
      <w:r>
        <w:rPr>
          <w:snapToGrid w:val="0"/>
        </w:rPr>
        <w:tab/>
        <w:t>(a)</w:t>
      </w:r>
      <w:r>
        <w:rPr>
          <w:snapToGrid w:val="0"/>
        </w:rPr>
        <w:tab/>
        <w:t>the class that consists of all banks; and</w:t>
      </w:r>
    </w:p>
    <w:p w:rsidR="006D3FC0" w:rsidRDefault="006D3FC0">
      <w:pPr>
        <w:pStyle w:val="Indenta"/>
        <w:rPr>
          <w:snapToGrid w:val="0"/>
        </w:rPr>
      </w:pPr>
      <w:r>
        <w:rPr>
          <w:snapToGrid w:val="0"/>
        </w:rPr>
        <w:tab/>
        <w:t>(b)</w:t>
      </w:r>
      <w:r>
        <w:rPr>
          <w:snapToGrid w:val="0"/>
        </w:rPr>
        <w:tab/>
        <w:t>the class that consists of all societies.</w:t>
      </w:r>
    </w:p>
    <w:p w:rsidR="006D3FC0" w:rsidRDefault="006D3FC0">
      <w:pPr>
        <w:pStyle w:val="Footnotesection"/>
        <w:spacing w:before="80"/>
        <w:ind w:left="890" w:hanging="890"/>
      </w:pPr>
      <w:r>
        <w:tab/>
        <w:t xml:space="preserve">[Regulation 16 inserted in Gazette 25 Jun 1996 p. 2905.] </w:t>
      </w:r>
    </w:p>
    <w:p w:rsidR="006D3FC0" w:rsidRDefault="006D3FC0">
      <w:pPr>
        <w:pStyle w:val="Heading5"/>
        <w:keepNext w:val="0"/>
        <w:keepLines w:val="0"/>
        <w:rPr>
          <w:snapToGrid w:val="0"/>
        </w:rPr>
      </w:pPr>
      <w:bookmarkStart w:id="63" w:name="_Toc444500096"/>
      <w:bookmarkStart w:id="64" w:name="_Toc131829619"/>
      <w:bookmarkStart w:id="65" w:name="_Toc355611633"/>
      <w:r>
        <w:rPr>
          <w:rStyle w:val="CharSectno"/>
        </w:rPr>
        <w:t>17</w:t>
      </w:r>
      <w:r>
        <w:rPr>
          <w:snapToGrid w:val="0"/>
        </w:rPr>
        <w:t>.</w:t>
      </w:r>
      <w:r>
        <w:rPr>
          <w:snapToGrid w:val="0"/>
        </w:rPr>
        <w:tab/>
        <w:t>Fees prescribed</w:t>
      </w:r>
      <w:bookmarkEnd w:id="63"/>
      <w:bookmarkEnd w:id="64"/>
      <w:bookmarkEnd w:id="65"/>
      <w:r>
        <w:rPr>
          <w:snapToGrid w:val="0"/>
        </w:rPr>
        <w:t xml:space="preserve"> </w:t>
      </w:r>
    </w:p>
    <w:p w:rsidR="006D3FC0" w:rsidRDefault="006D3FC0">
      <w:pPr>
        <w:pStyle w:val="Subsection"/>
        <w:rPr>
          <w:snapToGrid w:val="0"/>
          <w:spacing w:val="-4"/>
        </w:rPr>
      </w:pPr>
      <w:r>
        <w:rPr>
          <w:snapToGrid w:val="0"/>
          <w:spacing w:val="-4"/>
        </w:rPr>
        <w:tab/>
      </w:r>
      <w:r>
        <w:rPr>
          <w:snapToGrid w:val="0"/>
          <w:spacing w:val="-4"/>
        </w:rPr>
        <w:tab/>
        <w:t>The fees set out in the third column of Schedule 3 are payable for the matters set out in the second column of that Schedule.</w:t>
      </w:r>
    </w:p>
    <w:p w:rsidR="006D3FC0" w:rsidRDefault="006D3FC0">
      <w:pPr>
        <w:pStyle w:val="Footnotesection"/>
      </w:pPr>
      <w:bookmarkStart w:id="66" w:name="_Toc444500097"/>
      <w:r>
        <w:tab/>
        <w:t>[Regulation 17 amended in Gazette 29 Apr 2005 p. 1773.]</w:t>
      </w:r>
    </w:p>
    <w:p w:rsidR="006D3FC0" w:rsidRDefault="006D3FC0">
      <w:pPr>
        <w:pStyle w:val="Heading5"/>
      </w:pPr>
      <w:bookmarkStart w:id="67" w:name="_Toc355611634"/>
      <w:bookmarkStart w:id="68" w:name="_Toc444500098"/>
      <w:bookmarkStart w:id="69" w:name="_Toc131829621"/>
      <w:bookmarkEnd w:id="66"/>
      <w:r>
        <w:rPr>
          <w:rStyle w:val="CharSectno"/>
        </w:rPr>
        <w:t>18</w:t>
      </w:r>
      <w:r>
        <w:t>.</w:t>
      </w:r>
      <w:r>
        <w:tab/>
        <w:t>Forms</w:t>
      </w:r>
      <w:bookmarkEnd w:id="67"/>
    </w:p>
    <w:p w:rsidR="006D3FC0" w:rsidRDefault="006D3FC0">
      <w:pPr>
        <w:pStyle w:val="Subsection"/>
      </w:pPr>
      <w:r>
        <w:tab/>
      </w:r>
      <w:r>
        <w:tab/>
        <w:t>The forms set out in Schedule 4 are prescribed in relation to the matters specified in those forms.</w:t>
      </w:r>
    </w:p>
    <w:p w:rsidR="006D3FC0" w:rsidRDefault="006D3FC0">
      <w:pPr>
        <w:pStyle w:val="Footnotesection"/>
      </w:pPr>
      <w:r>
        <w:tab/>
        <w:t>[Regulation 18 inserted in Gazette 22 Sep 2006 p. 4127.]</w:t>
      </w:r>
    </w:p>
    <w:p w:rsidR="006D3FC0" w:rsidRDefault="006D3FC0">
      <w:pPr>
        <w:pStyle w:val="Heading5"/>
        <w:rPr>
          <w:snapToGrid w:val="0"/>
        </w:rPr>
      </w:pPr>
      <w:bookmarkStart w:id="70" w:name="_Toc355611635"/>
      <w:r>
        <w:rPr>
          <w:rStyle w:val="CharSectno"/>
        </w:rPr>
        <w:t>19</w:t>
      </w:r>
      <w:r>
        <w:rPr>
          <w:snapToGrid w:val="0"/>
        </w:rPr>
        <w:t>.</w:t>
      </w:r>
      <w:r>
        <w:rPr>
          <w:snapToGrid w:val="0"/>
        </w:rPr>
        <w:tab/>
        <w:t>Matters prescribed for clause 6(1)(b) and (c) of Schedule 1 to the Act</w:t>
      </w:r>
      <w:bookmarkEnd w:id="68"/>
      <w:bookmarkEnd w:id="69"/>
      <w:bookmarkEnd w:id="70"/>
      <w:r>
        <w:rPr>
          <w:snapToGrid w:val="0"/>
        </w:rPr>
        <w:t xml:space="preserve"> </w:t>
      </w:r>
    </w:p>
    <w:p w:rsidR="006D3FC0" w:rsidRDefault="006D3FC0">
      <w:pPr>
        <w:pStyle w:val="Subsection"/>
        <w:rPr>
          <w:snapToGrid w:val="0"/>
        </w:rPr>
      </w:pPr>
      <w:r>
        <w:rPr>
          <w:snapToGrid w:val="0"/>
        </w:rPr>
        <w:tab/>
        <w:t>(1)</w:t>
      </w:r>
      <w:r>
        <w:rPr>
          <w:snapToGrid w:val="0"/>
        </w:rPr>
        <w:tab/>
        <w:t>For the purposes of clause 6(1)(b) of Schedule 1 to the Act, the interest rate is 70% of the relevant bank accepted bills rate calculated on a daily basis.</w:t>
      </w:r>
    </w:p>
    <w:p w:rsidR="006D3FC0" w:rsidRDefault="006D3FC0">
      <w:pPr>
        <w:pStyle w:val="Subsection"/>
        <w:rPr>
          <w:snapToGrid w:val="0"/>
        </w:rPr>
      </w:pPr>
      <w:r>
        <w:rPr>
          <w:snapToGrid w:val="0"/>
        </w:rPr>
        <w:tab/>
        <w:t>(2)</w:t>
      </w:r>
      <w:r>
        <w:rPr>
          <w:snapToGrid w:val="0"/>
        </w:rPr>
        <w:tab/>
        <w:t>For the purposes of clause 6(1)(c) of Schedule 1 to the Act — </w:t>
      </w:r>
    </w:p>
    <w:p w:rsidR="006D3FC0" w:rsidRDefault="006D3FC0">
      <w:pPr>
        <w:pStyle w:val="Indenta"/>
        <w:rPr>
          <w:snapToGrid w:val="0"/>
        </w:rPr>
      </w:pPr>
      <w:r>
        <w:rPr>
          <w:snapToGrid w:val="0"/>
        </w:rPr>
        <w:tab/>
        <w:t>(a)</w:t>
      </w:r>
      <w:r>
        <w:rPr>
          <w:snapToGrid w:val="0"/>
        </w:rPr>
        <w:tab/>
        <w:t>interest is to be paid to the Rental Accommodation Fund within 5 working days of the end of each month; and</w:t>
      </w:r>
    </w:p>
    <w:p w:rsidR="006D3FC0" w:rsidRDefault="006D3FC0">
      <w:pPr>
        <w:pStyle w:val="Indenta"/>
        <w:rPr>
          <w:snapToGrid w:val="0"/>
        </w:rPr>
      </w:pPr>
      <w:r>
        <w:rPr>
          <w:snapToGrid w:val="0"/>
        </w:rPr>
        <w:tab/>
        <w:t>(b)</w:t>
      </w:r>
      <w:r>
        <w:rPr>
          <w:snapToGrid w:val="0"/>
        </w:rPr>
        <w:tab/>
        <w:t>the day on which a security bond or part of a security bond is paid to the tenant or the owner is prescribed as the time for payment to the tenant of the amount representing interest above the prescribed rate.</w:t>
      </w:r>
    </w:p>
    <w:p w:rsidR="006D3FC0" w:rsidRDefault="006D3FC0">
      <w:pPr>
        <w:pStyle w:val="Subsection"/>
        <w:rPr>
          <w:snapToGrid w:val="0"/>
        </w:rPr>
      </w:pPr>
      <w:r>
        <w:rPr>
          <w:snapToGrid w:val="0"/>
        </w:rPr>
        <w:tab/>
        <w:t>(3)</w:t>
      </w:r>
      <w:r>
        <w:rPr>
          <w:snapToGrid w:val="0"/>
        </w:rPr>
        <w:tab/>
        <w:t>In subregulation (1) — </w:t>
      </w:r>
    </w:p>
    <w:p w:rsidR="006D3FC0" w:rsidRDefault="006D3FC0">
      <w:pPr>
        <w:pStyle w:val="Defstart"/>
      </w:pPr>
      <w:r>
        <w:rPr>
          <w:b/>
        </w:rPr>
        <w:tab/>
      </w:r>
      <w:r>
        <w:rPr>
          <w:rStyle w:val="CharDefText"/>
        </w:rPr>
        <w:t>relevant bank accepted bills rate</w:t>
      </w:r>
      <w:r>
        <w:t xml:space="preserve"> means the 30 day bank accepted bills rate as published in Table F.1 of the “Reserve Bank of Australia Bulletin” for the month that is 2 months before the month in respect of which the interest is to be paid.</w:t>
      </w:r>
    </w:p>
    <w:p w:rsidR="006D3FC0" w:rsidRDefault="006D3FC0">
      <w:pPr>
        <w:pStyle w:val="Subsection"/>
      </w:pPr>
      <w:r>
        <w:tab/>
      </w:r>
      <w:r>
        <w:tab/>
        <w:t>(For example, the relevant bank accepted bills rate for May is the 30 day bank accepted bills rate for March.)</w:t>
      </w:r>
    </w:p>
    <w:p w:rsidR="006D3FC0" w:rsidRDefault="006D3FC0">
      <w:pPr>
        <w:pStyle w:val="Footnotesection"/>
      </w:pPr>
      <w:r>
        <w:tab/>
        <w:t xml:space="preserve">[Regulation 19 inserted in Gazette 25 Jun 1996 p. 2906.] </w:t>
      </w:r>
    </w:p>
    <w:p w:rsidR="006D3FC0" w:rsidRDefault="006D3FC0">
      <w:pPr>
        <w:pStyle w:val="Heading5"/>
      </w:pPr>
      <w:bookmarkStart w:id="71" w:name="_Toc355611636"/>
      <w:r>
        <w:rPr>
          <w:rStyle w:val="CharSectno"/>
        </w:rPr>
        <w:t>20</w:t>
      </w:r>
      <w:r>
        <w:t>.</w:t>
      </w:r>
      <w:r>
        <w:tab/>
        <w:t>Infringement notices</w:t>
      </w:r>
      <w:bookmarkEnd w:id="71"/>
    </w:p>
    <w:p w:rsidR="006D3FC0" w:rsidRDefault="006D3FC0">
      <w:pPr>
        <w:pStyle w:val="Subsection"/>
      </w:pPr>
      <w:r>
        <w:tab/>
        <w:t>(1)</w:t>
      </w:r>
      <w:r>
        <w:tab/>
        <w:t xml:space="preserve">The offences specified in Schedule 5 are offences for which an infringement notice may be issued under Part 2 of the </w:t>
      </w:r>
      <w:r>
        <w:rPr>
          <w:i/>
        </w:rPr>
        <w:t>Criminal Procedure Act 2004</w:t>
      </w:r>
      <w:r>
        <w:t>.</w:t>
      </w:r>
    </w:p>
    <w:p w:rsidR="006D3FC0" w:rsidRDefault="006D3FC0">
      <w:pPr>
        <w:pStyle w:val="Subsection"/>
      </w:pPr>
      <w:r>
        <w:tab/>
        <w:t>(2)</w:t>
      </w:r>
      <w:r>
        <w:tab/>
        <w:t xml:space="preserve">The modified penalty specified opposite an offence in Schedule 5 is the modified penalty for that offence for the purposes of section 5(3) of the </w:t>
      </w:r>
      <w:r>
        <w:rPr>
          <w:i/>
        </w:rPr>
        <w:t>Criminal Procedure Act </w:t>
      </w:r>
      <w:r>
        <w:rPr>
          <w:i/>
          <w:iCs/>
        </w:rPr>
        <w:t>2004</w:t>
      </w:r>
      <w:r>
        <w:t>.</w:t>
      </w:r>
    </w:p>
    <w:p w:rsidR="006D3FC0" w:rsidRDefault="006D3FC0">
      <w:pPr>
        <w:pStyle w:val="Subsection"/>
      </w:pPr>
      <w:r>
        <w:tab/>
        <w:t>(3)</w:t>
      </w:r>
      <w:r>
        <w:tab/>
        <w:t xml:space="preserve">The Commissioner may, in writing, appoint persons or classes of persons to be authorised officers or approved officers for the purposes of Part 2 of the </w:t>
      </w:r>
      <w:r>
        <w:rPr>
          <w:i/>
        </w:rPr>
        <w:t>Criminal Procedure Act 2004</w:t>
      </w:r>
      <w:r>
        <w:t>.</w:t>
      </w:r>
    </w:p>
    <w:p w:rsidR="006D3FC0" w:rsidRDefault="006D3FC0">
      <w:pPr>
        <w:pStyle w:val="Subsection"/>
      </w:pPr>
      <w:r>
        <w:tab/>
        <w:t>(4)</w:t>
      </w:r>
      <w:r>
        <w:tab/>
        <w:t>The Commissioner is to issue to each authorised officer a certificate, badge or identity card identifying the officer as a person authorised to issue infringement notices.</w:t>
      </w:r>
    </w:p>
    <w:p w:rsidR="006D3FC0" w:rsidRDefault="006D3FC0">
      <w:pPr>
        <w:pStyle w:val="Footnotesection"/>
      </w:pPr>
      <w:r>
        <w:tab/>
        <w:t>[Regulation 20 inserted in Gazette 22 Sep 2006 p. 4127.]</w:t>
      </w:r>
    </w:p>
    <w:p w:rsidR="006D3FC0" w:rsidRDefault="006D3FC0">
      <w:pPr>
        <w:pStyle w:val="yEdnoteschedule"/>
      </w:pPr>
      <w:r>
        <w:t>[Schedule 1 deleted in Gazette 30 Mar 2007 p. 1452.]</w:t>
      </w:r>
    </w:p>
    <w:p w:rsidR="006D3FC0" w:rsidRDefault="006D3FC0">
      <w:pPr>
        <w:sectPr w:rsidR="006D3FC0">
          <w:headerReference w:type="even" r:id="rId22"/>
          <w:headerReference w:type="default" r:id="rId23"/>
          <w:footerReference w:type="even" r:id="rId24"/>
          <w:footerReference w:type="default" r:id="rId25"/>
          <w:headerReference w:type="first" r:id="rId26"/>
          <w:footerReference w:type="first" r:id="rId27"/>
          <w:pgSz w:w="11906" w:h="16838" w:code="9"/>
          <w:pgMar w:top="2376" w:right="2405" w:bottom="3542" w:left="2405" w:header="706" w:footer="3380" w:gutter="0"/>
          <w:pgNumType w:start="1"/>
          <w:cols w:space="720"/>
          <w:noEndnote/>
          <w:titlePg/>
          <w:docGrid w:linePitch="326"/>
        </w:sectPr>
      </w:pPr>
    </w:p>
    <w:p w:rsidR="006D3FC0" w:rsidRDefault="006D3FC0">
      <w:pPr>
        <w:pStyle w:val="yScheduleHeading"/>
      </w:pPr>
      <w:bookmarkStart w:id="72" w:name="_Toc50885401"/>
      <w:bookmarkStart w:id="73" w:name="_Toc131829626"/>
      <w:bookmarkStart w:id="74" w:name="_Toc131829683"/>
      <w:bookmarkStart w:id="75" w:name="_Toc146623185"/>
      <w:bookmarkStart w:id="76" w:name="_Toc146699562"/>
      <w:bookmarkStart w:id="77" w:name="_Toc151967132"/>
      <w:bookmarkStart w:id="78" w:name="_Toc156108611"/>
      <w:bookmarkStart w:id="79" w:name="_Toc156115047"/>
      <w:bookmarkStart w:id="80" w:name="_Toc156794739"/>
      <w:bookmarkStart w:id="81" w:name="_Toc157229592"/>
      <w:bookmarkStart w:id="82" w:name="_Toc158525301"/>
      <w:bookmarkStart w:id="83" w:name="_Toc163279807"/>
      <w:bookmarkStart w:id="84" w:name="_Toc163359563"/>
      <w:bookmarkStart w:id="85" w:name="_Toc173646965"/>
      <w:bookmarkStart w:id="86" w:name="_Toc173647040"/>
      <w:bookmarkStart w:id="87" w:name="_Toc173654878"/>
      <w:bookmarkStart w:id="88" w:name="_Toc173722103"/>
      <w:bookmarkStart w:id="89" w:name="_Toc294001317"/>
      <w:bookmarkStart w:id="90" w:name="_Toc355280392"/>
      <w:bookmarkStart w:id="91" w:name="_Toc355600896"/>
      <w:bookmarkStart w:id="92" w:name="_Toc355611637"/>
      <w:r>
        <w:rPr>
          <w:rStyle w:val="CharSchNo"/>
        </w:rPr>
        <w:t>Schedule 2</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t> </w:t>
      </w:r>
    </w:p>
    <w:p w:rsidR="006D3FC0" w:rsidRDefault="006D3FC0">
      <w:pPr>
        <w:pStyle w:val="yShoulderClause"/>
      </w:pPr>
      <w:r>
        <w:t>[reg. 14]</w:t>
      </w:r>
    </w:p>
    <w:p w:rsidR="006D3FC0" w:rsidRDefault="006D3FC0">
      <w:pPr>
        <w:pStyle w:val="yHeading2"/>
        <w:outlineLvl w:val="9"/>
        <w:rPr>
          <w:i/>
          <w:iCs/>
        </w:rPr>
      </w:pPr>
      <w:bookmarkStart w:id="93" w:name="_Toc146623186"/>
      <w:bookmarkStart w:id="94" w:name="_Toc146699563"/>
      <w:bookmarkStart w:id="95" w:name="_Toc151967133"/>
      <w:bookmarkStart w:id="96" w:name="_Toc156108612"/>
      <w:bookmarkStart w:id="97" w:name="_Toc156115048"/>
      <w:bookmarkStart w:id="98" w:name="_Toc156794740"/>
      <w:bookmarkStart w:id="99" w:name="_Toc157229593"/>
      <w:bookmarkStart w:id="100" w:name="_Toc158525302"/>
      <w:bookmarkStart w:id="101" w:name="_Toc163279808"/>
      <w:bookmarkStart w:id="102" w:name="_Toc163359564"/>
      <w:bookmarkStart w:id="103" w:name="_Toc173646966"/>
      <w:bookmarkStart w:id="104" w:name="_Toc173647041"/>
      <w:bookmarkStart w:id="105" w:name="_Toc173654879"/>
      <w:bookmarkStart w:id="106" w:name="_Toc173722104"/>
      <w:bookmarkStart w:id="107" w:name="_Toc294001318"/>
      <w:bookmarkStart w:id="108" w:name="_Toc355280393"/>
      <w:bookmarkStart w:id="109" w:name="_Toc355600897"/>
      <w:bookmarkStart w:id="110" w:name="_Toc355611638"/>
      <w:r>
        <w:rPr>
          <w:rStyle w:val="CharSchText"/>
          <w:i/>
          <w:iCs/>
        </w:rPr>
        <w:t>RESIDENTIAL TENANCIES ACT 1987</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6D3FC0" w:rsidRDefault="006D3FC0">
      <w:pPr>
        <w:pStyle w:val="yHeading5"/>
        <w:outlineLvl w:val="9"/>
      </w:pPr>
      <w:bookmarkStart w:id="111" w:name="_Toc131829627"/>
      <w:bookmarkStart w:id="112" w:name="_Toc156108613"/>
      <w:bookmarkStart w:id="113" w:name="_Toc355611639"/>
      <w:r>
        <w:rPr>
          <w:rStyle w:val="CharSClsNo"/>
        </w:rPr>
        <w:t>1</w:t>
      </w:r>
      <w:r>
        <w:t>.</w:t>
      </w:r>
      <w:r>
        <w:tab/>
        <w:t>INFORMATION FOR TENANT</w:t>
      </w:r>
      <w:bookmarkEnd w:id="111"/>
      <w:bookmarkEnd w:id="112"/>
      <w:bookmarkEnd w:id="113"/>
    </w:p>
    <w:p w:rsidR="006D3FC0" w:rsidRDefault="006D3FC0">
      <w:pPr>
        <w:pStyle w:val="ySubsection"/>
      </w:pPr>
      <w:r>
        <w:tab/>
      </w:r>
      <w:r>
        <w:tab/>
        <w:t xml:space="preserve">The </w:t>
      </w:r>
      <w:r>
        <w:rPr>
          <w:i/>
        </w:rPr>
        <w:t>Residential Tenancies Act 1987</w:t>
      </w:r>
      <w:r>
        <w:t xml:space="preserve"> and the </w:t>
      </w:r>
      <w:r>
        <w:rPr>
          <w:i/>
        </w:rPr>
        <w:t>Residential Tenancies Regulations 1989</w:t>
      </w:r>
      <w:r>
        <w:t xml:space="preserve"> deal with residential tenancy agreements. The main provisions of the Act and Regulations relating to owners’ and tenants’ rights and duties are summarised below. Full details may be seen in the Act and Regulations, copies of which can be purchased from the State Law Publisher†.</w:t>
      </w:r>
    </w:p>
    <w:p w:rsidR="006D3FC0" w:rsidRDefault="006D3FC0">
      <w:pPr>
        <w:pStyle w:val="yFootnotesection"/>
        <w:keepLines w:val="0"/>
      </w:pPr>
      <w:r>
        <w:tab/>
        <w:t>[Clause 1 amended in Gazette 25 Jun 1996 p. 2906.]</w:t>
      </w:r>
    </w:p>
    <w:p w:rsidR="006D3FC0" w:rsidRDefault="006D3FC0">
      <w:pPr>
        <w:pStyle w:val="yHeading5"/>
        <w:outlineLvl w:val="9"/>
      </w:pPr>
      <w:bookmarkStart w:id="114" w:name="_Toc131829628"/>
      <w:bookmarkStart w:id="115" w:name="_Toc156108614"/>
      <w:bookmarkStart w:id="116" w:name="_Toc355611640"/>
      <w:r>
        <w:rPr>
          <w:rStyle w:val="CharSClsNo"/>
        </w:rPr>
        <w:t>2</w:t>
      </w:r>
      <w:r>
        <w:t>.</w:t>
      </w:r>
      <w:r>
        <w:tab/>
        <w:t>ADVICE, COMPLAINTS AND DISPUTES</w:t>
      </w:r>
      <w:bookmarkEnd w:id="114"/>
      <w:bookmarkEnd w:id="115"/>
      <w:bookmarkEnd w:id="116"/>
    </w:p>
    <w:p w:rsidR="006D3FC0" w:rsidRPr="00EB4C59" w:rsidRDefault="006D3FC0">
      <w:pPr>
        <w:pStyle w:val="ySubsection"/>
        <w:rPr>
          <w:b/>
          <w:bCs/>
        </w:rPr>
      </w:pPr>
      <w:r>
        <w:rPr>
          <w:b/>
        </w:rPr>
        <w:tab/>
      </w:r>
      <w:r>
        <w:rPr>
          <w:b/>
        </w:rPr>
        <w:tab/>
      </w:r>
      <w:r>
        <w:rPr>
          <w:b/>
          <w:bCs/>
        </w:rPr>
        <w:t>Department of</w:t>
      </w:r>
      <w:r w:rsidR="00EB4C59" w:rsidRPr="00EB4C59">
        <w:rPr>
          <w:b/>
        </w:rPr>
        <w:t xml:space="preserve"> </w:t>
      </w:r>
      <w:r w:rsidR="00EB4C59" w:rsidRPr="00EB4C59">
        <w:rPr>
          <w:b/>
          <w:bCs/>
        </w:rPr>
        <w:t>Commerce</w:t>
      </w:r>
    </w:p>
    <w:p w:rsidR="006D3FC0" w:rsidRDefault="006D3FC0">
      <w:pPr>
        <w:pStyle w:val="ySubsection"/>
      </w:pPr>
      <w:r>
        <w:tab/>
      </w:r>
      <w:r>
        <w:tab/>
        <w:t xml:space="preserve">The Act allows the Commissioner for Consumer Protection to give advice to parties to a residential tenancy agreement, to look into complaints and, wherever possible, help to settle them. The Department of </w:t>
      </w:r>
      <w:r w:rsidR="00EB4C59">
        <w:t xml:space="preserve">Commerce </w:t>
      </w:r>
      <w:r>
        <w:t xml:space="preserve">may be contacted by telephone or by visiting the Department’s main office in </w:t>
      </w:r>
      <w:smartTag w:uri="urn:schemas-microsoft-com:office:smarttags" w:element="City">
        <w:r>
          <w:t>Perth</w:t>
        </w:r>
      </w:smartTag>
      <w:r>
        <w:t xml:space="preserve"> or in </w:t>
      </w:r>
      <w:smartTag w:uri="urn:schemas-microsoft-com:office:smarttags" w:element="City">
        <w:r>
          <w:t>Albany</w:t>
        </w:r>
      </w:smartTag>
      <w:r>
        <w:t xml:space="preserve">, </w:t>
      </w:r>
      <w:r w:rsidR="00EB4C59">
        <w:t xml:space="preserve">Broome, </w:t>
      </w:r>
      <w:r>
        <w:t xml:space="preserve">Bunbury, Geraldton, </w:t>
      </w:r>
      <w:smartTag w:uri="urn:schemas-microsoft-com:office:smarttags" w:element="City">
        <w:smartTag w:uri="urn:schemas-microsoft-com:office:smarttags" w:element="place">
          <w:r>
            <w:t>Kalgoorlie</w:t>
          </w:r>
        </w:smartTag>
      </w:smartTag>
      <w:r>
        <w:t xml:space="preserve"> or Karratha.</w:t>
      </w:r>
    </w:p>
    <w:p w:rsidR="006D3FC0" w:rsidRDefault="006D3FC0">
      <w:pPr>
        <w:pStyle w:val="ySubsection"/>
      </w:pPr>
      <w:r>
        <w:tab/>
      </w:r>
      <w:r>
        <w:tab/>
        <w:t>The tenant should generally approach the owner or his agent to solve any problem before approaching the Department of</w:t>
      </w:r>
      <w:r w:rsidR="00EB4C59" w:rsidRPr="00EB4C59">
        <w:t xml:space="preserve"> </w:t>
      </w:r>
      <w:r w:rsidR="00EB4C59">
        <w:t>Commerce.</w:t>
      </w:r>
      <w:r>
        <w:t xml:space="preserve">  The Department’s role is one of mediation and conciliation, it cannot issue orders or make determinations in respect of disputes.</w:t>
      </w:r>
    </w:p>
    <w:p w:rsidR="006D3FC0" w:rsidRDefault="006D3FC0">
      <w:pPr>
        <w:pStyle w:val="ySubsection"/>
        <w:rPr>
          <w:b/>
          <w:bCs/>
        </w:rPr>
      </w:pPr>
      <w:r>
        <w:rPr>
          <w:b/>
          <w:bCs/>
        </w:rPr>
        <w:tab/>
      </w:r>
      <w:r>
        <w:rPr>
          <w:b/>
          <w:bCs/>
        </w:rPr>
        <w:tab/>
        <w:t>Hearing of disputes</w:t>
      </w:r>
    </w:p>
    <w:p w:rsidR="006D3FC0" w:rsidRDefault="006D3FC0">
      <w:pPr>
        <w:pStyle w:val="ySubsection"/>
      </w:pPr>
      <w:r>
        <w:tab/>
      </w:r>
      <w:r>
        <w:tab/>
        <w:t xml:space="preserve">If a dispute between an owner and a tenant has to be decided by a court it has to be dealt with by a court that has jurisdiction to hear and determine the application.  The Magistrates Court has exclusive jurisdiction to hear and determine applications relating to bonds under Schedule 1 clause 8 of the Act and other matters that do not involve a claim over $10 000.  The matters it can hear and determine are minor cases and must be dealt with by the minor case procedure in the </w:t>
      </w:r>
      <w:smartTag w:uri="urn:schemas-microsoft-com:office:smarttags" w:element="Street">
        <w:r>
          <w:t>Magistrates Court</w:t>
        </w:r>
      </w:smartTag>
      <w:r>
        <w:t>.</w:t>
      </w:r>
    </w:p>
    <w:p w:rsidR="006D3FC0" w:rsidRDefault="006D3FC0">
      <w:pPr>
        <w:pStyle w:val="ySubsection"/>
      </w:pPr>
      <w:r>
        <w:tab/>
      </w:r>
      <w:r>
        <w:tab/>
        <w:t xml:space="preserve">If a person is claiming over $10 000, other than in an application relating to a bond referred to in the previous paragraph, the claim must be brought in a court, such as the Supreme Court, District Court or Magistrates Court, that is competent to hear and determine a claim founded on contract for the amount of the claim.  If the claim is dealt with in the </w:t>
      </w:r>
      <w:smartTag w:uri="urn:schemas-microsoft-com:office:smarttags" w:element="Street">
        <w:r>
          <w:t>Magistrates Court</w:t>
        </w:r>
      </w:smartTag>
      <w:r>
        <w:t>, the parties to the application may consent in writing (which consent is irrevocable) to the proceedings being heard and determined by the minor case procedure.</w:t>
      </w:r>
    </w:p>
    <w:p w:rsidR="006D3FC0" w:rsidRDefault="006D3FC0">
      <w:pPr>
        <w:pStyle w:val="yFootnotesection"/>
      </w:pPr>
      <w:r>
        <w:tab/>
        <w:t>[Clause 2 amended in Gazette 25 Jun 1996 p. 2907; 29 Apr 2005 p. 1773</w:t>
      </w:r>
      <w:r>
        <w:noBreakHyphen/>
        <w:t>4; 31 Jul 2007 p. 3791</w:t>
      </w:r>
      <w:r w:rsidR="00EB4C59">
        <w:t>; 24 May 2011</w:t>
      </w:r>
      <w:r w:rsidR="00DD5508">
        <w:t xml:space="preserve"> p. 189</w:t>
      </w:r>
      <w:r w:rsidR="00627AE6">
        <w:t>4-5</w:t>
      </w:r>
      <w:r>
        <w:t>.]</w:t>
      </w:r>
    </w:p>
    <w:p w:rsidR="006D3FC0" w:rsidRDefault="006D3FC0">
      <w:pPr>
        <w:pStyle w:val="yHeading5"/>
        <w:outlineLvl w:val="9"/>
      </w:pPr>
      <w:bookmarkStart w:id="117" w:name="_Toc131829629"/>
      <w:bookmarkStart w:id="118" w:name="_Toc156108615"/>
      <w:bookmarkStart w:id="119" w:name="_Toc355611641"/>
      <w:r>
        <w:rPr>
          <w:rStyle w:val="CharSClsNo"/>
        </w:rPr>
        <w:t>3</w:t>
      </w:r>
      <w:r>
        <w:t>.</w:t>
      </w:r>
      <w:r>
        <w:tab/>
        <w:t>AGREEMENTS THAT BY</w:t>
      </w:r>
      <w:r>
        <w:noBreakHyphen/>
        <w:t>PASS THE ACT</w:t>
      </w:r>
      <w:bookmarkEnd w:id="117"/>
      <w:bookmarkEnd w:id="118"/>
      <w:bookmarkEnd w:id="119"/>
    </w:p>
    <w:p w:rsidR="006D3FC0" w:rsidRDefault="006D3FC0">
      <w:pPr>
        <w:pStyle w:val="ySubsection"/>
      </w:pPr>
      <w:r>
        <w:tab/>
      </w:r>
      <w:r>
        <w:tab/>
        <w:t xml:space="preserve">The Act permits the owner and the tenant to contract out of some parts of the Act if the tenancy agreement is in writing and signed by the owner and the tenant. </w:t>
      </w:r>
      <w:r>
        <w:rPr>
          <w:i/>
        </w:rPr>
        <w:t>This applies to the clauses and paragraphs below marked with an asterisk</w:t>
      </w:r>
      <w:r>
        <w:t>.</w:t>
      </w:r>
    </w:p>
    <w:p w:rsidR="006D3FC0" w:rsidRDefault="006D3FC0">
      <w:pPr>
        <w:pStyle w:val="ySubsection"/>
      </w:pPr>
      <w:r>
        <w:tab/>
      </w:r>
      <w:r>
        <w:tab/>
        <w:t>In addition a competent court may make an order excluding or varying a provision of the Act.</w:t>
      </w:r>
    </w:p>
    <w:p w:rsidR="006D3FC0" w:rsidRDefault="006D3FC0">
      <w:pPr>
        <w:pStyle w:val="ySubsection"/>
      </w:pPr>
      <w:r>
        <w:tab/>
      </w:r>
      <w:r>
        <w:tab/>
        <w:t>Apart from these cases it is an offence (maximum fine — $2 000) to make an agreement to prevent the operation of the Act.</w:t>
      </w:r>
    </w:p>
    <w:p w:rsidR="006D3FC0" w:rsidRDefault="006D3FC0">
      <w:pPr>
        <w:pStyle w:val="yFootnotesection"/>
      </w:pPr>
      <w:r>
        <w:tab/>
        <w:t>[Clause 3 amended in Gazette 25 Jun 1996 p. 2907; 29 Apr 2005 p. 1774.]</w:t>
      </w:r>
    </w:p>
    <w:p w:rsidR="006D3FC0" w:rsidRDefault="006D3FC0">
      <w:pPr>
        <w:pStyle w:val="yHeading5"/>
        <w:outlineLvl w:val="9"/>
      </w:pPr>
      <w:bookmarkStart w:id="120" w:name="_Toc131829630"/>
      <w:bookmarkStart w:id="121" w:name="_Toc156108616"/>
      <w:bookmarkStart w:id="122" w:name="_Toc355611642"/>
      <w:r>
        <w:rPr>
          <w:rStyle w:val="CharSClsNo"/>
        </w:rPr>
        <w:t>4</w:t>
      </w:r>
      <w:r>
        <w:t>.</w:t>
      </w:r>
      <w:r>
        <w:tab/>
        <w:t>INFORMATION TO BE GIVEN</w:t>
      </w:r>
      <w:bookmarkEnd w:id="120"/>
      <w:bookmarkEnd w:id="121"/>
      <w:bookmarkEnd w:id="122"/>
    </w:p>
    <w:p w:rsidR="006D3FC0" w:rsidRDefault="006D3FC0">
      <w:pPr>
        <w:pStyle w:val="ySubsection"/>
      </w:pPr>
      <w:r>
        <w:tab/>
      </w:r>
      <w:r>
        <w:tab/>
        <w:t>THE OWNER OR THE OWNER’S AGENT must give to the tenant — </w:t>
      </w:r>
    </w:p>
    <w:p w:rsidR="006D3FC0" w:rsidRDefault="006D3FC0">
      <w:pPr>
        <w:pStyle w:val="yIndenta"/>
      </w:pPr>
      <w:r>
        <w:tab/>
        <w:t>(a)</w:t>
      </w:r>
      <w:r>
        <w:tab/>
        <w:t>a copy of this form or booklet, before or at the time the tenancy agreement is entered into;</w:t>
      </w:r>
    </w:p>
    <w:p w:rsidR="006D3FC0" w:rsidRDefault="006D3FC0">
      <w:pPr>
        <w:pStyle w:val="yIndenta"/>
      </w:pPr>
      <w:r>
        <w:tab/>
        <w:t>(b)</w:t>
      </w:r>
      <w:r>
        <w:tab/>
        <w:t>a copy of any written tenancy agreement at the time it is signed by the tenant; and</w:t>
      </w:r>
    </w:p>
    <w:p w:rsidR="006D3FC0" w:rsidRDefault="006D3FC0">
      <w:pPr>
        <w:pStyle w:val="yIndenta"/>
      </w:pPr>
      <w:r>
        <w:tab/>
        <w:t>(c)</w:t>
      </w:r>
      <w:r>
        <w:tab/>
        <w:t>a further copy of any written tenancy agreement after it has been signed by both parties normally within 21 days after the date when the agreement is signed and delivered by the tenant.</w:t>
      </w:r>
    </w:p>
    <w:p w:rsidR="006D3FC0" w:rsidRDefault="006D3FC0">
      <w:pPr>
        <w:pStyle w:val="ySubsection"/>
      </w:pPr>
      <w:r>
        <w:tab/>
      </w:r>
      <w:r>
        <w:tab/>
        <w:t>AN OWNER who is an individual must ensure that the tenant is notified in writing of the full name and address of the owner and of any head lessor.</w:t>
      </w:r>
    </w:p>
    <w:p w:rsidR="006D3FC0" w:rsidRDefault="006D3FC0">
      <w:pPr>
        <w:pStyle w:val="ySubsection"/>
      </w:pPr>
      <w:r>
        <w:tab/>
      </w:r>
      <w:r>
        <w:tab/>
        <w:t>If the premises are managed by a licensed real estate agent, an owner can notify the tenant of the agent’s address instead of the owner’s address.</w:t>
      </w:r>
    </w:p>
    <w:p w:rsidR="006D3FC0" w:rsidRDefault="006D3FC0">
      <w:pPr>
        <w:pStyle w:val="ySubsection"/>
      </w:pPr>
      <w:r>
        <w:tab/>
      </w:r>
      <w:r>
        <w:tab/>
        <w:t>AN OWNER that is a corporation must ensure that the tenant is notified in writing of the name and address of the secretary of the corporation.</w:t>
      </w:r>
    </w:p>
    <w:p w:rsidR="006D3FC0" w:rsidRDefault="006D3FC0">
      <w:pPr>
        <w:pStyle w:val="ySubsection"/>
      </w:pPr>
      <w:r>
        <w:tab/>
      </w:r>
      <w:r>
        <w:tab/>
        <w:t>If ownership of premises changes during the tenancy, these requirements also apply to a new owner.</w:t>
      </w:r>
    </w:p>
    <w:p w:rsidR="006D3FC0" w:rsidRDefault="006D3FC0">
      <w:pPr>
        <w:pStyle w:val="ySubsection"/>
      </w:pPr>
      <w:r>
        <w:tab/>
      </w:r>
      <w:r>
        <w:tab/>
        <w:t>A tenant must be notified in writing within 14 days of any change in the details previously notified by the owner.</w:t>
      </w:r>
    </w:p>
    <w:p w:rsidR="006D3FC0" w:rsidRDefault="006D3FC0">
      <w:pPr>
        <w:pStyle w:val="ySubsection"/>
      </w:pPr>
      <w:r>
        <w:tab/>
      </w:r>
      <w:r>
        <w:tab/>
        <w:t>A TENANT must — </w:t>
      </w:r>
    </w:p>
    <w:p w:rsidR="006D3FC0" w:rsidRDefault="006D3FC0">
      <w:pPr>
        <w:pStyle w:val="yIndenta"/>
      </w:pPr>
      <w:r>
        <w:tab/>
        <w:t>(a)</w:t>
      </w:r>
      <w:r>
        <w:tab/>
        <w:t>not give a false name or place of occupation;</w:t>
      </w:r>
    </w:p>
    <w:p w:rsidR="006D3FC0" w:rsidRDefault="006D3FC0">
      <w:pPr>
        <w:pStyle w:val="yIndenta"/>
      </w:pPr>
      <w:r>
        <w:tab/>
        <w:t>(b)</w:t>
      </w:r>
      <w:r>
        <w:tab/>
        <w:t>notify the owner of any change of the tenant’s place of occupation during the tenancy; and</w:t>
      </w:r>
    </w:p>
    <w:p w:rsidR="006D3FC0" w:rsidRDefault="006D3FC0">
      <w:pPr>
        <w:pStyle w:val="yIndenta"/>
      </w:pPr>
      <w:r>
        <w:tab/>
        <w:t>(c)</w:t>
      </w:r>
      <w:r>
        <w:tab/>
        <w:t>give the owner a forwarding address at the end of the tenancy.</w:t>
      </w:r>
    </w:p>
    <w:p w:rsidR="006D3FC0" w:rsidRDefault="006D3FC0">
      <w:pPr>
        <w:pStyle w:val="yFootnotesection"/>
      </w:pPr>
      <w:r>
        <w:tab/>
        <w:t>[Clause 4 inserted in Gazette 25 Jun 1996 p. 2907-8.]</w:t>
      </w:r>
    </w:p>
    <w:p w:rsidR="006D3FC0" w:rsidRDefault="006D3FC0">
      <w:pPr>
        <w:pStyle w:val="yHeading5"/>
        <w:outlineLvl w:val="9"/>
      </w:pPr>
      <w:bookmarkStart w:id="123" w:name="_Toc131829631"/>
      <w:bookmarkStart w:id="124" w:name="_Toc156108617"/>
      <w:bookmarkStart w:id="125" w:name="_Toc355611643"/>
      <w:r>
        <w:rPr>
          <w:rStyle w:val="CharSClsNo"/>
        </w:rPr>
        <w:t>5</w:t>
      </w:r>
      <w:r>
        <w:t>.</w:t>
      </w:r>
      <w:r>
        <w:tab/>
        <w:t>USE OF PREMISES</w:t>
      </w:r>
      <w:bookmarkEnd w:id="123"/>
      <w:bookmarkEnd w:id="124"/>
      <w:bookmarkEnd w:id="125"/>
    </w:p>
    <w:p w:rsidR="006D3FC0" w:rsidRDefault="006D3FC0">
      <w:pPr>
        <w:pStyle w:val="ySubsection"/>
      </w:pPr>
      <w:r>
        <w:tab/>
      </w:r>
      <w:r>
        <w:tab/>
        <w:t>THE OWNER must make sure that — </w:t>
      </w:r>
    </w:p>
    <w:p w:rsidR="006D3FC0" w:rsidRDefault="006D3FC0">
      <w:pPr>
        <w:pStyle w:val="yIndenta"/>
      </w:pPr>
      <w:r>
        <w:tab/>
        <w:t>*(a)</w:t>
      </w:r>
      <w:r>
        <w:tab/>
        <w:t>on the day on which it is agreed that the tenant will move in, the premises are vacant;</w:t>
      </w:r>
    </w:p>
    <w:p w:rsidR="006D3FC0" w:rsidRDefault="006D3FC0">
      <w:pPr>
        <w:pStyle w:val="yIndenta"/>
      </w:pPr>
      <w:r>
        <w:tab/>
        <w:t>(b)</w:t>
      </w:r>
      <w:r>
        <w:tab/>
        <w:t>the tenant has quiet enjoyment of the premises which means that the owner must not interfere with the tenant’s privacy or use of the premises.  This does not apply to situations where the owner is exercising his or her right of entry.</w:t>
      </w:r>
    </w:p>
    <w:p w:rsidR="006D3FC0" w:rsidRDefault="006D3FC0">
      <w:pPr>
        <w:pStyle w:val="ySubsection"/>
      </w:pPr>
      <w:r>
        <w:tab/>
      </w:r>
      <w:r>
        <w:tab/>
        <w:t>THE TENANT must not — </w:t>
      </w:r>
    </w:p>
    <w:p w:rsidR="006D3FC0" w:rsidRDefault="006D3FC0">
      <w:pPr>
        <w:pStyle w:val="yIndenta"/>
      </w:pPr>
      <w:r>
        <w:tab/>
        <w:t>*(a)</w:t>
      </w:r>
      <w:r>
        <w:tab/>
        <w:t>use the premises or permit them to be used for any illegal purpose; or</w:t>
      </w:r>
    </w:p>
    <w:p w:rsidR="006D3FC0" w:rsidRDefault="006D3FC0">
      <w:pPr>
        <w:pStyle w:val="yIndenta"/>
      </w:pPr>
      <w:r>
        <w:tab/>
        <w:t>*(b)</w:t>
      </w:r>
      <w:r>
        <w:tab/>
        <w:t>do anything on the premises or permit someone else entering the premises with the tenant’s permission to do anything on them that causes a nuisance, (e.g. a noise that disturbs neighbours).</w:t>
      </w:r>
    </w:p>
    <w:p w:rsidR="006D3FC0" w:rsidRDefault="006D3FC0">
      <w:pPr>
        <w:pStyle w:val="yFootnotesection"/>
      </w:pPr>
      <w:r>
        <w:tab/>
        <w:t>[Clause 5 amended in Gazette 25 Jun 1996 p. 2908.]</w:t>
      </w:r>
    </w:p>
    <w:p w:rsidR="006D3FC0" w:rsidRDefault="006D3FC0">
      <w:pPr>
        <w:pStyle w:val="yHeading5"/>
        <w:outlineLvl w:val="9"/>
      </w:pPr>
      <w:bookmarkStart w:id="126" w:name="_Toc131829632"/>
      <w:bookmarkStart w:id="127" w:name="_Toc156108618"/>
      <w:bookmarkStart w:id="128" w:name="_Toc355611644"/>
      <w:r>
        <w:rPr>
          <w:rStyle w:val="CharSClsNo"/>
        </w:rPr>
        <w:t>6</w:t>
      </w:r>
      <w:r>
        <w:t>.</w:t>
      </w:r>
      <w:r>
        <w:tab/>
        <w:t>CHILDREN</w:t>
      </w:r>
      <w:bookmarkEnd w:id="126"/>
      <w:bookmarkEnd w:id="127"/>
      <w:bookmarkEnd w:id="128"/>
    </w:p>
    <w:p w:rsidR="006D3FC0" w:rsidRDefault="006D3FC0">
      <w:pPr>
        <w:pStyle w:val="ySubsection"/>
        <w:keepNext/>
      </w:pPr>
      <w:r>
        <w:tab/>
      </w:r>
      <w:r>
        <w:tab/>
        <w:t>NO PERSON can — </w:t>
      </w:r>
    </w:p>
    <w:p w:rsidR="006D3FC0" w:rsidRDefault="006D3FC0">
      <w:pPr>
        <w:pStyle w:val="yIndenta"/>
      </w:pPr>
      <w:r>
        <w:tab/>
        <w:t>(a)</w:t>
      </w:r>
      <w:r>
        <w:tab/>
        <w:t>refuse a tenancy;</w:t>
      </w:r>
    </w:p>
    <w:p w:rsidR="006D3FC0" w:rsidRDefault="006D3FC0">
      <w:pPr>
        <w:pStyle w:val="yIndenta"/>
      </w:pPr>
      <w:r>
        <w:tab/>
        <w:t>(b)</w:t>
      </w:r>
      <w:r>
        <w:tab/>
        <w:t>state an intention to refuse a tenancy; or</w:t>
      </w:r>
    </w:p>
    <w:p w:rsidR="006D3FC0" w:rsidRDefault="006D3FC0">
      <w:pPr>
        <w:pStyle w:val="yIndenta"/>
      </w:pPr>
      <w:r>
        <w:tab/>
        <w:t>(c)</w:t>
      </w:r>
      <w:r>
        <w:tab/>
        <w:t>cause or instruct another person to refuse a tenancy,</w:t>
      </w:r>
    </w:p>
    <w:p w:rsidR="006D3FC0" w:rsidRDefault="006D3FC0">
      <w:pPr>
        <w:pStyle w:val="ySubsection"/>
      </w:pPr>
      <w:r>
        <w:tab/>
      </w:r>
      <w:r>
        <w:tab/>
        <w:t>on the ground that a child will live on the premises. There is an exception where a person’s own home is being let or where the owner or the agent of the owner lives in the premises next door.</w:t>
      </w:r>
    </w:p>
    <w:p w:rsidR="006D3FC0" w:rsidRDefault="006D3FC0">
      <w:pPr>
        <w:pStyle w:val="yHeading5"/>
        <w:outlineLvl w:val="9"/>
      </w:pPr>
      <w:bookmarkStart w:id="129" w:name="_Toc131829633"/>
      <w:bookmarkStart w:id="130" w:name="_Toc156108619"/>
      <w:bookmarkStart w:id="131" w:name="_Toc355611645"/>
      <w:r>
        <w:t>*</w:t>
      </w:r>
      <w:r>
        <w:rPr>
          <w:rStyle w:val="CharSClsNo"/>
        </w:rPr>
        <w:t>7</w:t>
      </w:r>
      <w:r>
        <w:t>.</w:t>
      </w:r>
      <w:r>
        <w:tab/>
        <w:t>REPAIR AND CLEANLINESS</w:t>
      </w:r>
      <w:bookmarkEnd w:id="129"/>
      <w:bookmarkEnd w:id="130"/>
      <w:bookmarkEnd w:id="131"/>
    </w:p>
    <w:p w:rsidR="006D3FC0" w:rsidRDefault="006D3FC0">
      <w:pPr>
        <w:pStyle w:val="ySubsection"/>
      </w:pPr>
      <w:r>
        <w:tab/>
      </w:r>
      <w:r>
        <w:tab/>
        <w:t>THE OWNER — </w:t>
      </w:r>
    </w:p>
    <w:p w:rsidR="006D3FC0" w:rsidRDefault="006D3FC0">
      <w:pPr>
        <w:pStyle w:val="yIndenta"/>
      </w:pPr>
      <w:r>
        <w:tab/>
        <w:t>(a)</w:t>
      </w:r>
      <w:r>
        <w:tab/>
        <w:t>must make sure that the premises and chattels are in a reasonably clean condition at the beginning of the tenancy;</w:t>
      </w:r>
    </w:p>
    <w:p w:rsidR="006D3FC0" w:rsidRDefault="006D3FC0">
      <w:pPr>
        <w:pStyle w:val="yIndenta"/>
      </w:pPr>
      <w:r>
        <w:tab/>
        <w:t>(b)</w:t>
      </w:r>
      <w:r>
        <w:tab/>
        <w:t>must maintain the premises and chattels in good repair; and</w:t>
      </w:r>
    </w:p>
    <w:p w:rsidR="006D3FC0" w:rsidRDefault="006D3FC0">
      <w:pPr>
        <w:pStyle w:val="yIndenta"/>
      </w:pPr>
      <w:r>
        <w:tab/>
        <w:t>(c)</w:t>
      </w:r>
      <w:r>
        <w:tab/>
        <w:t>must comply with any law relating to buildings, health or safety.</w:t>
      </w:r>
    </w:p>
    <w:p w:rsidR="006D3FC0" w:rsidRDefault="006D3FC0">
      <w:pPr>
        <w:pStyle w:val="ySubsection"/>
      </w:pPr>
      <w:r>
        <w:tab/>
      </w:r>
      <w:r>
        <w:tab/>
        <w:t>THE TENANT — </w:t>
      </w:r>
    </w:p>
    <w:p w:rsidR="006D3FC0" w:rsidRDefault="006D3FC0">
      <w:pPr>
        <w:pStyle w:val="yIndenta"/>
      </w:pPr>
      <w:r>
        <w:tab/>
        <w:t>(a)</w:t>
      </w:r>
      <w:r>
        <w:tab/>
        <w:t>must keep the premises and chattels in a reasonably clean condition;</w:t>
      </w:r>
    </w:p>
    <w:p w:rsidR="006D3FC0" w:rsidRDefault="006D3FC0">
      <w:pPr>
        <w:pStyle w:val="yIndenta"/>
      </w:pPr>
      <w:r>
        <w:tab/>
        <w:t>(b)</w:t>
      </w:r>
      <w:r>
        <w:tab/>
        <w:t>must take care to avoid damage to the premises and chattels; and</w:t>
      </w:r>
    </w:p>
    <w:p w:rsidR="006D3FC0" w:rsidRDefault="006D3FC0">
      <w:pPr>
        <w:pStyle w:val="yIndenta"/>
      </w:pPr>
      <w:r>
        <w:tab/>
        <w:t>(c)</w:t>
      </w:r>
      <w:r>
        <w:tab/>
        <w:t>must give notice to the owner of any damage to the premises or chattels as soon as practicable but at the latest within three (3) days.</w:t>
      </w:r>
    </w:p>
    <w:p w:rsidR="006D3FC0" w:rsidRDefault="006D3FC0">
      <w:pPr>
        <w:pStyle w:val="ySubsection"/>
      </w:pPr>
      <w:r>
        <w:tab/>
      </w:r>
      <w:r>
        <w:tab/>
        <w:t xml:space="preserve">In this clause and in clause 8 </w:t>
      </w:r>
      <w:r>
        <w:rPr>
          <w:rStyle w:val="CharDefText"/>
        </w:rPr>
        <w:t>chattels</w:t>
      </w:r>
      <w:r>
        <w:t xml:space="preserve"> includes furniture, household appliances and other household items provided with the premises for use by the tenant.</w:t>
      </w:r>
    </w:p>
    <w:p w:rsidR="006D3FC0" w:rsidRDefault="006D3FC0">
      <w:pPr>
        <w:pStyle w:val="yFootnotesection"/>
      </w:pPr>
      <w:r>
        <w:tab/>
        <w:t>[Clause 7 amended in Gazette 25 Jun 1996 p. 2908.]</w:t>
      </w:r>
    </w:p>
    <w:p w:rsidR="006D3FC0" w:rsidRDefault="006D3FC0">
      <w:pPr>
        <w:pStyle w:val="yHeading5"/>
        <w:outlineLvl w:val="9"/>
      </w:pPr>
      <w:bookmarkStart w:id="132" w:name="_Toc131829634"/>
      <w:bookmarkStart w:id="133" w:name="_Toc156108620"/>
      <w:bookmarkStart w:id="134" w:name="_Toc355611646"/>
      <w:r>
        <w:t>*</w:t>
      </w:r>
      <w:r>
        <w:rPr>
          <w:rStyle w:val="CharSClsNo"/>
        </w:rPr>
        <w:t>8</w:t>
      </w:r>
      <w:r>
        <w:t>.</w:t>
      </w:r>
      <w:r>
        <w:tab/>
        <w:t>URGENT REPAIRS BY TENANT</w:t>
      </w:r>
      <w:bookmarkEnd w:id="132"/>
      <w:bookmarkEnd w:id="133"/>
      <w:bookmarkEnd w:id="134"/>
    </w:p>
    <w:p w:rsidR="006D3FC0" w:rsidRDefault="006D3FC0">
      <w:pPr>
        <w:pStyle w:val="ySubsection"/>
      </w:pPr>
      <w:r>
        <w:tab/>
      </w:r>
      <w:r>
        <w:tab/>
        <w:t>THE OWNER is required to compensate the tenant for the reasonable cost of urgent repairs to the premises or chattels if — </w:t>
      </w:r>
    </w:p>
    <w:p w:rsidR="006D3FC0" w:rsidRDefault="006D3FC0">
      <w:pPr>
        <w:pStyle w:val="yIndenta"/>
      </w:pPr>
      <w:r>
        <w:tab/>
        <w:t>(a)</w:t>
      </w:r>
      <w:r>
        <w:tab/>
        <w:t>there is likely to be injury, property damage or real inconvenience to the tenant if the repairs are not done;</w:t>
      </w:r>
    </w:p>
    <w:p w:rsidR="006D3FC0" w:rsidRDefault="006D3FC0">
      <w:pPr>
        <w:pStyle w:val="yIndenta"/>
      </w:pPr>
      <w:r>
        <w:tab/>
        <w:t>(b)</w:t>
      </w:r>
      <w:r>
        <w:tab/>
        <w:t>the tenant did not cause the problem by failing to keep to the agreement;</w:t>
      </w:r>
    </w:p>
    <w:p w:rsidR="006D3FC0" w:rsidRDefault="006D3FC0">
      <w:pPr>
        <w:pStyle w:val="yIndenta"/>
      </w:pPr>
      <w:r>
        <w:tab/>
        <w:t>(c)</w:t>
      </w:r>
      <w:r>
        <w:tab/>
        <w:t>the tenant made a reasonable attempt to notify the owner that the tenant would be arranging the repairs; and</w:t>
      </w:r>
    </w:p>
    <w:p w:rsidR="006D3FC0" w:rsidRDefault="006D3FC0">
      <w:pPr>
        <w:pStyle w:val="yIndenta"/>
      </w:pPr>
      <w:r>
        <w:tab/>
        <w:t>(d)</w:t>
      </w:r>
      <w:r>
        <w:tab/>
        <w:t>where by law the repairs must be carried out by a licensed tradesman, the work is done by such a person and the tradesman’s report as to the cause of the problem is given to the owner.</w:t>
      </w:r>
    </w:p>
    <w:p w:rsidR="006D3FC0" w:rsidRDefault="006D3FC0">
      <w:pPr>
        <w:pStyle w:val="ySubsection"/>
      </w:pPr>
      <w:r>
        <w:tab/>
      </w:r>
      <w:r>
        <w:tab/>
        <w:t>Examples of urgent repairs are any work necessary to repair — </w:t>
      </w:r>
    </w:p>
    <w:p w:rsidR="006D3FC0" w:rsidRDefault="006D3FC0">
      <w:pPr>
        <w:pStyle w:val="yIndenta"/>
      </w:pPr>
      <w:r>
        <w:tab/>
        <w:t>(i)</w:t>
      </w:r>
      <w:r>
        <w:tab/>
        <w:t>a burst water service;</w:t>
      </w:r>
    </w:p>
    <w:p w:rsidR="006D3FC0" w:rsidRDefault="006D3FC0">
      <w:pPr>
        <w:pStyle w:val="yIndenta"/>
      </w:pPr>
      <w:r>
        <w:tab/>
        <w:t>(ii)</w:t>
      </w:r>
      <w:r>
        <w:tab/>
        <w:t>a broken hot water service;</w:t>
      </w:r>
    </w:p>
    <w:p w:rsidR="006D3FC0" w:rsidRDefault="006D3FC0">
      <w:pPr>
        <w:pStyle w:val="yIndenta"/>
      </w:pPr>
      <w:r>
        <w:tab/>
        <w:t>(iii)</w:t>
      </w:r>
      <w:r>
        <w:tab/>
        <w:t>a sewerage blockage;</w:t>
      </w:r>
    </w:p>
    <w:p w:rsidR="006D3FC0" w:rsidRDefault="006D3FC0">
      <w:pPr>
        <w:pStyle w:val="yIndenta"/>
      </w:pPr>
      <w:r>
        <w:tab/>
        <w:t>(iv)</w:t>
      </w:r>
      <w:r>
        <w:tab/>
        <w:t>a broken sewerage fitting;</w:t>
      </w:r>
    </w:p>
    <w:p w:rsidR="006D3FC0" w:rsidRDefault="006D3FC0">
      <w:pPr>
        <w:pStyle w:val="yIndenta"/>
      </w:pPr>
      <w:r>
        <w:tab/>
        <w:t>(v)</w:t>
      </w:r>
      <w:r>
        <w:tab/>
        <w:t>a serious roof leak;</w:t>
      </w:r>
    </w:p>
    <w:p w:rsidR="006D3FC0" w:rsidRDefault="006D3FC0">
      <w:pPr>
        <w:pStyle w:val="yIndenta"/>
      </w:pPr>
      <w:r>
        <w:tab/>
        <w:t>(vi)</w:t>
      </w:r>
      <w:r>
        <w:tab/>
        <w:t>a gas leak;</w:t>
      </w:r>
    </w:p>
    <w:p w:rsidR="006D3FC0" w:rsidRDefault="006D3FC0">
      <w:pPr>
        <w:pStyle w:val="yIndenta"/>
      </w:pPr>
      <w:r>
        <w:tab/>
        <w:t>(vii)</w:t>
      </w:r>
      <w:r>
        <w:tab/>
        <w:t>an electrical fault likely to cause damage to property or to endanger human life;</w:t>
      </w:r>
    </w:p>
    <w:p w:rsidR="006D3FC0" w:rsidRDefault="006D3FC0">
      <w:pPr>
        <w:pStyle w:val="yIndenta"/>
      </w:pPr>
      <w:r>
        <w:tab/>
        <w:t>(viii)</w:t>
      </w:r>
      <w:r>
        <w:tab/>
        <w:t>flooding;</w:t>
      </w:r>
    </w:p>
    <w:p w:rsidR="006D3FC0" w:rsidRDefault="006D3FC0">
      <w:pPr>
        <w:pStyle w:val="yIndenta"/>
      </w:pPr>
      <w:r>
        <w:tab/>
        <w:t>(ix)</w:t>
      </w:r>
      <w:r>
        <w:tab/>
        <w:t>a fault in a lift in the rented premises;</w:t>
      </w:r>
    </w:p>
    <w:p w:rsidR="006D3FC0" w:rsidRDefault="006D3FC0">
      <w:pPr>
        <w:pStyle w:val="yIndenta"/>
      </w:pPr>
      <w:r>
        <w:tab/>
        <w:t>(x)</w:t>
      </w:r>
      <w:r>
        <w:tab/>
        <w:t>substantial damage caused by flooding, storm or fire;</w:t>
      </w:r>
    </w:p>
    <w:p w:rsidR="006D3FC0" w:rsidRDefault="006D3FC0">
      <w:pPr>
        <w:pStyle w:val="yIndenta"/>
      </w:pPr>
      <w:r>
        <w:tab/>
        <w:t>(xi)</w:t>
      </w:r>
      <w:r>
        <w:tab/>
        <w:t>a broken refrigerator or washing machine where these are included in the tenancy.</w:t>
      </w:r>
    </w:p>
    <w:p w:rsidR="006D3FC0" w:rsidRDefault="006D3FC0">
      <w:pPr>
        <w:pStyle w:val="yFootnotesection"/>
      </w:pPr>
      <w:r>
        <w:tab/>
        <w:t>[Clause 8 amended in Gazette 25 Jun 1996 p. 2908.]</w:t>
      </w:r>
    </w:p>
    <w:p w:rsidR="006D3FC0" w:rsidRDefault="006D3FC0">
      <w:pPr>
        <w:pStyle w:val="yHeading5"/>
        <w:outlineLvl w:val="9"/>
      </w:pPr>
      <w:bookmarkStart w:id="135" w:name="_Toc131829635"/>
      <w:bookmarkStart w:id="136" w:name="_Toc156108621"/>
      <w:bookmarkStart w:id="137" w:name="_Toc355611647"/>
      <w:r>
        <w:t>*</w:t>
      </w:r>
      <w:r>
        <w:rPr>
          <w:rStyle w:val="CharSClsNo"/>
        </w:rPr>
        <w:t>9</w:t>
      </w:r>
      <w:r>
        <w:t>.</w:t>
      </w:r>
      <w:r>
        <w:tab/>
        <w:t>FIXTURES, RENOVATIONS, ALTERATIONS AND ADDITIONS</w:t>
      </w:r>
      <w:bookmarkEnd w:id="135"/>
      <w:bookmarkEnd w:id="136"/>
      <w:bookmarkEnd w:id="137"/>
    </w:p>
    <w:p w:rsidR="006D3FC0" w:rsidRDefault="006D3FC0">
      <w:pPr>
        <w:pStyle w:val="ySubsection"/>
        <w:spacing w:before="120"/>
      </w:pPr>
      <w:r>
        <w:tab/>
      </w:r>
      <w:r>
        <w:tab/>
        <w:t>THE TENANT — </w:t>
      </w:r>
    </w:p>
    <w:p w:rsidR="006D3FC0" w:rsidRDefault="006D3FC0">
      <w:pPr>
        <w:pStyle w:val="yIndenta"/>
        <w:spacing w:before="60"/>
      </w:pPr>
      <w:r>
        <w:tab/>
        <w:t>(a)</w:t>
      </w:r>
      <w:r>
        <w:tab/>
        <w:t>may be forbidden by the agreement to renovate or alter the premises or to put in fixtures;</w:t>
      </w:r>
    </w:p>
    <w:p w:rsidR="006D3FC0" w:rsidRDefault="006D3FC0">
      <w:pPr>
        <w:pStyle w:val="yIndenta"/>
      </w:pPr>
      <w:r>
        <w:tab/>
        <w:t>(b)</w:t>
      </w:r>
      <w:r>
        <w:tab/>
        <w:t>must obtain the owner’s consent if the agreement allows the tenant to do any of those things with consent of the owner.</w:t>
      </w:r>
    </w:p>
    <w:p w:rsidR="006D3FC0" w:rsidRDefault="006D3FC0">
      <w:pPr>
        <w:pStyle w:val="ySubsection"/>
      </w:pPr>
      <w:r>
        <w:tab/>
      </w:r>
      <w:r>
        <w:tab/>
        <w:t>If paragraph (b) applies — </w:t>
      </w:r>
    </w:p>
    <w:p w:rsidR="006D3FC0" w:rsidRDefault="006D3FC0">
      <w:pPr>
        <w:pStyle w:val="yIndenta"/>
      </w:pPr>
      <w:r>
        <w:tab/>
        <w:t>(i)</w:t>
      </w:r>
      <w:r>
        <w:tab/>
        <w:t>the owner must consent unless there is good reason not to do so;</w:t>
      </w:r>
    </w:p>
    <w:p w:rsidR="006D3FC0" w:rsidRDefault="006D3FC0">
      <w:pPr>
        <w:pStyle w:val="yIndenta"/>
      </w:pPr>
      <w:r>
        <w:tab/>
        <w:t>(ii)</w:t>
      </w:r>
      <w:r>
        <w:tab/>
        <w:t>the tenant may, at the end of the agreement, remove any fixture unless the removal would cause damage that could not be repaired; and</w:t>
      </w:r>
    </w:p>
    <w:p w:rsidR="006D3FC0" w:rsidRDefault="006D3FC0">
      <w:pPr>
        <w:pStyle w:val="yIndenta"/>
      </w:pPr>
      <w:r>
        <w:tab/>
        <w:t>(iii)</w:t>
      </w:r>
      <w:r>
        <w:tab/>
        <w:t>the tenant must repair any damage caused by the removal of a fixture or compensate the owner, whichever the owner chooses.</w:t>
      </w:r>
    </w:p>
    <w:p w:rsidR="006D3FC0" w:rsidRDefault="006D3FC0">
      <w:pPr>
        <w:pStyle w:val="yFootnotesection"/>
        <w:rPr>
          <w:i w:val="0"/>
        </w:rPr>
      </w:pPr>
      <w:r>
        <w:tab/>
        <w:t>[Clause 9 amended in Gazette 25 Jun 1996 p. 2908.]</w:t>
      </w:r>
    </w:p>
    <w:p w:rsidR="006D3FC0" w:rsidRDefault="006D3FC0">
      <w:pPr>
        <w:pStyle w:val="yHeading5"/>
        <w:outlineLvl w:val="9"/>
      </w:pPr>
      <w:bookmarkStart w:id="138" w:name="_Toc131829636"/>
      <w:bookmarkStart w:id="139" w:name="_Toc156108622"/>
      <w:bookmarkStart w:id="140" w:name="_Toc355611648"/>
      <w:r>
        <w:t>*</w:t>
      </w:r>
      <w:r>
        <w:rPr>
          <w:rStyle w:val="CharSClsNo"/>
        </w:rPr>
        <w:t>10</w:t>
      </w:r>
      <w:r>
        <w:t>.</w:t>
      </w:r>
      <w:r>
        <w:tab/>
        <w:t>LOCKS</w:t>
      </w:r>
      <w:bookmarkEnd w:id="138"/>
      <w:bookmarkEnd w:id="139"/>
      <w:bookmarkEnd w:id="140"/>
    </w:p>
    <w:p w:rsidR="006D3FC0" w:rsidRDefault="006D3FC0">
      <w:pPr>
        <w:pStyle w:val="ySubsection"/>
      </w:pPr>
      <w:r>
        <w:tab/>
      </w:r>
      <w:r>
        <w:tab/>
        <w:t>THE OWNER must provide and maintain locks or otherwise secure the premises and NEITHER THE OWNER NOR THE TENANT may change or install any lock without the consent of the other. The consent must be given at, or immediately before, the time when the work is done.</w:t>
      </w:r>
    </w:p>
    <w:p w:rsidR="006D3FC0" w:rsidRDefault="006D3FC0">
      <w:pPr>
        <w:pStyle w:val="yHeading5"/>
        <w:outlineLvl w:val="9"/>
      </w:pPr>
      <w:bookmarkStart w:id="141" w:name="_Toc131829637"/>
      <w:bookmarkStart w:id="142" w:name="_Toc156108623"/>
      <w:bookmarkStart w:id="143" w:name="_Toc355611649"/>
      <w:r>
        <w:t>*</w:t>
      </w:r>
      <w:r>
        <w:rPr>
          <w:rStyle w:val="CharSClsNo"/>
        </w:rPr>
        <w:t>11</w:t>
      </w:r>
      <w:r>
        <w:t>.</w:t>
      </w:r>
      <w:r>
        <w:tab/>
        <w:t>ENTRY BY OWNER</w:t>
      </w:r>
      <w:bookmarkEnd w:id="141"/>
      <w:bookmarkEnd w:id="142"/>
      <w:bookmarkEnd w:id="143"/>
    </w:p>
    <w:p w:rsidR="006D3FC0" w:rsidRDefault="006D3FC0">
      <w:pPr>
        <w:pStyle w:val="ySubsection"/>
      </w:pPr>
      <w:r>
        <w:tab/>
      </w:r>
      <w:r>
        <w:tab/>
        <w:t>THE OWNER may only enter the premises — </w:t>
      </w:r>
    </w:p>
    <w:p w:rsidR="006D3FC0" w:rsidRDefault="006D3FC0">
      <w:pPr>
        <w:pStyle w:val="yIndenta"/>
      </w:pPr>
      <w:r>
        <w:tab/>
        <w:t>(a)</w:t>
      </w:r>
      <w:r>
        <w:tab/>
        <w:t>with the permission of the tenant given at or immediately before the time of entry; or</w:t>
      </w:r>
    </w:p>
    <w:p w:rsidR="006D3FC0" w:rsidRDefault="006D3FC0">
      <w:pPr>
        <w:pStyle w:val="yIndenta"/>
      </w:pPr>
      <w:r>
        <w:tab/>
        <w:t>(b)</w:t>
      </w:r>
      <w:r>
        <w:tab/>
        <w:t>in an emergency; or</w:t>
      </w:r>
    </w:p>
    <w:p w:rsidR="006D3FC0" w:rsidRDefault="006D3FC0">
      <w:pPr>
        <w:pStyle w:val="yIndenta"/>
      </w:pPr>
      <w:r>
        <w:tab/>
        <w:t>(c)</w:t>
      </w:r>
      <w:r>
        <w:tab/>
        <w:t>for any purpose, if at least 7 and not more than 14 days’ notice is given; or</w:t>
      </w:r>
    </w:p>
    <w:p w:rsidR="006D3FC0" w:rsidRDefault="006D3FC0">
      <w:pPr>
        <w:pStyle w:val="yIndenta"/>
      </w:pPr>
      <w:r>
        <w:tab/>
        <w:t>(d)</w:t>
      </w:r>
      <w:r>
        <w:tab/>
        <w:t>to collect rent if the agreement allows for rent to be paid weekly or less frequently and permits collection at the premises; or</w:t>
      </w:r>
    </w:p>
    <w:p w:rsidR="006D3FC0" w:rsidRDefault="006D3FC0">
      <w:pPr>
        <w:pStyle w:val="yIndenta"/>
      </w:pPr>
      <w:r>
        <w:tab/>
        <w:t>(e)</w:t>
      </w:r>
      <w:r>
        <w:tab/>
        <w:t>for an inspection at the time of a rent collection referred to in (d) but not more than once every 4 weeks; or</w:t>
      </w:r>
    </w:p>
    <w:p w:rsidR="006D3FC0" w:rsidRDefault="006D3FC0">
      <w:pPr>
        <w:pStyle w:val="yIndenta"/>
      </w:pPr>
      <w:r>
        <w:tab/>
        <w:t>(f)</w:t>
      </w:r>
      <w:r>
        <w:tab/>
        <w:t>to carry out or inspect necessary repairs after giving at least 72 hours’ notice; or</w:t>
      </w:r>
    </w:p>
    <w:p w:rsidR="006D3FC0" w:rsidRDefault="006D3FC0">
      <w:pPr>
        <w:pStyle w:val="yIndenta"/>
      </w:pPr>
      <w:r>
        <w:tab/>
        <w:t>(g)</w:t>
      </w:r>
      <w:r>
        <w:tab/>
        <w:t>after giving reasonable notice, to show the premises to prospective tenants on a reasonable number of occasions during the 21 days before the end of an agreement; or</w:t>
      </w:r>
    </w:p>
    <w:p w:rsidR="006D3FC0" w:rsidRDefault="006D3FC0">
      <w:pPr>
        <w:pStyle w:val="yIndenta"/>
      </w:pPr>
      <w:r>
        <w:tab/>
        <w:t>(h)</w:t>
      </w:r>
      <w:r>
        <w:tab/>
        <w:t>after giving reasonable notice, to show the premises to prospective purchasers on a reasonable number of occasions.</w:t>
      </w:r>
    </w:p>
    <w:p w:rsidR="006D3FC0" w:rsidRDefault="006D3FC0">
      <w:pPr>
        <w:pStyle w:val="ySubsection"/>
      </w:pPr>
      <w:r>
        <w:tab/>
      </w:r>
      <w:r>
        <w:tab/>
        <w:t>Except where (a) or (b) applies the owner must only enter at a reasonable hour.</w:t>
      </w:r>
    </w:p>
    <w:p w:rsidR="006D3FC0" w:rsidRDefault="006D3FC0">
      <w:pPr>
        <w:pStyle w:val="yHeading5"/>
        <w:outlineLvl w:val="9"/>
      </w:pPr>
      <w:bookmarkStart w:id="144" w:name="_Toc131829638"/>
      <w:bookmarkStart w:id="145" w:name="_Toc156108624"/>
      <w:bookmarkStart w:id="146" w:name="_Toc355611650"/>
      <w:r>
        <w:rPr>
          <w:rStyle w:val="CharSClsNo"/>
        </w:rPr>
        <w:t>12</w:t>
      </w:r>
      <w:r>
        <w:t>.</w:t>
      </w:r>
      <w:r>
        <w:tab/>
        <w:t>PAYMENTS BY TENANT</w:t>
      </w:r>
      <w:bookmarkEnd w:id="144"/>
      <w:bookmarkEnd w:id="145"/>
      <w:bookmarkEnd w:id="146"/>
    </w:p>
    <w:p w:rsidR="006D3FC0" w:rsidRDefault="006D3FC0">
      <w:pPr>
        <w:pStyle w:val="ySubsection"/>
      </w:pPr>
      <w:r>
        <w:tab/>
      </w:r>
      <w:r>
        <w:tab/>
        <w:t>A TENANT is not required to make any payment in connection with a residential tenancy except — </w:t>
      </w:r>
    </w:p>
    <w:p w:rsidR="006D3FC0" w:rsidRDefault="006D3FC0">
      <w:pPr>
        <w:pStyle w:val="yIndenta"/>
      </w:pPr>
      <w:r>
        <w:tab/>
        <w:t>(a)</w:t>
      </w:r>
      <w:r>
        <w:tab/>
        <w:t>rent;</w:t>
      </w:r>
    </w:p>
    <w:p w:rsidR="006D3FC0" w:rsidRDefault="006D3FC0">
      <w:pPr>
        <w:pStyle w:val="yIndenta"/>
      </w:pPr>
      <w:r>
        <w:tab/>
        <w:t>(b)</w:t>
      </w:r>
      <w:r>
        <w:tab/>
        <w:t>a security bond;</w:t>
      </w:r>
    </w:p>
    <w:p w:rsidR="006D3FC0" w:rsidRDefault="006D3FC0">
      <w:pPr>
        <w:pStyle w:val="yIndenta"/>
      </w:pPr>
      <w:r>
        <w:tab/>
        <w:t>(c)</w:t>
      </w:r>
      <w:r>
        <w:tab/>
        <w:t>a payment for an option to take a tenancy;</w:t>
      </w:r>
    </w:p>
    <w:p w:rsidR="006D3FC0" w:rsidRDefault="006D3FC0">
      <w:pPr>
        <w:pStyle w:val="yEdnotepara"/>
      </w:pPr>
      <w:r>
        <w:tab/>
        <w:t>[(d)</w:t>
      </w:r>
      <w:r>
        <w:tab/>
        <w:t>deleted]</w:t>
      </w:r>
    </w:p>
    <w:p w:rsidR="006D3FC0" w:rsidRDefault="006D3FC0">
      <w:pPr>
        <w:pStyle w:val="yIndenta"/>
      </w:pPr>
      <w:r>
        <w:tab/>
        <w:t>(e)</w:t>
      </w:r>
      <w:r>
        <w:tab/>
        <w:t>a payment authorised by the Act or regulations.</w:t>
      </w:r>
    </w:p>
    <w:p w:rsidR="006D3FC0" w:rsidRDefault="006D3FC0">
      <w:pPr>
        <w:pStyle w:val="ySubsection"/>
      </w:pPr>
      <w:r>
        <w:tab/>
      </w:r>
      <w:r>
        <w:tab/>
        <w:t>*The cost of any written agreement must be paid by the owner.</w:t>
      </w:r>
    </w:p>
    <w:p w:rsidR="006D3FC0" w:rsidRDefault="006D3FC0">
      <w:pPr>
        <w:pStyle w:val="ySubsection"/>
      </w:pPr>
      <w:r>
        <w:tab/>
      </w:r>
      <w:r>
        <w:tab/>
        <w:t>A tenancy agreement cannot contain provision for a penalty or damages or extra payments if the tenant fails to keep to the agreement. If an agreement allows a reduced rent so long as the tenant keeps to the agreement, the owner cannot charge any higher rent even if the tenant breaks the agreement.</w:t>
      </w:r>
    </w:p>
    <w:p w:rsidR="006D3FC0" w:rsidRDefault="006D3FC0">
      <w:pPr>
        <w:pStyle w:val="yFootnotesection"/>
      </w:pPr>
      <w:r>
        <w:tab/>
        <w:t>[Clause 12 amended in Gazette 25 Jun 1996 p. 2909; 30 Mar 2007 p. 1452.]</w:t>
      </w:r>
    </w:p>
    <w:p w:rsidR="006D3FC0" w:rsidRDefault="006D3FC0">
      <w:pPr>
        <w:pStyle w:val="yHeading5"/>
        <w:outlineLvl w:val="9"/>
      </w:pPr>
      <w:bookmarkStart w:id="147" w:name="_Toc131829639"/>
      <w:bookmarkStart w:id="148" w:name="_Toc156108625"/>
      <w:bookmarkStart w:id="149" w:name="_Toc355611651"/>
      <w:r>
        <w:rPr>
          <w:rStyle w:val="CharSClsNo"/>
        </w:rPr>
        <w:t>13</w:t>
      </w:r>
      <w:r>
        <w:t>.</w:t>
      </w:r>
      <w:r>
        <w:tab/>
        <w:t>PAYMENT OF RENT</w:t>
      </w:r>
      <w:bookmarkEnd w:id="147"/>
      <w:bookmarkEnd w:id="148"/>
      <w:bookmarkEnd w:id="149"/>
    </w:p>
    <w:p w:rsidR="006D3FC0" w:rsidRDefault="006D3FC0">
      <w:pPr>
        <w:pStyle w:val="ySubsection"/>
      </w:pPr>
      <w:r>
        <w:tab/>
      </w:r>
      <w:r>
        <w:tab/>
        <w:t>NO PERSON may ask for — </w:t>
      </w:r>
    </w:p>
    <w:p w:rsidR="006D3FC0" w:rsidRDefault="006D3FC0">
      <w:pPr>
        <w:pStyle w:val="yIndenta"/>
      </w:pPr>
      <w:r>
        <w:tab/>
        <w:t>(a)</w:t>
      </w:r>
      <w:r>
        <w:tab/>
        <w:t>more than 2 weeks’ rent to be paid before or during the first 2 weeks of a tenancy agreement;</w:t>
      </w:r>
    </w:p>
    <w:p w:rsidR="006D3FC0" w:rsidRDefault="006D3FC0">
      <w:pPr>
        <w:pStyle w:val="yIndenta"/>
      </w:pPr>
      <w:r>
        <w:tab/>
        <w:t>(b)</w:t>
      </w:r>
      <w:r>
        <w:tab/>
        <w:t>any rent to be paid until the period covered by the previous payment is finished; or</w:t>
      </w:r>
    </w:p>
    <w:p w:rsidR="006D3FC0" w:rsidRDefault="006D3FC0">
      <w:pPr>
        <w:pStyle w:val="yIndenta"/>
      </w:pPr>
      <w:r>
        <w:tab/>
        <w:t>(c)</w:t>
      </w:r>
      <w:r>
        <w:tab/>
        <w:t>a post</w:t>
      </w:r>
      <w:r>
        <w:noBreakHyphen/>
        <w:t>dated cheque or other such instrument in payment of rent.</w:t>
      </w:r>
    </w:p>
    <w:p w:rsidR="006D3FC0" w:rsidRDefault="006D3FC0">
      <w:pPr>
        <w:pStyle w:val="ySubsection"/>
      </w:pPr>
      <w:r>
        <w:tab/>
      </w:r>
      <w:r>
        <w:tab/>
        <w:t>A PERSON who receives rent must see that a receipt is given within 3 days (not including weekends and holidays) of receiving the payment, which must show — </w:t>
      </w:r>
    </w:p>
    <w:p w:rsidR="006D3FC0" w:rsidRDefault="006D3FC0">
      <w:pPr>
        <w:pStyle w:val="yIndenta"/>
      </w:pPr>
      <w:r>
        <w:tab/>
        <w:t>(i)</w:t>
      </w:r>
      <w:r>
        <w:tab/>
        <w:t>the date paid;</w:t>
      </w:r>
    </w:p>
    <w:p w:rsidR="006D3FC0" w:rsidRDefault="006D3FC0">
      <w:pPr>
        <w:pStyle w:val="yIndenta"/>
      </w:pPr>
      <w:r>
        <w:tab/>
        <w:t>(ii)</w:t>
      </w:r>
      <w:r>
        <w:tab/>
        <w:t>who paid the rent;</w:t>
      </w:r>
    </w:p>
    <w:p w:rsidR="006D3FC0" w:rsidRDefault="006D3FC0">
      <w:pPr>
        <w:pStyle w:val="yIndenta"/>
      </w:pPr>
      <w:r>
        <w:tab/>
        <w:t>(iii)</w:t>
      </w:r>
      <w:r>
        <w:tab/>
        <w:t>the amount paid;</w:t>
      </w:r>
    </w:p>
    <w:p w:rsidR="006D3FC0" w:rsidRDefault="006D3FC0">
      <w:pPr>
        <w:pStyle w:val="yIndenta"/>
      </w:pPr>
      <w:r>
        <w:tab/>
        <w:t>(iv)</w:t>
      </w:r>
      <w:r>
        <w:tab/>
        <w:t>the premises for which it is paid; and</w:t>
      </w:r>
    </w:p>
    <w:p w:rsidR="006D3FC0" w:rsidRDefault="006D3FC0">
      <w:pPr>
        <w:pStyle w:val="yIndenta"/>
        <w:keepNext/>
      </w:pPr>
      <w:r>
        <w:tab/>
        <w:t>(v)</w:t>
      </w:r>
      <w:r>
        <w:tab/>
        <w:t>the period covered by the payment.</w:t>
      </w:r>
    </w:p>
    <w:p w:rsidR="006D3FC0" w:rsidRDefault="006D3FC0">
      <w:pPr>
        <w:pStyle w:val="ySubsection"/>
      </w:pPr>
      <w:r>
        <w:tab/>
      </w:r>
      <w:r>
        <w:tab/>
        <w:t>This does not apply if under the agreement the rent is paid into an account in a bank, building society etc.</w:t>
      </w:r>
    </w:p>
    <w:p w:rsidR="006D3FC0" w:rsidRDefault="006D3FC0">
      <w:pPr>
        <w:pStyle w:val="ySubsection"/>
      </w:pPr>
      <w:r>
        <w:tab/>
      </w:r>
      <w:r>
        <w:tab/>
        <w:t xml:space="preserve">If rent is paid to a real estate agent, the agent is required by the </w:t>
      </w:r>
      <w:r>
        <w:rPr>
          <w:i/>
        </w:rPr>
        <w:t>Real Estate and Business Agents Act 1978</w:t>
      </w:r>
      <w:r>
        <w:t xml:space="preserve"> to give a receipt immediately, except where payment is received by electronic transfer.</w:t>
      </w:r>
    </w:p>
    <w:p w:rsidR="006D3FC0" w:rsidRDefault="006D3FC0">
      <w:pPr>
        <w:pStyle w:val="yFootnotesection"/>
      </w:pPr>
      <w:r>
        <w:tab/>
        <w:t>[Clause 13 amended in Gazette 25 Jun 1996 p. 2908.]</w:t>
      </w:r>
    </w:p>
    <w:p w:rsidR="006D3FC0" w:rsidRDefault="006D3FC0">
      <w:pPr>
        <w:pStyle w:val="yHeading5"/>
        <w:outlineLvl w:val="9"/>
      </w:pPr>
      <w:bookmarkStart w:id="150" w:name="_Toc131829640"/>
      <w:bookmarkStart w:id="151" w:name="_Toc156108626"/>
      <w:bookmarkStart w:id="152" w:name="_Toc355611652"/>
      <w:r>
        <w:rPr>
          <w:rStyle w:val="CharSClsNo"/>
        </w:rPr>
        <w:t>14</w:t>
      </w:r>
      <w:r>
        <w:t>.</w:t>
      </w:r>
      <w:r>
        <w:tab/>
        <w:t>RENT INCREASE</w:t>
      </w:r>
      <w:bookmarkEnd w:id="150"/>
      <w:bookmarkEnd w:id="151"/>
      <w:bookmarkEnd w:id="152"/>
    </w:p>
    <w:p w:rsidR="006D3FC0" w:rsidRDefault="006D3FC0">
      <w:pPr>
        <w:pStyle w:val="ySubsection"/>
      </w:pPr>
      <w:r>
        <w:tab/>
      </w:r>
      <w:r>
        <w:tab/>
        <w:t>THE OWNER may not increase the rent unless — </w:t>
      </w:r>
    </w:p>
    <w:p w:rsidR="006D3FC0" w:rsidRDefault="006D3FC0">
      <w:pPr>
        <w:pStyle w:val="yIndenta"/>
      </w:pPr>
      <w:r>
        <w:tab/>
        <w:t>(a)</w:t>
      </w:r>
      <w:r>
        <w:tab/>
        <w:t>60 days’ notice is given; and</w:t>
      </w:r>
    </w:p>
    <w:p w:rsidR="006D3FC0" w:rsidRDefault="006D3FC0">
      <w:pPr>
        <w:pStyle w:val="yIndenta"/>
      </w:pPr>
      <w:r>
        <w:tab/>
        <w:t>(b)</w:t>
      </w:r>
      <w:r>
        <w:tab/>
        <w:t>not less than 6 months has passed since the tenancy commenced or since the last increase.</w:t>
      </w:r>
    </w:p>
    <w:p w:rsidR="006D3FC0" w:rsidRDefault="006D3FC0">
      <w:pPr>
        <w:pStyle w:val="ySubsection"/>
      </w:pPr>
      <w:r>
        <w:tab/>
      </w:r>
      <w:r>
        <w:tab/>
        <w:t>In addition — </w:t>
      </w:r>
    </w:p>
    <w:p w:rsidR="006D3FC0" w:rsidRDefault="006D3FC0">
      <w:pPr>
        <w:pStyle w:val="yIndenta"/>
      </w:pPr>
      <w:r>
        <w:tab/>
        <w:t>(a)</w:t>
      </w:r>
      <w:r>
        <w:tab/>
        <w:t>in the case of a tenancy for a fixed period, there can be no increase unless the agreement allows an increase during that period; and</w:t>
      </w:r>
    </w:p>
    <w:p w:rsidR="006D3FC0" w:rsidRDefault="006D3FC0">
      <w:pPr>
        <w:pStyle w:val="yIndenta"/>
      </w:pPr>
      <w:r>
        <w:tab/>
        <w:t>(b)</w:t>
      </w:r>
      <w:r>
        <w:tab/>
        <w:t>in the case of any tenancy, rent increases may be excluded or limited by the agreement.</w:t>
      </w:r>
    </w:p>
    <w:p w:rsidR="006D3FC0" w:rsidRDefault="006D3FC0">
      <w:pPr>
        <w:pStyle w:val="ySubsection"/>
      </w:pPr>
      <w:r>
        <w:tab/>
      </w:r>
      <w:r>
        <w:tab/>
        <w:t>THE TENANT must not fail to pay rent with the intention that the owner will take the rent from the security bond.</w:t>
      </w:r>
    </w:p>
    <w:p w:rsidR="006D3FC0" w:rsidRDefault="006D3FC0">
      <w:pPr>
        <w:pStyle w:val="ySubsection"/>
      </w:pPr>
      <w:r>
        <w:tab/>
      </w:r>
      <w:r>
        <w:tab/>
        <w:t>EXCESSIVE RENTS are dealt with in the Act but the provision only applies where the tenant is not getting the benefits which the owner agreed to provide or where the owner puts the rent up with the motive of getting rid of the tenant.</w:t>
      </w:r>
    </w:p>
    <w:p w:rsidR="006D3FC0" w:rsidRDefault="006D3FC0">
      <w:pPr>
        <w:pStyle w:val="yFootnotesection"/>
      </w:pPr>
      <w:r>
        <w:tab/>
        <w:t>[Clause 14 amended in Gazette 25 Jun 1996 p. 2909.]</w:t>
      </w:r>
    </w:p>
    <w:p w:rsidR="006D3FC0" w:rsidRDefault="006D3FC0">
      <w:pPr>
        <w:pStyle w:val="yHeading5"/>
        <w:outlineLvl w:val="9"/>
      </w:pPr>
      <w:bookmarkStart w:id="153" w:name="_Toc131829641"/>
      <w:bookmarkStart w:id="154" w:name="_Toc156108627"/>
      <w:bookmarkStart w:id="155" w:name="_Toc355611653"/>
      <w:r>
        <w:rPr>
          <w:rStyle w:val="CharSClsNo"/>
        </w:rPr>
        <w:t>15</w:t>
      </w:r>
      <w:r>
        <w:t>.</w:t>
      </w:r>
      <w:r>
        <w:tab/>
        <w:t>SECURITY BOND</w:t>
      </w:r>
      <w:bookmarkEnd w:id="153"/>
      <w:bookmarkEnd w:id="154"/>
      <w:bookmarkEnd w:id="155"/>
    </w:p>
    <w:p w:rsidR="006D3FC0" w:rsidRDefault="006D3FC0">
      <w:pPr>
        <w:pStyle w:val="ySubsection"/>
      </w:pPr>
      <w:r>
        <w:tab/>
      </w:r>
      <w:r>
        <w:tab/>
        <w:t xml:space="preserve">NO PERSON may demand or accept a security bond which amounts to more than 4 weeks’ rent (plus </w:t>
      </w:r>
      <w:r w:rsidR="00DD5508">
        <w:t xml:space="preserve">$260 </w:t>
      </w:r>
      <w:r>
        <w:t>if the tenant is to keep a cat or a dog on the premises); but there is no limit on the amount of the bond where — </w:t>
      </w:r>
    </w:p>
    <w:p w:rsidR="006D3FC0" w:rsidRDefault="006D3FC0">
      <w:pPr>
        <w:pStyle w:val="yIndenta"/>
      </w:pPr>
      <w:r>
        <w:tab/>
        <w:t>(a)</w:t>
      </w:r>
      <w:r>
        <w:tab/>
        <w:t>the premises have been the owner’s principal residence for the previous 3 months; or</w:t>
      </w:r>
    </w:p>
    <w:p w:rsidR="006D3FC0" w:rsidRDefault="006D3FC0">
      <w:pPr>
        <w:pStyle w:val="yIndenta"/>
      </w:pPr>
      <w:r>
        <w:tab/>
        <w:t>(b)</w:t>
      </w:r>
      <w:r>
        <w:tab/>
        <w:t>the weekly rent exceeds</w:t>
      </w:r>
      <w:r w:rsidR="00DD5508">
        <w:t xml:space="preserve"> $1 200.</w:t>
      </w:r>
    </w:p>
    <w:p w:rsidR="006D3FC0" w:rsidRDefault="006D3FC0">
      <w:pPr>
        <w:pStyle w:val="ySubsection"/>
        <w:keepNext/>
      </w:pPr>
      <w:r>
        <w:tab/>
      </w:r>
      <w:r>
        <w:tab/>
        <w:t>A PERSON who receives a security bond must — </w:t>
      </w:r>
    </w:p>
    <w:p w:rsidR="006D3FC0" w:rsidRDefault="006D3FC0">
      <w:pPr>
        <w:pStyle w:val="yIndenta"/>
      </w:pPr>
      <w:r>
        <w:tab/>
        <w:t>(a)</w:t>
      </w:r>
      <w:r>
        <w:tab/>
        <w:t>immediately give a receipt showing — </w:t>
      </w:r>
    </w:p>
    <w:p w:rsidR="006D3FC0" w:rsidRDefault="006D3FC0">
      <w:pPr>
        <w:pStyle w:val="yIndenti0"/>
      </w:pPr>
      <w:r>
        <w:tab/>
        <w:t>(i)</w:t>
      </w:r>
      <w:r>
        <w:tab/>
        <w:t>the date paid;</w:t>
      </w:r>
    </w:p>
    <w:p w:rsidR="006D3FC0" w:rsidRDefault="006D3FC0">
      <w:pPr>
        <w:pStyle w:val="yIndenti0"/>
      </w:pPr>
      <w:r>
        <w:tab/>
        <w:t>(ii)</w:t>
      </w:r>
      <w:r>
        <w:tab/>
        <w:t>who paid it;</w:t>
      </w:r>
    </w:p>
    <w:p w:rsidR="006D3FC0" w:rsidRDefault="006D3FC0">
      <w:pPr>
        <w:pStyle w:val="yIndenti0"/>
      </w:pPr>
      <w:r>
        <w:tab/>
        <w:t>(iii)</w:t>
      </w:r>
      <w:r>
        <w:tab/>
        <w:t>the amount paid; and</w:t>
      </w:r>
    </w:p>
    <w:p w:rsidR="006D3FC0" w:rsidRDefault="006D3FC0">
      <w:pPr>
        <w:pStyle w:val="yIndenti0"/>
      </w:pPr>
      <w:r>
        <w:tab/>
        <w:t>(iv)</w:t>
      </w:r>
      <w:r>
        <w:tab/>
        <w:t>the premises for which it is paid;</w:t>
      </w:r>
    </w:p>
    <w:p w:rsidR="006D3FC0" w:rsidRDefault="006D3FC0">
      <w:pPr>
        <w:pStyle w:val="yIndenta"/>
      </w:pPr>
      <w:r>
        <w:tab/>
        <w:t>(b)</w:t>
      </w:r>
      <w:r>
        <w:tab/>
        <w:t>pay the security bond within 14 days, or in the case of a real estate agent as soon as practicable after receiving the bond, to either — </w:t>
      </w:r>
    </w:p>
    <w:p w:rsidR="006D3FC0" w:rsidRDefault="006D3FC0">
      <w:pPr>
        <w:pStyle w:val="yIndenti0"/>
      </w:pPr>
      <w:r>
        <w:tab/>
        <w:t>(i)</w:t>
      </w:r>
      <w:r>
        <w:tab/>
        <w:t>the Bond Administrator; or</w:t>
      </w:r>
    </w:p>
    <w:p w:rsidR="006D3FC0" w:rsidRDefault="006D3FC0">
      <w:pPr>
        <w:pStyle w:val="yIndenti0"/>
      </w:pPr>
      <w:r>
        <w:tab/>
        <w:t>(ii)</w:t>
      </w:r>
      <w:r>
        <w:tab/>
        <w:t>an authorised financial institution to be held in an account in the names of the owner and the tenant entitled “Tenancy Bond Account” or, if paid by a real estate agent, in an account in the name of the agent entitled “Tenancy Bond Trust Account”;</w:t>
      </w:r>
    </w:p>
    <w:p w:rsidR="006D3FC0" w:rsidRDefault="006D3FC0">
      <w:pPr>
        <w:pStyle w:val="yIndenta"/>
      </w:pPr>
      <w:r>
        <w:tab/>
      </w:r>
      <w:r>
        <w:tab/>
        <w:t>and</w:t>
      </w:r>
    </w:p>
    <w:p w:rsidR="006D3FC0" w:rsidRDefault="006D3FC0">
      <w:pPr>
        <w:pStyle w:val="yIndenta"/>
      </w:pPr>
      <w:r>
        <w:tab/>
        <w:t>(c)</w:t>
      </w:r>
      <w:r>
        <w:tab/>
        <w:t xml:space="preserve">within 28 days of paying the security bond to the Bond Administrator or an authorised financial institution, give to the person who paid the bond a copy of the record of payment in the form contained in Schedule 4 to the </w:t>
      </w:r>
      <w:r>
        <w:rPr>
          <w:i/>
        </w:rPr>
        <w:t>Residential Tenancies Regulations 1989</w:t>
      </w:r>
      <w:r>
        <w:t xml:space="preserve"> showing — </w:t>
      </w:r>
    </w:p>
    <w:p w:rsidR="006D3FC0" w:rsidRDefault="006D3FC0">
      <w:pPr>
        <w:pStyle w:val="yIndenti0"/>
        <w:spacing w:before="60"/>
      </w:pPr>
      <w:r>
        <w:tab/>
        <w:t>(i)</w:t>
      </w:r>
      <w:r>
        <w:tab/>
        <w:t>the date on which the amount was paid;</w:t>
      </w:r>
    </w:p>
    <w:p w:rsidR="006D3FC0" w:rsidRDefault="006D3FC0">
      <w:pPr>
        <w:pStyle w:val="yIndenti0"/>
        <w:spacing w:before="60"/>
      </w:pPr>
      <w:r>
        <w:tab/>
        <w:t>(ii)</w:t>
      </w:r>
      <w:r>
        <w:tab/>
        <w:t>the amount paid; and</w:t>
      </w:r>
    </w:p>
    <w:p w:rsidR="006D3FC0" w:rsidRDefault="006D3FC0">
      <w:pPr>
        <w:pStyle w:val="yIndenti0"/>
        <w:spacing w:before="60"/>
      </w:pPr>
      <w:r>
        <w:tab/>
        <w:t>(iii)</w:t>
      </w:r>
      <w:r>
        <w:tab/>
        <w:t>in the case of payment to an authorised financial institution, the name of the financial institution and the name and number of the account into which the amount was paid.</w:t>
      </w:r>
    </w:p>
    <w:p w:rsidR="006D3FC0" w:rsidRDefault="006D3FC0">
      <w:pPr>
        <w:pStyle w:val="ySubsection"/>
        <w:spacing w:before="120"/>
      </w:pPr>
      <w:r>
        <w:tab/>
      </w:r>
      <w:r>
        <w:tab/>
        <w:t>Bond money will be held in the name of the owner and the tenant and will only be paid out if the owner and the tenant apply jointly, and failing that, the owner or the tenant must apply to a competent court for an order as to how the money is to be paid out.</w:t>
      </w:r>
    </w:p>
    <w:p w:rsidR="006D3FC0" w:rsidRDefault="006D3FC0">
      <w:pPr>
        <w:pStyle w:val="ySubsection"/>
        <w:spacing w:before="120"/>
      </w:pPr>
      <w:r>
        <w:tab/>
      </w:r>
      <w:r>
        <w:tab/>
        <w:t>INTEREST earned on bond money will be paid into an account called “the Rental Accommodation Fund” and can be used to fund the cost of administering the Act and educating people about the Act and for public housing.</w:t>
      </w:r>
    </w:p>
    <w:p w:rsidR="006D3FC0" w:rsidRDefault="006D3FC0">
      <w:pPr>
        <w:pStyle w:val="yFootnotesection"/>
        <w:keepLines w:val="0"/>
      </w:pPr>
      <w:r>
        <w:tab/>
        <w:t>[Clause 15 amended in Gazette 9 Sep 1994 p. 4629; 25 Jun 1996 p. 2909-10; 29 Apr 2005 p. 1774</w:t>
      </w:r>
      <w:r w:rsidR="00DD5508">
        <w:t>; 24 May 2011 p. 1895</w:t>
      </w:r>
      <w:r>
        <w:t>.]</w:t>
      </w:r>
    </w:p>
    <w:p w:rsidR="006D3FC0" w:rsidRDefault="006D3FC0">
      <w:pPr>
        <w:pStyle w:val="yHeading5"/>
        <w:outlineLvl w:val="9"/>
      </w:pPr>
      <w:bookmarkStart w:id="156" w:name="_Toc131829642"/>
      <w:bookmarkStart w:id="157" w:name="_Toc156108628"/>
      <w:bookmarkStart w:id="158" w:name="_Toc355611654"/>
      <w:r>
        <w:t>*</w:t>
      </w:r>
      <w:r>
        <w:rPr>
          <w:rStyle w:val="CharSClsNo"/>
        </w:rPr>
        <w:t>16</w:t>
      </w:r>
      <w:r>
        <w:t>.</w:t>
      </w:r>
      <w:r>
        <w:tab/>
        <w:t>ASSIGNMENT AND SUBLETTING</w:t>
      </w:r>
      <w:bookmarkEnd w:id="156"/>
      <w:bookmarkEnd w:id="157"/>
      <w:bookmarkEnd w:id="158"/>
    </w:p>
    <w:p w:rsidR="006D3FC0" w:rsidRDefault="006D3FC0">
      <w:pPr>
        <w:pStyle w:val="yIndenta"/>
      </w:pPr>
      <w:r>
        <w:tab/>
        <w:t>(a)</w:t>
      </w:r>
      <w:r>
        <w:tab/>
        <w:t>If an agreement allows the tenant to assign the tenant’s interest (i.e. pass the tenancy on to someone else) or sublet (i.e. let someone else use the premises) with the consent of the owner, the owner must not refuse to consent without good reason or charge any fee for consenting apart from any reasonable expenses.</w:t>
      </w:r>
    </w:p>
    <w:p w:rsidR="006D3FC0" w:rsidRDefault="006D3FC0">
      <w:pPr>
        <w:pStyle w:val="yIndenta"/>
      </w:pPr>
      <w:r>
        <w:tab/>
        <w:t>(b)</w:t>
      </w:r>
      <w:r>
        <w:tab/>
        <w:t>An agreement may allow a tenant to assign or sublet without the owner’s consent, OR may completely rule out any assignment or subletting.</w:t>
      </w:r>
    </w:p>
    <w:p w:rsidR="006D3FC0" w:rsidRDefault="006D3FC0">
      <w:pPr>
        <w:pStyle w:val="ySubsection"/>
      </w:pPr>
      <w:r>
        <w:tab/>
      </w:r>
      <w:r>
        <w:tab/>
        <w:t>If the agreement does not contain one of the provisions mentioned in (b), then the provision mentioned in (a) automatically applies.</w:t>
      </w:r>
    </w:p>
    <w:p w:rsidR="006D3FC0" w:rsidRDefault="006D3FC0">
      <w:pPr>
        <w:pStyle w:val="yHeading5"/>
        <w:outlineLvl w:val="9"/>
      </w:pPr>
      <w:bookmarkStart w:id="159" w:name="_Toc131829643"/>
      <w:bookmarkStart w:id="160" w:name="_Toc156108629"/>
      <w:bookmarkStart w:id="161" w:name="_Toc355611655"/>
      <w:r>
        <w:t>*</w:t>
      </w:r>
      <w:r>
        <w:rPr>
          <w:rStyle w:val="CharSClsNo"/>
        </w:rPr>
        <w:t>17</w:t>
      </w:r>
      <w:r>
        <w:t>.</w:t>
      </w:r>
      <w:r>
        <w:tab/>
        <w:t>RATES, TAXES AND CHARGES</w:t>
      </w:r>
      <w:bookmarkEnd w:id="159"/>
      <w:bookmarkEnd w:id="160"/>
      <w:bookmarkEnd w:id="161"/>
    </w:p>
    <w:p w:rsidR="006D3FC0" w:rsidRDefault="006D3FC0">
      <w:pPr>
        <w:pStyle w:val="ySubsection"/>
      </w:pPr>
      <w:r>
        <w:tab/>
      </w:r>
      <w:r>
        <w:tab/>
        <w:t>THE OWNER must pay any rates, taxes and charges for the premises, other than charges for water consumption.</w:t>
      </w:r>
    </w:p>
    <w:p w:rsidR="006D3FC0" w:rsidRDefault="006D3FC0">
      <w:pPr>
        <w:pStyle w:val="ySubsection"/>
      </w:pPr>
      <w:r>
        <w:tab/>
      </w:r>
      <w:r>
        <w:tab/>
        <w:t>A tenancy agreement may require that the tenant pay in full, or in part, the charges for water consumption.</w:t>
      </w:r>
    </w:p>
    <w:p w:rsidR="006D3FC0" w:rsidRDefault="006D3FC0">
      <w:pPr>
        <w:pStyle w:val="yFootnotesection"/>
      </w:pPr>
      <w:r>
        <w:tab/>
        <w:t>[Clause 17 inserted in Gazette 25 Jun 1996 p. 2910.]</w:t>
      </w:r>
    </w:p>
    <w:p w:rsidR="006D3FC0" w:rsidRDefault="006D3FC0">
      <w:pPr>
        <w:pStyle w:val="yHeading5"/>
        <w:outlineLvl w:val="9"/>
      </w:pPr>
      <w:bookmarkStart w:id="162" w:name="_Toc131829644"/>
      <w:bookmarkStart w:id="163" w:name="_Toc156108630"/>
      <w:bookmarkStart w:id="164" w:name="_Toc355611656"/>
      <w:r>
        <w:rPr>
          <w:rStyle w:val="CharSClsNo"/>
        </w:rPr>
        <w:t>18</w:t>
      </w:r>
      <w:r>
        <w:t>.</w:t>
      </w:r>
      <w:r>
        <w:tab/>
        <w:t>ENDING A TENANCY</w:t>
      </w:r>
      <w:bookmarkEnd w:id="162"/>
      <w:bookmarkEnd w:id="163"/>
      <w:bookmarkEnd w:id="164"/>
    </w:p>
    <w:p w:rsidR="006D3FC0" w:rsidRDefault="006D3FC0">
      <w:pPr>
        <w:pStyle w:val="ySubsection"/>
        <w:rPr>
          <w:b/>
        </w:rPr>
      </w:pPr>
      <w:r>
        <w:tab/>
      </w:r>
      <w:r>
        <w:tab/>
      </w:r>
      <w:r>
        <w:rPr>
          <w:b/>
        </w:rPr>
        <w:t>Tenancy for fixed period</w:t>
      </w:r>
    </w:p>
    <w:p w:rsidR="006D3FC0" w:rsidRDefault="006D3FC0">
      <w:pPr>
        <w:pStyle w:val="ySubsection"/>
      </w:pPr>
      <w:r>
        <w:tab/>
      </w:r>
      <w:r>
        <w:tab/>
        <w:t xml:space="preserve">If the tenancy is for a fixed period it cannot usually be brought to an end by notice before the end of that period. </w:t>
      </w:r>
      <w:r>
        <w:rPr>
          <w:i/>
        </w:rPr>
        <w:t>Only paragraphs (a), (b) and (f) below apply to these tenancies</w:t>
      </w:r>
      <w:r>
        <w:t>.</w:t>
      </w:r>
    </w:p>
    <w:p w:rsidR="006D3FC0" w:rsidRDefault="006D3FC0">
      <w:pPr>
        <w:pStyle w:val="ySubsection"/>
        <w:rPr>
          <w:b/>
        </w:rPr>
      </w:pPr>
      <w:r>
        <w:tab/>
      </w:r>
      <w:r>
        <w:tab/>
      </w:r>
      <w:r>
        <w:rPr>
          <w:b/>
        </w:rPr>
        <w:t>Tenancy not for fixed period</w:t>
      </w:r>
    </w:p>
    <w:p w:rsidR="006D3FC0" w:rsidRDefault="006D3FC0">
      <w:pPr>
        <w:pStyle w:val="ySubsection"/>
      </w:pPr>
      <w:r>
        <w:tab/>
      </w:r>
      <w:r>
        <w:tab/>
        <w:t>In these cases, either the owner or the tenant may bring the agreement to an end by giving notice in writing under one of the paragraphs below.</w:t>
      </w:r>
    </w:p>
    <w:p w:rsidR="006D3FC0" w:rsidRDefault="006D3FC0">
      <w:pPr>
        <w:pStyle w:val="ySubsection"/>
        <w:rPr>
          <w:b/>
        </w:rPr>
      </w:pPr>
      <w:r>
        <w:tab/>
      </w:r>
      <w:r>
        <w:tab/>
      </w:r>
      <w:r>
        <w:rPr>
          <w:b/>
        </w:rPr>
        <w:t>Form of notice</w:t>
      </w:r>
    </w:p>
    <w:p w:rsidR="006D3FC0" w:rsidRDefault="006D3FC0">
      <w:pPr>
        <w:pStyle w:val="ySubsection"/>
      </w:pPr>
      <w:r>
        <w:tab/>
      </w:r>
      <w:r>
        <w:tab/>
        <w:t xml:space="preserve">Notice given by the owner must be in the form contained in Schedule 4 to the </w:t>
      </w:r>
      <w:r>
        <w:rPr>
          <w:i/>
        </w:rPr>
        <w:t>Residential Tenancies Regulations 1989</w:t>
      </w:r>
      <w:r>
        <w:t>. Notice given by a tenant does not need to follow any particular form but must be signed and must identify the premises and show the date on which the tenant will leave.</w:t>
      </w:r>
    </w:p>
    <w:p w:rsidR="006D3FC0" w:rsidRDefault="006D3FC0">
      <w:pPr>
        <w:pStyle w:val="ySubsection"/>
        <w:rPr>
          <w:b/>
        </w:rPr>
      </w:pPr>
      <w:r>
        <w:tab/>
      </w:r>
      <w:r>
        <w:tab/>
      </w:r>
      <w:r>
        <w:rPr>
          <w:b/>
        </w:rPr>
        <w:t>When tenancy may be ended</w:t>
      </w:r>
    </w:p>
    <w:p w:rsidR="006D3FC0" w:rsidRDefault="006D3FC0">
      <w:pPr>
        <w:pStyle w:val="ySubsection"/>
        <w:rPr>
          <w:b/>
        </w:rPr>
      </w:pPr>
      <w:r>
        <w:rPr>
          <w:b/>
        </w:rPr>
        <w:tab/>
      </w:r>
      <w:r>
        <w:rPr>
          <w:b/>
        </w:rPr>
        <w:tab/>
        <w:t>Breach of agreement (other than non</w:t>
      </w:r>
      <w:r>
        <w:rPr>
          <w:b/>
        </w:rPr>
        <w:noBreakHyphen/>
        <w:t>payment of rent)</w:t>
      </w:r>
    </w:p>
    <w:p w:rsidR="006D3FC0" w:rsidRDefault="006D3FC0">
      <w:pPr>
        <w:pStyle w:val="yIndenta"/>
      </w:pPr>
      <w:r>
        <w:tab/>
        <w:t>(a)</w:t>
      </w:r>
      <w:r>
        <w:tab/>
        <w:t>If a tenant does not keep his or her part of the agreement except for not paying rent, the owner may give a notice (</w:t>
      </w:r>
      <w:r>
        <w:rPr>
          <w:rStyle w:val="CharDefText"/>
        </w:rPr>
        <w:t>the first notice</w:t>
      </w:r>
      <w:r>
        <w:t>) requiring that the matter be put right.</w:t>
      </w:r>
    </w:p>
    <w:p w:rsidR="006D3FC0" w:rsidRDefault="006D3FC0">
      <w:pPr>
        <w:pStyle w:val="yIndenta"/>
      </w:pPr>
      <w:r>
        <w:tab/>
      </w:r>
      <w:r>
        <w:tab/>
        <w:t>If the tenant does not put the matter right, then not less than 14 days after the first notice was given the owner may give another notice (</w:t>
      </w:r>
      <w:r>
        <w:rPr>
          <w:rStyle w:val="CharDefText"/>
        </w:rPr>
        <w:t>the second notice</w:t>
      </w:r>
      <w:r>
        <w:t>) to the tenant ending the tenancy not less than 7 days after the second notice is given.</w:t>
      </w:r>
    </w:p>
    <w:p w:rsidR="006D3FC0" w:rsidRDefault="006D3FC0">
      <w:pPr>
        <w:pStyle w:val="ySubsection"/>
        <w:keepNext/>
        <w:rPr>
          <w:b/>
        </w:rPr>
      </w:pPr>
      <w:r>
        <w:tab/>
      </w:r>
      <w:r>
        <w:tab/>
      </w:r>
      <w:r>
        <w:rPr>
          <w:b/>
        </w:rPr>
        <w:t>Breach of agreement (non</w:t>
      </w:r>
      <w:r>
        <w:rPr>
          <w:b/>
        </w:rPr>
        <w:noBreakHyphen/>
        <w:t>payment of rent)</w:t>
      </w:r>
    </w:p>
    <w:p w:rsidR="006D3FC0" w:rsidRDefault="006D3FC0">
      <w:pPr>
        <w:pStyle w:val="yIndenta"/>
      </w:pPr>
      <w:r>
        <w:tab/>
        <w:t>(b)</w:t>
      </w:r>
      <w:r>
        <w:tab/>
        <w:t>If a tenant does not pay rent due under the agreement or gives a bad cheque in payment of rent due under the agreement, the owner may either — </w:t>
      </w:r>
    </w:p>
    <w:p w:rsidR="006D3FC0" w:rsidRDefault="006D3FC0">
      <w:pPr>
        <w:pStyle w:val="yIndenti0"/>
      </w:pPr>
      <w:r>
        <w:tab/>
        <w:t>(i)</w:t>
      </w:r>
      <w:r>
        <w:tab/>
        <w:t>give a notice (</w:t>
      </w:r>
      <w:r>
        <w:rPr>
          <w:rStyle w:val="CharDefText"/>
        </w:rPr>
        <w:t>the first notice</w:t>
      </w:r>
      <w:r>
        <w:t>) to the tenant requiring payment of the outstanding rent and, if the rent is not paid, give another notice (</w:t>
      </w:r>
      <w:r>
        <w:rPr>
          <w:rStyle w:val="CharDefText"/>
        </w:rPr>
        <w:t>the second notice</w:t>
      </w:r>
      <w:r>
        <w:t>) to the tenant, not less than 14 days after the first notice was given, ending the tenancy not less than 7 days after the second notice is given; or</w:t>
      </w:r>
    </w:p>
    <w:p w:rsidR="006D3FC0" w:rsidRDefault="006D3FC0">
      <w:pPr>
        <w:pStyle w:val="yIndenti0"/>
      </w:pPr>
      <w:r>
        <w:tab/>
        <w:t>(ii)</w:t>
      </w:r>
      <w:r>
        <w:tab/>
        <w:t>on the day after the rent was due or on the dishonouring of the cheque, give notice to the tenant ending the tenancy not less than 7 days after the notice is given.</w:t>
      </w:r>
    </w:p>
    <w:p w:rsidR="006D3FC0" w:rsidRDefault="006D3FC0">
      <w:pPr>
        <w:pStyle w:val="ySubsection"/>
      </w:pPr>
      <w:r>
        <w:tab/>
      </w:r>
      <w:r>
        <w:tab/>
        <w:t>In the case of (ii) the tenancy does not end if the tenant pays the rent due under the agreement before the day specified in the notice for vacation of the premises.  In addition, an application by the owner to a competent court to end the tenancy cannot be continued if the tenant pays the rent due together with the amount of any court application fee at least one day before the scheduled court hearing.</w:t>
      </w:r>
    </w:p>
    <w:p w:rsidR="006D3FC0" w:rsidRDefault="006D3FC0">
      <w:pPr>
        <w:pStyle w:val="ySubsection"/>
        <w:rPr>
          <w:b/>
        </w:rPr>
      </w:pPr>
      <w:r>
        <w:rPr>
          <w:b/>
        </w:rPr>
        <w:tab/>
      </w:r>
      <w:r>
        <w:rPr>
          <w:b/>
        </w:rPr>
        <w:tab/>
      </w:r>
      <w:smartTag w:uri="urn:schemas-microsoft-com:office:smarttags" w:element="City">
        <w:smartTag w:uri="urn:schemas-microsoft-com:office:smarttags" w:element="place">
          <w:r>
            <w:rPr>
              <w:b/>
            </w:rPr>
            <w:t>Sale</w:t>
          </w:r>
        </w:smartTag>
      </w:smartTag>
      <w:r>
        <w:rPr>
          <w:b/>
        </w:rPr>
        <w:t xml:space="preserve"> of the rented premises</w:t>
      </w:r>
    </w:p>
    <w:p w:rsidR="006D3FC0" w:rsidRDefault="006D3FC0">
      <w:pPr>
        <w:pStyle w:val="yIndenta"/>
      </w:pPr>
      <w:r>
        <w:tab/>
        <w:t>(c)</w:t>
      </w:r>
      <w:r>
        <w:tab/>
        <w:t>Except where paragraph (ca) applies, if an owner sells the premises and has to give vacant possession to the purchaser, the owner may give notice to the tenant ending the tenancy not sooner than 30 days after the notice is given.</w:t>
      </w:r>
    </w:p>
    <w:p w:rsidR="006D3FC0" w:rsidRDefault="006D3FC0">
      <w:pPr>
        <w:pStyle w:val="yIndenta"/>
      </w:pPr>
      <w:r>
        <w:tab/>
        <w:t>(ca)</w:t>
      </w:r>
      <w:r>
        <w:tab/>
        <w:t>If the operator of a residential park sells park premises that include a site occupied by a tenant under a site</w:t>
      </w:r>
      <w:r>
        <w:noBreakHyphen/>
        <w:t>only agreement for a periodic tenancy that has continued for 3 months or longer, the park operator may give notice to the tenant ending the tenancy, but must not require the tenant to give vacant possession of the site sooner than 60 days after the notice is given.</w:t>
      </w:r>
    </w:p>
    <w:p w:rsidR="006D3FC0" w:rsidRDefault="006D3FC0">
      <w:pPr>
        <w:pStyle w:val="ySubsection"/>
        <w:rPr>
          <w:b/>
        </w:rPr>
      </w:pPr>
      <w:r>
        <w:tab/>
      </w:r>
      <w:r>
        <w:tab/>
      </w:r>
      <w:r>
        <w:rPr>
          <w:b/>
        </w:rPr>
        <w:t>Notice without reason, owner</w:t>
      </w:r>
    </w:p>
    <w:p w:rsidR="006D3FC0" w:rsidRDefault="006D3FC0">
      <w:pPr>
        <w:pStyle w:val="yIndenta"/>
      </w:pPr>
      <w:r>
        <w:tab/>
        <w:t>(d)</w:t>
      </w:r>
      <w:r>
        <w:tab/>
        <w:t>Except where paragraph (da) applies, an owner may, without giving any reason, give notice to the tenant ending the tenancy not sooner than 60 days after the notice is given.</w:t>
      </w:r>
    </w:p>
    <w:p w:rsidR="006D3FC0" w:rsidRDefault="006D3FC0">
      <w:pPr>
        <w:pStyle w:val="yIndenta"/>
      </w:pPr>
      <w:r>
        <w:tab/>
        <w:t>(da)</w:t>
      </w:r>
      <w:r>
        <w:tab/>
        <w:t>Where a tenant occupies a site in a residential park under a site</w:t>
      </w:r>
      <w:r>
        <w:noBreakHyphen/>
        <w:t>only agreement for a periodic tenancy that has continued for 3 months or longer, the operator of the residential park may, without giving any reason, give notice to the tenant ending the tenancy, but must not require the tenant to give vacant possession of the site sooner than 120 days after the notice is given.</w:t>
      </w:r>
    </w:p>
    <w:p w:rsidR="006D3FC0" w:rsidRDefault="006D3FC0">
      <w:pPr>
        <w:pStyle w:val="ySubsection"/>
        <w:rPr>
          <w:b/>
        </w:rPr>
      </w:pPr>
      <w:r>
        <w:tab/>
      </w:r>
      <w:r>
        <w:tab/>
      </w:r>
      <w:r>
        <w:rPr>
          <w:b/>
        </w:rPr>
        <w:t>Notice without reason, tenant</w:t>
      </w:r>
    </w:p>
    <w:p w:rsidR="006D3FC0" w:rsidRDefault="006D3FC0">
      <w:pPr>
        <w:pStyle w:val="yIndenta"/>
        <w:rPr>
          <w:b/>
        </w:rPr>
      </w:pPr>
      <w:r>
        <w:tab/>
        <w:t>(e)</w:t>
      </w:r>
      <w:r>
        <w:tab/>
        <w:t>A tenant may, without giving any reason, give notice to the owner ending the tenancy not sooner than 21 days after the notice is given.</w:t>
      </w:r>
    </w:p>
    <w:p w:rsidR="006D3FC0" w:rsidRDefault="006D3FC0">
      <w:pPr>
        <w:pStyle w:val="ySubsection"/>
        <w:keepNext/>
        <w:rPr>
          <w:b/>
        </w:rPr>
      </w:pPr>
      <w:r>
        <w:rPr>
          <w:b/>
        </w:rPr>
        <w:tab/>
      </w:r>
      <w:r>
        <w:rPr>
          <w:b/>
        </w:rPr>
        <w:tab/>
        <w:t>Property uninhabitable</w:t>
      </w:r>
    </w:p>
    <w:p w:rsidR="006D3FC0" w:rsidRDefault="006D3FC0">
      <w:pPr>
        <w:pStyle w:val="yIndenta"/>
      </w:pPr>
      <w:r>
        <w:tab/>
        <w:t>(f)</w:t>
      </w:r>
      <w:r>
        <w:tab/>
        <w:t>If the property is wholly or partly destroyed or cannot be lived in or is taken over by any authority by legal process, the tenant may give 2 days’ notice, or the owner may give 7 days’ notice, ending the tenancy.</w:t>
      </w:r>
    </w:p>
    <w:p w:rsidR="006D3FC0" w:rsidRDefault="006D3FC0">
      <w:pPr>
        <w:pStyle w:val="ySubsection"/>
        <w:rPr>
          <w:b/>
        </w:rPr>
      </w:pPr>
      <w:r>
        <w:tab/>
      </w:r>
      <w:r>
        <w:tab/>
      </w:r>
      <w:r>
        <w:rPr>
          <w:b/>
        </w:rPr>
        <w:t>Competent court’s order</w:t>
      </w:r>
    </w:p>
    <w:p w:rsidR="006D3FC0" w:rsidRDefault="006D3FC0">
      <w:pPr>
        <w:pStyle w:val="ySubsection"/>
      </w:pPr>
      <w:r>
        <w:tab/>
      </w:r>
      <w:r>
        <w:tab/>
        <w:t>Where an owner ends a tenancy by giving notice, or a fixed term tenancy comes to an end, and the tenant does not leave the premises, the owner may apply to a competent court for an order for possession.</w:t>
      </w:r>
    </w:p>
    <w:p w:rsidR="006D3FC0" w:rsidRDefault="006D3FC0">
      <w:pPr>
        <w:pStyle w:val="ySubsection"/>
      </w:pPr>
      <w:r>
        <w:tab/>
      </w:r>
      <w:r>
        <w:tab/>
        <w:t>The owner or the tenant may also apply to a competent court to have a tenancy brought to an end under certain circumstances covered by the Act other than those set out above.</w:t>
      </w:r>
    </w:p>
    <w:p w:rsidR="006D3FC0" w:rsidRDefault="006D3FC0">
      <w:pPr>
        <w:pStyle w:val="ySubsection"/>
      </w:pPr>
      <w:r>
        <w:tab/>
      </w:r>
      <w:r>
        <w:tab/>
        <w:t>The owner is never permitted to force the tenant out of the premises without an order from the court.</w:t>
      </w:r>
    </w:p>
    <w:p w:rsidR="006D3FC0" w:rsidRDefault="006D3FC0">
      <w:pPr>
        <w:pStyle w:val="ySubsection"/>
        <w:keepNext/>
        <w:spacing w:before="120"/>
        <w:rPr>
          <w:b/>
        </w:rPr>
      </w:pPr>
      <w:r>
        <w:tab/>
      </w:r>
      <w:r>
        <w:tab/>
      </w:r>
      <w:r>
        <w:rPr>
          <w:b/>
        </w:rPr>
        <w:t>Goods left behind</w:t>
      </w:r>
    </w:p>
    <w:p w:rsidR="006D3FC0" w:rsidRDefault="006D3FC0">
      <w:pPr>
        <w:pStyle w:val="ySubsection"/>
        <w:spacing w:before="120"/>
      </w:pPr>
      <w:r>
        <w:tab/>
      </w:r>
      <w:r>
        <w:tab/>
        <w:t>There are detailed provisions in the Act about what is to be done with goods that are left behind by a tenant at the end of a tenancy. Information about those provisions can be obtained by contacting the Department of</w:t>
      </w:r>
      <w:r w:rsidR="00DD5508" w:rsidRPr="00DD5508">
        <w:t xml:space="preserve"> </w:t>
      </w:r>
      <w:r w:rsidR="00DD5508">
        <w:t>Commerce.</w:t>
      </w:r>
      <w:r>
        <w:t xml:space="preserve"> Apart from those provisions the owner cannot seize the tenant’s furniture or other goods as compensation for rent owing.</w:t>
      </w:r>
    </w:p>
    <w:p w:rsidR="006D3FC0" w:rsidRDefault="006D3FC0">
      <w:pPr>
        <w:pStyle w:val="yFootnotesection"/>
      </w:pPr>
      <w:r>
        <w:tab/>
        <w:t>[Clause 18 amended in Gazette 25 June 1996 p. 2910-11; 24 Dec 2004 p. 6151; 29 Apr 2005 p. 1773 and 1774</w:t>
      </w:r>
      <w:r w:rsidR="00DD5508">
        <w:t>; 24 May 2011 p. 1895</w:t>
      </w:r>
      <w:r>
        <w:t>.]</w:t>
      </w:r>
    </w:p>
    <w:p w:rsidR="006D3FC0" w:rsidRDefault="006D3FC0">
      <w:pPr>
        <w:pStyle w:val="yHeading5"/>
        <w:spacing w:before="180"/>
        <w:outlineLvl w:val="9"/>
      </w:pPr>
      <w:bookmarkStart w:id="165" w:name="_Toc131829645"/>
      <w:bookmarkStart w:id="166" w:name="_Toc156108631"/>
      <w:bookmarkStart w:id="167" w:name="_Toc355611657"/>
      <w:r>
        <w:rPr>
          <w:rStyle w:val="CharSClsNo"/>
        </w:rPr>
        <w:t>19</w:t>
      </w:r>
      <w:r>
        <w:t>.</w:t>
      </w:r>
      <w:r>
        <w:tab/>
        <w:t>GIVING OF NOTICES</w:t>
      </w:r>
      <w:bookmarkEnd w:id="165"/>
      <w:bookmarkEnd w:id="166"/>
      <w:bookmarkEnd w:id="167"/>
    </w:p>
    <w:p w:rsidR="006D3FC0" w:rsidRDefault="006D3FC0">
      <w:pPr>
        <w:pStyle w:val="ySubsection"/>
        <w:spacing w:before="120"/>
      </w:pPr>
      <w:r>
        <w:tab/>
      </w:r>
      <w:r>
        <w:tab/>
        <w:t>A notice under the Act can be given — </w:t>
      </w:r>
    </w:p>
    <w:p w:rsidR="006D3FC0" w:rsidRDefault="006D3FC0">
      <w:pPr>
        <w:pStyle w:val="yIndenta"/>
      </w:pPr>
      <w:r>
        <w:tab/>
        <w:t>(a)</w:t>
      </w:r>
      <w:r>
        <w:tab/>
        <w:t>to any person by handing or posting it to the person;</w:t>
      </w:r>
    </w:p>
    <w:p w:rsidR="006D3FC0" w:rsidRDefault="006D3FC0">
      <w:pPr>
        <w:pStyle w:val="yIndenta"/>
      </w:pPr>
      <w:r>
        <w:tab/>
        <w:t>(b)</w:t>
      </w:r>
      <w:r>
        <w:tab/>
        <w:t>to a tenant, by giving it to — </w:t>
      </w:r>
    </w:p>
    <w:p w:rsidR="006D3FC0" w:rsidRDefault="006D3FC0">
      <w:pPr>
        <w:pStyle w:val="yIndenti0"/>
      </w:pPr>
      <w:r>
        <w:tab/>
        <w:t>(i)</w:t>
      </w:r>
      <w:r>
        <w:tab/>
        <w:t>someone living in the rented premises who appears to be over 16; or</w:t>
      </w:r>
    </w:p>
    <w:p w:rsidR="006D3FC0" w:rsidRDefault="006D3FC0">
      <w:pPr>
        <w:pStyle w:val="yIndenti0"/>
      </w:pPr>
      <w:r>
        <w:tab/>
        <w:t>(ii)</w:t>
      </w:r>
      <w:r>
        <w:tab/>
        <w:t>the person who usually pays the rent;</w:t>
      </w:r>
    </w:p>
    <w:p w:rsidR="006D3FC0" w:rsidRDefault="006D3FC0">
      <w:pPr>
        <w:pStyle w:val="yIndenta"/>
      </w:pPr>
      <w:r>
        <w:tab/>
        <w:t>(c)</w:t>
      </w:r>
      <w:r>
        <w:tab/>
        <w:t>to the owner, by giving it to — </w:t>
      </w:r>
    </w:p>
    <w:p w:rsidR="006D3FC0" w:rsidRDefault="006D3FC0">
      <w:pPr>
        <w:pStyle w:val="yIndenti0"/>
      </w:pPr>
      <w:r>
        <w:tab/>
        <w:t>(i)</w:t>
      </w:r>
      <w:r>
        <w:tab/>
        <w:t>the owner’s agent;</w:t>
      </w:r>
    </w:p>
    <w:p w:rsidR="006D3FC0" w:rsidRDefault="006D3FC0">
      <w:pPr>
        <w:pStyle w:val="yIndenti0"/>
        <w:keepNext/>
        <w:keepLines/>
      </w:pPr>
      <w:r>
        <w:tab/>
        <w:t>(ii)</w:t>
      </w:r>
      <w:r>
        <w:tab/>
        <w:t>someone living with the owner who appears to be over 16; or</w:t>
      </w:r>
    </w:p>
    <w:p w:rsidR="006D3FC0" w:rsidRDefault="006D3FC0">
      <w:pPr>
        <w:pStyle w:val="yIndenti0"/>
      </w:pPr>
      <w:r>
        <w:tab/>
        <w:t>(iii)</w:t>
      </w:r>
      <w:r>
        <w:tab/>
        <w:t>the person who usually receives the rent.</w:t>
      </w:r>
    </w:p>
    <w:p w:rsidR="006D3FC0" w:rsidRDefault="006D3FC0">
      <w:pPr>
        <w:pStyle w:val="ySubsection"/>
        <w:spacing w:before="120"/>
      </w:pPr>
      <w:r>
        <w:tab/>
      </w:r>
      <w:r>
        <w:tab/>
        <w:t>Where there are 2 or more owners or tenants notice need only be given to one of them.</w:t>
      </w:r>
    </w:p>
    <w:p w:rsidR="006D3FC0" w:rsidRDefault="006D3FC0">
      <w:pPr>
        <w:pStyle w:val="ySubsection"/>
        <w:spacing w:before="120"/>
        <w:sectPr w:rsidR="006D3FC0">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r>
        <w:tab/>
      </w:r>
      <w:r>
        <w:tab/>
        <w:t xml:space="preserve">† Address at time of printing: </w:t>
      </w:r>
      <w:smartTag w:uri="urn:schemas-microsoft-com:office:smarttags" w:element="address">
        <w:smartTag w:uri="urn:schemas-microsoft-com:office:smarttags" w:element="Street">
          <w:r>
            <w:t>10 William Street</w:t>
          </w:r>
        </w:smartTag>
        <w:r>
          <w:t xml:space="preserve">, </w:t>
        </w:r>
        <w:smartTag w:uri="urn:schemas-microsoft-com:office:smarttags" w:element="City">
          <w:r>
            <w:t>Perth</w:t>
          </w:r>
        </w:smartTag>
      </w:smartTag>
      <w:r>
        <w:t>.</w:t>
      </w:r>
      <w:r>
        <w:tab/>
      </w:r>
    </w:p>
    <w:p w:rsidR="006D3FC0" w:rsidRDefault="006D3FC0">
      <w:pPr>
        <w:pStyle w:val="yScheduleHeading"/>
      </w:pPr>
      <w:bookmarkStart w:id="168" w:name="_Toc131829646"/>
      <w:bookmarkStart w:id="169" w:name="_Toc131829703"/>
      <w:bookmarkStart w:id="170" w:name="_Toc146623206"/>
      <w:bookmarkStart w:id="171" w:name="_Toc146699583"/>
      <w:bookmarkStart w:id="172" w:name="_Toc151967153"/>
      <w:bookmarkStart w:id="173" w:name="_Toc156108632"/>
      <w:bookmarkStart w:id="174" w:name="_Toc156115068"/>
      <w:bookmarkStart w:id="175" w:name="_Toc156794760"/>
      <w:bookmarkStart w:id="176" w:name="_Toc157229613"/>
      <w:bookmarkStart w:id="177" w:name="_Toc158525322"/>
      <w:bookmarkStart w:id="178" w:name="_Toc163279828"/>
      <w:bookmarkStart w:id="179" w:name="_Toc163359584"/>
      <w:bookmarkStart w:id="180" w:name="_Toc173646986"/>
      <w:bookmarkStart w:id="181" w:name="_Toc173647061"/>
      <w:bookmarkStart w:id="182" w:name="_Toc173654899"/>
      <w:bookmarkStart w:id="183" w:name="_Toc173722124"/>
      <w:bookmarkStart w:id="184" w:name="_Toc294001338"/>
      <w:bookmarkStart w:id="185" w:name="_Toc355280413"/>
      <w:bookmarkStart w:id="186" w:name="_Toc355600917"/>
      <w:bookmarkStart w:id="187" w:name="_Toc355611658"/>
      <w:r>
        <w:rPr>
          <w:rStyle w:val="CharSchNo"/>
        </w:rPr>
        <w:t>Schedule 3</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rStyle w:val="CharSchText"/>
        </w:rPr>
        <w:t xml:space="preserve"> </w:t>
      </w:r>
    </w:p>
    <w:p w:rsidR="006D3FC0" w:rsidRDefault="006D3FC0">
      <w:pPr>
        <w:pStyle w:val="yShoulderClause"/>
      </w:pPr>
      <w:r>
        <w:t>[reg. 17]</w:t>
      </w:r>
    </w:p>
    <w:tbl>
      <w:tblPr>
        <w:tblW w:w="0" w:type="auto"/>
        <w:tblInd w:w="283" w:type="dxa"/>
        <w:tblLayout w:type="fixed"/>
        <w:tblCellMar>
          <w:left w:w="283" w:type="dxa"/>
          <w:right w:w="283" w:type="dxa"/>
        </w:tblCellMar>
        <w:tblLook w:val="0000" w:firstRow="0" w:lastRow="0" w:firstColumn="0" w:lastColumn="0" w:noHBand="0" w:noVBand="0"/>
      </w:tblPr>
      <w:tblGrid>
        <w:gridCol w:w="6096"/>
        <w:gridCol w:w="992"/>
      </w:tblGrid>
      <w:tr w:rsidR="006D3FC0">
        <w:trPr>
          <w:tblHeader/>
        </w:trPr>
        <w:tc>
          <w:tcPr>
            <w:tcW w:w="6096" w:type="dxa"/>
          </w:tcPr>
          <w:p w:rsidR="006D3FC0" w:rsidRDefault="006D3FC0">
            <w:pPr>
              <w:pStyle w:val="yTable"/>
              <w:tabs>
                <w:tab w:val="left" w:pos="426"/>
                <w:tab w:val="left" w:pos="851"/>
                <w:tab w:val="left" w:leader="dot" w:pos="5387"/>
              </w:tabs>
              <w:spacing w:before="0"/>
            </w:pPr>
          </w:p>
        </w:tc>
        <w:tc>
          <w:tcPr>
            <w:tcW w:w="992" w:type="dxa"/>
          </w:tcPr>
          <w:p w:rsidR="006D3FC0" w:rsidRDefault="006D3FC0">
            <w:pPr>
              <w:pStyle w:val="yTable"/>
              <w:spacing w:before="0"/>
              <w:ind w:left="-142" w:right="-283"/>
              <w:jc w:val="center"/>
            </w:pPr>
            <w:r>
              <w:t>$</w:t>
            </w:r>
          </w:p>
        </w:tc>
      </w:tr>
      <w:tr w:rsidR="006D3FC0">
        <w:tc>
          <w:tcPr>
            <w:tcW w:w="6096" w:type="dxa"/>
          </w:tcPr>
          <w:p w:rsidR="006D3FC0" w:rsidRDefault="006D3FC0">
            <w:pPr>
              <w:pStyle w:val="yTable"/>
              <w:tabs>
                <w:tab w:val="left" w:pos="426"/>
                <w:tab w:val="left" w:pos="851"/>
                <w:tab w:val="left" w:leader="dot" w:pos="5387"/>
              </w:tabs>
              <w:spacing w:before="0"/>
            </w:pPr>
            <w:r>
              <w:t>1.</w:t>
            </w:r>
            <w:r>
              <w:tab/>
              <w:t>(a)</w:t>
            </w:r>
            <w:r>
              <w:tab/>
              <w:t>Filing of an application under the Act by — </w:t>
            </w:r>
          </w:p>
        </w:tc>
        <w:tc>
          <w:tcPr>
            <w:tcW w:w="992" w:type="dxa"/>
          </w:tcPr>
          <w:p w:rsidR="006D3FC0" w:rsidRDefault="006D3FC0">
            <w:pPr>
              <w:pStyle w:val="yTable"/>
              <w:spacing w:before="0"/>
              <w:ind w:left="-142" w:right="-283"/>
              <w:jc w:val="center"/>
            </w:pPr>
          </w:p>
        </w:tc>
      </w:tr>
      <w:tr w:rsidR="006D3FC0">
        <w:tc>
          <w:tcPr>
            <w:tcW w:w="6096" w:type="dxa"/>
          </w:tcPr>
          <w:p w:rsidR="006D3FC0" w:rsidRDefault="006D3FC0" w:rsidP="00320E59">
            <w:pPr>
              <w:pStyle w:val="yTable"/>
              <w:tabs>
                <w:tab w:val="left" w:pos="851"/>
                <w:tab w:val="left" w:pos="1277"/>
                <w:tab w:val="left" w:leader="dot" w:pos="5529"/>
              </w:tabs>
              <w:spacing w:before="0"/>
            </w:pPr>
            <w:r>
              <w:tab/>
              <w:t>(i)</w:t>
            </w:r>
            <w:r>
              <w:tab/>
              <w:t>a financially disadvantaged person ...................</w:t>
            </w:r>
          </w:p>
        </w:tc>
        <w:tc>
          <w:tcPr>
            <w:tcW w:w="992" w:type="dxa"/>
          </w:tcPr>
          <w:p w:rsidR="006D3FC0" w:rsidRDefault="006D3FC0">
            <w:pPr>
              <w:pStyle w:val="yTable"/>
              <w:spacing w:before="0"/>
              <w:ind w:left="-142" w:right="-283"/>
              <w:jc w:val="center"/>
            </w:pPr>
            <w:r>
              <w:t>19.50</w:t>
            </w:r>
          </w:p>
        </w:tc>
      </w:tr>
      <w:tr w:rsidR="006D3FC0">
        <w:tc>
          <w:tcPr>
            <w:tcW w:w="6096" w:type="dxa"/>
          </w:tcPr>
          <w:p w:rsidR="006D3FC0" w:rsidRDefault="006D3FC0" w:rsidP="00320E59">
            <w:pPr>
              <w:pStyle w:val="yTable"/>
              <w:tabs>
                <w:tab w:val="left" w:pos="851"/>
                <w:tab w:val="left" w:pos="1277"/>
                <w:tab w:val="left" w:leader="dot" w:pos="5529"/>
              </w:tabs>
              <w:spacing w:before="0"/>
            </w:pPr>
            <w:r>
              <w:tab/>
              <w:t>(ii)</w:t>
            </w:r>
            <w:r>
              <w:tab/>
              <w:t>any other person ...............................................</w:t>
            </w:r>
          </w:p>
        </w:tc>
        <w:tc>
          <w:tcPr>
            <w:tcW w:w="992" w:type="dxa"/>
          </w:tcPr>
          <w:p w:rsidR="006D3FC0" w:rsidRDefault="006D3FC0">
            <w:pPr>
              <w:pStyle w:val="yTable"/>
              <w:spacing w:before="0"/>
              <w:ind w:left="-142" w:right="-283"/>
              <w:jc w:val="center"/>
            </w:pPr>
            <w:r>
              <w:t>26.50</w:t>
            </w:r>
          </w:p>
        </w:tc>
      </w:tr>
      <w:tr w:rsidR="006D3FC0">
        <w:tc>
          <w:tcPr>
            <w:tcW w:w="6096" w:type="dxa"/>
          </w:tcPr>
          <w:p w:rsidR="006D3FC0" w:rsidRDefault="006D3FC0">
            <w:pPr>
              <w:pStyle w:val="yTable"/>
              <w:tabs>
                <w:tab w:val="left" w:pos="426"/>
                <w:tab w:val="left" w:pos="851"/>
                <w:tab w:val="left" w:leader="dot" w:pos="5387"/>
              </w:tabs>
              <w:spacing w:before="0"/>
              <w:ind w:left="851" w:hanging="851"/>
            </w:pPr>
            <w:r>
              <w:tab/>
              <w:t>(b)</w:t>
            </w:r>
            <w:r>
              <w:tab/>
              <w:t>In sub</w:t>
            </w:r>
            <w:r>
              <w:noBreakHyphen/>
              <w:t xml:space="preserve">Item (a)(i) </w:t>
            </w:r>
            <w:r>
              <w:rPr>
                <w:rStyle w:val="CharDefText"/>
              </w:rPr>
              <w:t>financially disadvantaged person</w:t>
            </w:r>
            <w:r>
              <w:t xml:space="preserve"> means — </w:t>
            </w:r>
          </w:p>
        </w:tc>
        <w:tc>
          <w:tcPr>
            <w:tcW w:w="992" w:type="dxa"/>
          </w:tcPr>
          <w:p w:rsidR="006D3FC0" w:rsidRDefault="006D3FC0">
            <w:pPr>
              <w:pStyle w:val="yTable"/>
              <w:spacing w:before="0"/>
              <w:ind w:left="-142" w:right="-283"/>
              <w:jc w:val="center"/>
            </w:pPr>
          </w:p>
        </w:tc>
      </w:tr>
      <w:tr w:rsidR="006D3FC0">
        <w:tc>
          <w:tcPr>
            <w:tcW w:w="6096" w:type="dxa"/>
          </w:tcPr>
          <w:p w:rsidR="006D3FC0" w:rsidRDefault="006D3FC0">
            <w:pPr>
              <w:pStyle w:val="yTable"/>
              <w:tabs>
                <w:tab w:val="left" w:pos="851"/>
                <w:tab w:val="left" w:pos="1277"/>
                <w:tab w:val="left" w:leader="dot" w:pos="5529"/>
              </w:tabs>
              <w:spacing w:before="0"/>
              <w:ind w:left="1277" w:hanging="1277"/>
            </w:pPr>
            <w:r>
              <w:tab/>
              <w:t>(i)</w:t>
            </w:r>
            <w:r>
              <w:tab/>
              <w:t>a person who produces, or in respect of whom there is produced, to a registrar of the court evidence to the satisfaction of the registrar showing that the person holds a Health Care Card, a Health Benefit Card, or a Pensioner Health Benefit Card issued by the Department of Social Security or the Department of Veteran’s Affairs of the Government of the Commonwealth; or</w:t>
            </w:r>
          </w:p>
        </w:tc>
        <w:tc>
          <w:tcPr>
            <w:tcW w:w="992" w:type="dxa"/>
          </w:tcPr>
          <w:p w:rsidR="006D3FC0" w:rsidRDefault="006D3FC0">
            <w:pPr>
              <w:pStyle w:val="yTable"/>
              <w:spacing w:before="0"/>
              <w:ind w:left="-142" w:right="-283"/>
              <w:jc w:val="center"/>
            </w:pPr>
          </w:p>
        </w:tc>
      </w:tr>
      <w:tr w:rsidR="006D3FC0">
        <w:tc>
          <w:tcPr>
            <w:tcW w:w="6096" w:type="dxa"/>
          </w:tcPr>
          <w:p w:rsidR="006D3FC0" w:rsidRDefault="006D3FC0">
            <w:pPr>
              <w:pStyle w:val="yTable"/>
              <w:tabs>
                <w:tab w:val="left" w:pos="851"/>
                <w:tab w:val="left" w:pos="1277"/>
                <w:tab w:val="left" w:leader="dot" w:pos="5387"/>
              </w:tabs>
              <w:spacing w:before="0"/>
              <w:ind w:left="1277" w:hanging="1277"/>
            </w:pPr>
            <w:r>
              <w:tab/>
              <w:t>(ii)</w:t>
            </w:r>
            <w:r>
              <w:tab/>
              <w:t>a person who satisfies the registrar that he is, by reason of his financial circumstances, unable to pay the prescribed fee.</w:t>
            </w:r>
          </w:p>
        </w:tc>
        <w:tc>
          <w:tcPr>
            <w:tcW w:w="992" w:type="dxa"/>
          </w:tcPr>
          <w:p w:rsidR="006D3FC0" w:rsidRDefault="006D3FC0">
            <w:pPr>
              <w:pStyle w:val="yTable"/>
              <w:spacing w:before="0"/>
              <w:ind w:left="-142" w:right="-283"/>
              <w:jc w:val="center"/>
            </w:pPr>
          </w:p>
        </w:tc>
      </w:tr>
      <w:tr w:rsidR="006D3FC0">
        <w:tc>
          <w:tcPr>
            <w:tcW w:w="6096" w:type="dxa"/>
          </w:tcPr>
          <w:p w:rsidR="006D3FC0" w:rsidRDefault="006D3FC0">
            <w:pPr>
              <w:pStyle w:val="yTable"/>
              <w:tabs>
                <w:tab w:val="left" w:pos="426"/>
                <w:tab w:val="left" w:pos="851"/>
                <w:tab w:val="left" w:leader="dot" w:pos="5529"/>
              </w:tabs>
              <w:spacing w:before="0"/>
              <w:ind w:left="426" w:hanging="425"/>
            </w:pPr>
            <w:r>
              <w:t>2.</w:t>
            </w:r>
            <w:r>
              <w:tab/>
              <w:t>Filing under clause 8(3) of Schedule 1 to the Act of a notice of intention to dispute .............................................</w:t>
            </w:r>
          </w:p>
        </w:tc>
        <w:tc>
          <w:tcPr>
            <w:tcW w:w="992" w:type="dxa"/>
          </w:tcPr>
          <w:p w:rsidR="006D3FC0" w:rsidRDefault="006D3FC0">
            <w:pPr>
              <w:pStyle w:val="yTable"/>
              <w:spacing w:before="0"/>
              <w:ind w:left="-142" w:right="-283"/>
              <w:jc w:val="center"/>
            </w:pPr>
          </w:p>
          <w:p w:rsidR="006D3FC0" w:rsidRDefault="006D3FC0">
            <w:pPr>
              <w:pStyle w:val="yTable"/>
              <w:spacing w:before="0"/>
              <w:ind w:left="-142" w:right="-283"/>
              <w:jc w:val="center"/>
            </w:pPr>
            <w:r>
              <w:t>18.00</w:t>
            </w:r>
          </w:p>
        </w:tc>
      </w:tr>
      <w:tr w:rsidR="006D3FC0">
        <w:tc>
          <w:tcPr>
            <w:tcW w:w="6096" w:type="dxa"/>
          </w:tcPr>
          <w:p w:rsidR="006D3FC0" w:rsidRDefault="006D3FC0">
            <w:pPr>
              <w:pStyle w:val="yTable"/>
              <w:tabs>
                <w:tab w:val="left" w:pos="426"/>
                <w:tab w:val="left" w:pos="851"/>
                <w:tab w:val="left" w:leader="dot" w:pos="5529"/>
              </w:tabs>
              <w:spacing w:before="0"/>
              <w:ind w:left="426" w:hanging="425"/>
            </w:pPr>
            <w:r>
              <w:rPr>
                <w:i/>
                <w:iCs/>
              </w:rPr>
              <w:t>[(3) deleted]</w:t>
            </w:r>
          </w:p>
        </w:tc>
        <w:tc>
          <w:tcPr>
            <w:tcW w:w="992" w:type="dxa"/>
          </w:tcPr>
          <w:p w:rsidR="006D3FC0" w:rsidRDefault="006D3FC0">
            <w:pPr>
              <w:pStyle w:val="yTable"/>
              <w:spacing w:before="0"/>
              <w:ind w:left="-142" w:right="-283"/>
              <w:jc w:val="center"/>
            </w:pPr>
          </w:p>
        </w:tc>
      </w:tr>
      <w:tr w:rsidR="006D3FC0">
        <w:tc>
          <w:tcPr>
            <w:tcW w:w="6096" w:type="dxa"/>
          </w:tcPr>
          <w:p w:rsidR="006D3FC0" w:rsidRDefault="006D3FC0">
            <w:pPr>
              <w:pStyle w:val="yTable"/>
              <w:tabs>
                <w:tab w:val="left" w:pos="426"/>
                <w:tab w:val="left" w:pos="851"/>
                <w:tab w:val="left" w:leader="dot" w:pos="5387"/>
              </w:tabs>
              <w:spacing w:before="0"/>
              <w:ind w:left="426" w:hanging="425"/>
            </w:pPr>
            <w:r>
              <w:t>4.</w:t>
            </w:r>
            <w:r>
              <w:tab/>
              <w:t>Search of an application — </w:t>
            </w:r>
          </w:p>
        </w:tc>
        <w:tc>
          <w:tcPr>
            <w:tcW w:w="992" w:type="dxa"/>
          </w:tcPr>
          <w:p w:rsidR="006D3FC0" w:rsidRDefault="006D3FC0">
            <w:pPr>
              <w:pStyle w:val="yTable"/>
              <w:spacing w:before="0"/>
              <w:ind w:left="-142" w:right="-283"/>
              <w:jc w:val="center"/>
            </w:pPr>
          </w:p>
        </w:tc>
      </w:tr>
      <w:tr w:rsidR="006D3FC0">
        <w:tc>
          <w:tcPr>
            <w:tcW w:w="6096" w:type="dxa"/>
          </w:tcPr>
          <w:p w:rsidR="006D3FC0" w:rsidRDefault="006D3FC0" w:rsidP="00320E59">
            <w:pPr>
              <w:pStyle w:val="yTable"/>
              <w:tabs>
                <w:tab w:val="left" w:pos="426"/>
                <w:tab w:val="left" w:pos="851"/>
                <w:tab w:val="left" w:leader="dot" w:pos="5387"/>
              </w:tabs>
              <w:spacing w:before="0"/>
              <w:ind w:left="851" w:hanging="851"/>
            </w:pPr>
            <w:r>
              <w:tab/>
              <w:t>(a)</w:t>
            </w:r>
            <w:r>
              <w:tab/>
              <w:t>by a reporting service approved by the Attorney General .....................................................................</w:t>
            </w:r>
          </w:p>
        </w:tc>
        <w:tc>
          <w:tcPr>
            <w:tcW w:w="992" w:type="dxa"/>
          </w:tcPr>
          <w:p w:rsidR="006D3FC0" w:rsidRDefault="006D3FC0">
            <w:pPr>
              <w:pStyle w:val="yTable"/>
              <w:spacing w:before="0"/>
              <w:ind w:left="-142" w:right="-283"/>
              <w:jc w:val="center"/>
            </w:pPr>
          </w:p>
          <w:p w:rsidR="006D3FC0" w:rsidRDefault="006D3FC0">
            <w:pPr>
              <w:pStyle w:val="yTable"/>
              <w:spacing w:before="0"/>
              <w:ind w:left="-142" w:right="-283"/>
              <w:jc w:val="center"/>
            </w:pPr>
            <w:r>
              <w:t>00.60</w:t>
            </w:r>
          </w:p>
        </w:tc>
      </w:tr>
      <w:tr w:rsidR="006D3FC0">
        <w:tc>
          <w:tcPr>
            <w:tcW w:w="6096" w:type="dxa"/>
          </w:tcPr>
          <w:p w:rsidR="006D3FC0" w:rsidRDefault="006D3FC0" w:rsidP="00320E59">
            <w:pPr>
              <w:pStyle w:val="yTable"/>
              <w:tabs>
                <w:tab w:val="left" w:pos="426"/>
                <w:tab w:val="left" w:pos="851"/>
                <w:tab w:val="left" w:leader="dot" w:pos="5387"/>
              </w:tabs>
              <w:spacing w:before="0"/>
              <w:ind w:left="851" w:hanging="851"/>
            </w:pPr>
            <w:r>
              <w:tab/>
              <w:t>(b)</w:t>
            </w:r>
            <w:r>
              <w:tab/>
              <w:t>by any other person ..................................................</w:t>
            </w:r>
          </w:p>
        </w:tc>
        <w:tc>
          <w:tcPr>
            <w:tcW w:w="992" w:type="dxa"/>
          </w:tcPr>
          <w:p w:rsidR="006D3FC0" w:rsidRDefault="006D3FC0">
            <w:pPr>
              <w:pStyle w:val="yTable"/>
              <w:spacing w:before="0"/>
              <w:ind w:left="-142" w:right="-283"/>
              <w:jc w:val="center"/>
            </w:pPr>
            <w:r>
              <w:t>04.00</w:t>
            </w:r>
          </w:p>
        </w:tc>
      </w:tr>
      <w:tr w:rsidR="006D3FC0">
        <w:tc>
          <w:tcPr>
            <w:tcW w:w="6096" w:type="dxa"/>
          </w:tcPr>
          <w:p w:rsidR="006D3FC0" w:rsidRDefault="006D3FC0">
            <w:pPr>
              <w:pStyle w:val="yTable"/>
              <w:tabs>
                <w:tab w:val="left" w:pos="426"/>
                <w:tab w:val="left" w:pos="851"/>
                <w:tab w:val="left" w:leader="dot" w:pos="5387"/>
              </w:tabs>
              <w:spacing w:before="0"/>
            </w:pPr>
            <w:r>
              <w:t>5.</w:t>
            </w:r>
            <w:r>
              <w:tab/>
              <w:t>Photocopy of any document — </w:t>
            </w:r>
          </w:p>
        </w:tc>
        <w:tc>
          <w:tcPr>
            <w:tcW w:w="992" w:type="dxa"/>
          </w:tcPr>
          <w:p w:rsidR="006D3FC0" w:rsidRDefault="006D3FC0">
            <w:pPr>
              <w:pStyle w:val="yTable"/>
              <w:spacing w:before="0"/>
              <w:ind w:left="-142" w:right="-283"/>
              <w:jc w:val="center"/>
            </w:pPr>
          </w:p>
        </w:tc>
      </w:tr>
      <w:tr w:rsidR="006D3FC0">
        <w:tc>
          <w:tcPr>
            <w:tcW w:w="6096" w:type="dxa"/>
          </w:tcPr>
          <w:p w:rsidR="006D3FC0" w:rsidRDefault="006D3FC0" w:rsidP="00320E59">
            <w:pPr>
              <w:pStyle w:val="yTable"/>
              <w:tabs>
                <w:tab w:val="left" w:pos="426"/>
                <w:tab w:val="left" w:pos="851"/>
                <w:tab w:val="left" w:leader="dot" w:pos="5387"/>
              </w:tabs>
              <w:spacing w:before="0"/>
              <w:ind w:left="851" w:hanging="851"/>
            </w:pPr>
            <w:r>
              <w:tab/>
              <w:t>(a)</w:t>
            </w:r>
            <w:r>
              <w:tab/>
              <w:t>not exceeding 4 pages ..............................................</w:t>
            </w:r>
          </w:p>
        </w:tc>
        <w:tc>
          <w:tcPr>
            <w:tcW w:w="992" w:type="dxa"/>
          </w:tcPr>
          <w:p w:rsidR="006D3FC0" w:rsidRDefault="006D3FC0">
            <w:pPr>
              <w:pStyle w:val="yTable"/>
              <w:spacing w:before="0"/>
              <w:ind w:left="-142" w:right="-283"/>
              <w:jc w:val="center"/>
            </w:pPr>
            <w:r>
              <w:t>03.00</w:t>
            </w:r>
          </w:p>
        </w:tc>
      </w:tr>
      <w:tr w:rsidR="006D3FC0">
        <w:tc>
          <w:tcPr>
            <w:tcW w:w="6096" w:type="dxa"/>
          </w:tcPr>
          <w:p w:rsidR="006D3FC0" w:rsidRDefault="006D3FC0" w:rsidP="00320E59">
            <w:pPr>
              <w:pStyle w:val="yTable"/>
              <w:tabs>
                <w:tab w:val="left" w:pos="426"/>
                <w:tab w:val="left" w:pos="851"/>
                <w:tab w:val="left" w:leader="dot" w:pos="5387"/>
              </w:tabs>
              <w:spacing w:before="0"/>
              <w:ind w:left="851" w:hanging="851"/>
            </w:pPr>
            <w:r>
              <w:tab/>
              <w:t>(b)</w:t>
            </w:r>
            <w:r>
              <w:tab/>
              <w:t>5 pages or more ........................................................</w:t>
            </w:r>
          </w:p>
        </w:tc>
        <w:tc>
          <w:tcPr>
            <w:tcW w:w="992" w:type="dxa"/>
          </w:tcPr>
          <w:p w:rsidR="006D3FC0" w:rsidRDefault="006D3FC0">
            <w:pPr>
              <w:pStyle w:val="yTable"/>
              <w:spacing w:before="0"/>
              <w:ind w:left="-142" w:right="-283"/>
              <w:jc w:val="center"/>
            </w:pPr>
            <w:r>
              <w:t>00.70</w:t>
            </w:r>
          </w:p>
          <w:p w:rsidR="006D3FC0" w:rsidRDefault="006D3FC0">
            <w:pPr>
              <w:pStyle w:val="yTable"/>
              <w:spacing w:before="0"/>
              <w:ind w:left="-142" w:right="-283"/>
              <w:jc w:val="center"/>
            </w:pPr>
            <w:r>
              <w:t>per page</w:t>
            </w:r>
          </w:p>
        </w:tc>
      </w:tr>
      <w:tr w:rsidR="006D3FC0">
        <w:tc>
          <w:tcPr>
            <w:tcW w:w="6096" w:type="dxa"/>
          </w:tcPr>
          <w:p w:rsidR="006D3FC0" w:rsidRDefault="006D3FC0" w:rsidP="00320E59">
            <w:pPr>
              <w:pStyle w:val="yTable"/>
              <w:tabs>
                <w:tab w:val="left" w:pos="426"/>
                <w:tab w:val="left" w:pos="851"/>
                <w:tab w:val="left" w:leader="dot" w:pos="5387"/>
              </w:tabs>
              <w:spacing w:before="0"/>
              <w:ind w:left="426" w:hanging="426"/>
            </w:pPr>
            <w:r>
              <w:t>6.</w:t>
            </w:r>
            <w:r>
              <w:tab/>
              <w:t>Certification that document is a true copy, for each document .........................................................................</w:t>
            </w:r>
          </w:p>
        </w:tc>
        <w:tc>
          <w:tcPr>
            <w:tcW w:w="992" w:type="dxa"/>
          </w:tcPr>
          <w:p w:rsidR="006D3FC0" w:rsidRDefault="006D3FC0">
            <w:pPr>
              <w:pStyle w:val="yTable"/>
              <w:spacing w:before="0"/>
              <w:ind w:left="-142" w:right="-283"/>
              <w:jc w:val="center"/>
            </w:pPr>
          </w:p>
          <w:p w:rsidR="006D3FC0" w:rsidRDefault="006D3FC0">
            <w:pPr>
              <w:pStyle w:val="yTable"/>
              <w:spacing w:before="0"/>
              <w:ind w:left="-142" w:right="-283"/>
              <w:jc w:val="center"/>
            </w:pPr>
            <w:r>
              <w:t>03.00</w:t>
            </w:r>
          </w:p>
        </w:tc>
      </w:tr>
    </w:tbl>
    <w:p w:rsidR="006D3FC0" w:rsidRDefault="006D3FC0">
      <w:pPr>
        <w:pStyle w:val="yFootnotesection"/>
      </w:pPr>
      <w:r>
        <w:tab/>
        <w:t>[Schedule 3 amended in Gazette 29 Apr 2005 p. 1774</w:t>
      </w:r>
      <w:r>
        <w:noBreakHyphen/>
        <w:t>5.]</w:t>
      </w:r>
    </w:p>
    <w:p w:rsidR="006D3FC0" w:rsidRDefault="006D3FC0">
      <w:pPr>
        <w:pStyle w:val="yScheduleHeading"/>
      </w:pPr>
      <w:bookmarkStart w:id="188" w:name="_Toc131829647"/>
      <w:bookmarkStart w:id="189" w:name="_Toc131829704"/>
      <w:bookmarkStart w:id="190" w:name="_Toc146623207"/>
      <w:bookmarkStart w:id="191" w:name="_Toc146699584"/>
      <w:bookmarkStart w:id="192" w:name="_Toc151967154"/>
      <w:bookmarkStart w:id="193" w:name="_Toc156108633"/>
      <w:bookmarkStart w:id="194" w:name="_Toc156115069"/>
      <w:bookmarkStart w:id="195" w:name="_Toc156794761"/>
      <w:bookmarkStart w:id="196" w:name="_Toc157229614"/>
      <w:bookmarkStart w:id="197" w:name="_Toc158525323"/>
      <w:bookmarkStart w:id="198" w:name="_Toc163279829"/>
      <w:bookmarkStart w:id="199" w:name="_Toc163359585"/>
      <w:bookmarkStart w:id="200" w:name="_Toc173646987"/>
      <w:bookmarkStart w:id="201" w:name="_Toc173647062"/>
      <w:bookmarkStart w:id="202" w:name="_Toc173654900"/>
      <w:bookmarkStart w:id="203" w:name="_Toc173722125"/>
      <w:bookmarkStart w:id="204" w:name="_Toc294001339"/>
      <w:bookmarkStart w:id="205" w:name="_Toc355280414"/>
      <w:bookmarkStart w:id="206" w:name="_Toc355600918"/>
      <w:bookmarkStart w:id="207" w:name="_Toc355611659"/>
      <w:r>
        <w:rPr>
          <w:rStyle w:val="CharSchNo"/>
        </w:rPr>
        <w:t>Schedule 4</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rStyle w:val="CharSchNo"/>
        </w:rPr>
        <w:t xml:space="preserve"> </w:t>
      </w:r>
    </w:p>
    <w:p w:rsidR="006D3FC0" w:rsidRDefault="006D3FC0">
      <w:pPr>
        <w:pStyle w:val="yShoulderClause"/>
      </w:pPr>
      <w:r>
        <w:t>[reg. 18]</w:t>
      </w:r>
    </w:p>
    <w:p w:rsidR="006D3FC0" w:rsidRDefault="006D3FC0">
      <w:pPr>
        <w:pStyle w:val="yTable"/>
        <w:jc w:val="center"/>
        <w:rPr>
          <w:b/>
        </w:rPr>
      </w:pPr>
      <w:r>
        <w:rPr>
          <w:b/>
        </w:rPr>
        <w:t>FORM 1</w:t>
      </w:r>
    </w:p>
    <w:p w:rsidR="006D3FC0" w:rsidRDefault="006D3FC0">
      <w:pPr>
        <w:pStyle w:val="yTable"/>
        <w:jc w:val="center"/>
      </w:pPr>
      <w:r>
        <w:rPr>
          <w:i/>
        </w:rPr>
        <w:t>RESIDENTIAL TENANCIES ACT 1987</w:t>
      </w:r>
    </w:p>
    <w:p w:rsidR="006D3FC0" w:rsidRDefault="006D3FC0">
      <w:pPr>
        <w:pStyle w:val="yTable"/>
        <w:jc w:val="center"/>
      </w:pPr>
      <w:r>
        <w:t>Section 29(4)(c)</w:t>
      </w:r>
    </w:p>
    <w:p w:rsidR="006D3FC0" w:rsidRDefault="006D3FC0">
      <w:pPr>
        <w:pStyle w:val="yTable"/>
        <w:jc w:val="center"/>
        <w:rPr>
          <w:b/>
        </w:rPr>
      </w:pPr>
      <w:r>
        <w:rPr>
          <w:b/>
        </w:rPr>
        <w:t>RECORD OF PAYMENT OF SECURITY BOND</w:t>
      </w:r>
    </w:p>
    <w:p w:rsidR="006D3FC0" w:rsidRDefault="006D3FC0">
      <w:pPr>
        <w:pStyle w:val="yTable"/>
        <w:tabs>
          <w:tab w:val="left" w:pos="567"/>
          <w:tab w:val="right" w:leader="dot" w:pos="7088"/>
        </w:tabs>
      </w:pPr>
      <w:r>
        <w:t>A.</w:t>
      </w:r>
      <w:r>
        <w:tab/>
        <w:t>ADDRESS OF RENTED PREMISES</w:t>
      </w:r>
    </w:p>
    <w:p w:rsidR="006D3FC0" w:rsidRDefault="006D3FC0">
      <w:pPr>
        <w:pStyle w:val="yTable"/>
        <w:tabs>
          <w:tab w:val="left" w:pos="567"/>
          <w:tab w:val="right" w:leader="dot" w:pos="7088"/>
        </w:tabs>
        <w:ind w:left="567" w:hanging="567"/>
      </w:pPr>
      <w:r>
        <w:tab/>
        <w:t>......................................................................................................................</w:t>
      </w:r>
      <w:r>
        <w:br/>
        <w:t>......................................................................................................................</w:t>
      </w:r>
      <w:r>
        <w:br/>
        <w:t>......................................................................................................................</w:t>
      </w:r>
    </w:p>
    <w:p w:rsidR="006D3FC0" w:rsidRDefault="006D3FC0">
      <w:pPr>
        <w:pStyle w:val="yTable"/>
        <w:tabs>
          <w:tab w:val="left" w:pos="2410"/>
          <w:tab w:val="left" w:pos="5670"/>
          <w:tab w:val="right" w:leader="dot" w:pos="7088"/>
        </w:tabs>
        <w:spacing w:before="0"/>
      </w:pPr>
      <w:r>
        <w:tab/>
        <w:t>(Suburb)</w:t>
      </w:r>
      <w:r>
        <w:tab/>
        <w:t>(Postcode)</w:t>
      </w:r>
    </w:p>
    <w:p w:rsidR="006D3FC0" w:rsidRDefault="006D3FC0">
      <w:pPr>
        <w:pStyle w:val="yTable"/>
        <w:tabs>
          <w:tab w:val="left" w:pos="567"/>
          <w:tab w:val="right" w:leader="dot" w:pos="7088"/>
        </w:tabs>
      </w:pPr>
      <w:r>
        <w:t>B.</w:t>
      </w:r>
      <w:r>
        <w:tab/>
        <w:t>NAME OF TENANT(S)</w:t>
      </w:r>
    </w:p>
    <w:p w:rsidR="006D3FC0" w:rsidRDefault="006D3FC0">
      <w:pPr>
        <w:pStyle w:val="yTable"/>
        <w:tabs>
          <w:tab w:val="left" w:pos="567"/>
          <w:tab w:val="left" w:pos="3828"/>
          <w:tab w:val="left" w:pos="6096"/>
          <w:tab w:val="right" w:leader="dot" w:pos="7088"/>
        </w:tabs>
      </w:pPr>
      <w:r>
        <w:tab/>
        <w:t>Family Name</w:t>
      </w:r>
      <w:r>
        <w:tab/>
        <w:t>Given Name</w:t>
      </w:r>
      <w:r>
        <w:tab/>
        <w:t>Initial</w:t>
      </w:r>
    </w:p>
    <w:p w:rsidR="006D3FC0" w:rsidRDefault="006D3FC0">
      <w:pPr>
        <w:pStyle w:val="yTable"/>
        <w:tabs>
          <w:tab w:val="left" w:pos="567"/>
          <w:tab w:val="right" w:leader="dot" w:pos="7088"/>
        </w:tabs>
        <w:spacing w:before="0"/>
        <w:ind w:left="567" w:hanging="567"/>
      </w:pPr>
      <w:r>
        <w:tab/>
        <w:t>......................................................................................................................</w:t>
      </w:r>
      <w:r>
        <w:br/>
        <w:t>......................................................................................................................</w:t>
      </w:r>
      <w:r>
        <w:br/>
        <w:t>......................................................................................................................</w:t>
      </w:r>
      <w:r>
        <w:br/>
        <w:t>......................................................................................................................</w:t>
      </w:r>
    </w:p>
    <w:p w:rsidR="006D3FC0" w:rsidRDefault="006D3FC0">
      <w:pPr>
        <w:pStyle w:val="yTable"/>
        <w:tabs>
          <w:tab w:val="left" w:pos="567"/>
          <w:tab w:val="left" w:pos="3828"/>
          <w:tab w:val="left" w:pos="6096"/>
          <w:tab w:val="right" w:leader="dot" w:pos="7088"/>
        </w:tabs>
      </w:pPr>
      <w:r>
        <w:t>C.</w:t>
      </w:r>
      <w:r>
        <w:tab/>
        <w:t>NAME AND ADDRESS OF OWNER(S)</w:t>
      </w:r>
    </w:p>
    <w:p w:rsidR="006D3FC0" w:rsidRDefault="006D3FC0">
      <w:pPr>
        <w:pStyle w:val="yTable"/>
        <w:tabs>
          <w:tab w:val="left" w:pos="567"/>
          <w:tab w:val="left" w:pos="3828"/>
          <w:tab w:val="left" w:pos="6096"/>
          <w:tab w:val="right" w:leader="dot" w:pos="7088"/>
        </w:tabs>
      </w:pPr>
      <w:r>
        <w:tab/>
        <w:t>Family Name</w:t>
      </w:r>
      <w:r>
        <w:tab/>
        <w:t>Given Name</w:t>
      </w:r>
      <w:r>
        <w:tab/>
        <w:t>Initial</w:t>
      </w:r>
    </w:p>
    <w:p w:rsidR="006D3FC0" w:rsidRDefault="006D3FC0">
      <w:pPr>
        <w:pStyle w:val="yTable"/>
        <w:tabs>
          <w:tab w:val="left" w:pos="567"/>
          <w:tab w:val="right" w:leader="dot" w:pos="7088"/>
        </w:tabs>
        <w:spacing w:before="0"/>
        <w:ind w:left="567" w:hanging="567"/>
      </w:pPr>
      <w:r>
        <w:tab/>
        <w:t>...................................................................................................................</w:t>
      </w:r>
      <w:r>
        <w:br/>
        <w:t>...................................................................................................................</w:t>
      </w:r>
      <w:r>
        <w:br/>
        <w:t>...................................................................................................................</w:t>
      </w:r>
      <w:r>
        <w:br/>
        <w:t>...................................................................................................................</w:t>
      </w:r>
    </w:p>
    <w:p w:rsidR="006D3FC0" w:rsidRDefault="006D3FC0">
      <w:pPr>
        <w:pStyle w:val="yTable"/>
        <w:tabs>
          <w:tab w:val="left" w:pos="567"/>
          <w:tab w:val="right" w:leader="dot" w:pos="7088"/>
        </w:tabs>
      </w:pPr>
      <w:r>
        <w:tab/>
        <w:t>Address</w:t>
      </w:r>
    </w:p>
    <w:p w:rsidR="006D3FC0" w:rsidRDefault="006D3FC0">
      <w:pPr>
        <w:pStyle w:val="yTable"/>
        <w:tabs>
          <w:tab w:val="left" w:pos="567"/>
          <w:tab w:val="right" w:leader="dot" w:pos="7088"/>
        </w:tabs>
        <w:ind w:left="567" w:hanging="567"/>
      </w:pPr>
      <w:r>
        <w:tab/>
        <w:t>...................................................................................................................</w:t>
      </w:r>
      <w:r>
        <w:br/>
        <w:t>...................................................................................................................</w:t>
      </w:r>
      <w:r>
        <w:br/>
        <w:t>...................................................................................................................</w:t>
      </w:r>
    </w:p>
    <w:p w:rsidR="006D3FC0" w:rsidRDefault="006D3FC0">
      <w:pPr>
        <w:pStyle w:val="yTable"/>
        <w:tabs>
          <w:tab w:val="left" w:pos="567"/>
          <w:tab w:val="left" w:pos="2410"/>
          <w:tab w:val="left" w:pos="5670"/>
          <w:tab w:val="right" w:leader="dot" w:pos="7088"/>
        </w:tabs>
        <w:spacing w:before="0"/>
      </w:pPr>
      <w:r>
        <w:tab/>
      </w:r>
      <w:r>
        <w:tab/>
        <w:t>(Suburb)</w:t>
      </w:r>
      <w:r>
        <w:tab/>
        <w:t>(Postcode)</w:t>
      </w:r>
    </w:p>
    <w:p w:rsidR="006D3FC0" w:rsidRDefault="006D3FC0">
      <w:pPr>
        <w:pStyle w:val="yTable"/>
        <w:tabs>
          <w:tab w:val="left" w:pos="567"/>
          <w:tab w:val="left" w:leader="dot" w:pos="3969"/>
          <w:tab w:val="right" w:leader="dot" w:pos="7088"/>
        </w:tabs>
      </w:pPr>
      <w:r>
        <w:tab/>
        <w:t>Business Ph. No. ................................. Private Ph. No. ..............................</w:t>
      </w:r>
    </w:p>
    <w:p w:rsidR="006D3FC0" w:rsidRDefault="006D3FC0">
      <w:pPr>
        <w:pStyle w:val="yTable"/>
        <w:tabs>
          <w:tab w:val="left" w:pos="567"/>
          <w:tab w:val="right" w:leader="dot" w:pos="7088"/>
        </w:tabs>
      </w:pPr>
      <w:r>
        <w:t>D.</w:t>
      </w:r>
      <w:r>
        <w:tab/>
        <w:t>NAME AND ADDRESS OF AGENT (IF APPLICABLE)</w:t>
      </w:r>
    </w:p>
    <w:p w:rsidR="006D3FC0" w:rsidRDefault="006D3FC0">
      <w:pPr>
        <w:pStyle w:val="yTable"/>
        <w:tabs>
          <w:tab w:val="left" w:pos="567"/>
          <w:tab w:val="right" w:leader="dot" w:pos="7088"/>
        </w:tabs>
      </w:pPr>
      <w:r>
        <w:tab/>
        <w:t>Name/Business Name</w:t>
      </w:r>
    </w:p>
    <w:p w:rsidR="006D3FC0" w:rsidRDefault="006D3FC0">
      <w:pPr>
        <w:pStyle w:val="yTable"/>
        <w:tabs>
          <w:tab w:val="left" w:pos="567"/>
          <w:tab w:val="right" w:leader="dot" w:pos="7088"/>
        </w:tabs>
        <w:ind w:left="567" w:hanging="567"/>
      </w:pPr>
      <w:r>
        <w:tab/>
        <w:t>...................................................................................................................</w:t>
      </w:r>
      <w:r>
        <w:br/>
        <w:t>...................................................................................................................</w:t>
      </w:r>
    </w:p>
    <w:p w:rsidR="006D3FC0" w:rsidRDefault="006D3FC0">
      <w:pPr>
        <w:pStyle w:val="yTable"/>
        <w:keepNext/>
        <w:tabs>
          <w:tab w:val="left" w:pos="567"/>
          <w:tab w:val="right" w:leader="dot" w:pos="7088"/>
        </w:tabs>
      </w:pPr>
      <w:r>
        <w:tab/>
        <w:t>Address</w:t>
      </w:r>
    </w:p>
    <w:p w:rsidR="006D3FC0" w:rsidRDefault="006D3FC0">
      <w:pPr>
        <w:pStyle w:val="yTable"/>
        <w:tabs>
          <w:tab w:val="left" w:pos="567"/>
          <w:tab w:val="right" w:leader="dot" w:pos="7088"/>
        </w:tabs>
        <w:ind w:left="567" w:hanging="567"/>
      </w:pPr>
      <w:r>
        <w:tab/>
        <w:t>...................................................................................................................</w:t>
      </w:r>
      <w:r>
        <w:br/>
        <w:t>...................................................................................................................</w:t>
      </w:r>
      <w:r>
        <w:br/>
        <w:t>...................................................................................................................</w:t>
      </w:r>
    </w:p>
    <w:p w:rsidR="006D3FC0" w:rsidRDefault="006D3FC0">
      <w:pPr>
        <w:pStyle w:val="yTable"/>
        <w:tabs>
          <w:tab w:val="left" w:pos="567"/>
          <w:tab w:val="left" w:pos="2410"/>
          <w:tab w:val="left" w:pos="5670"/>
          <w:tab w:val="right" w:leader="dot" w:pos="7088"/>
        </w:tabs>
        <w:spacing w:before="0"/>
      </w:pPr>
      <w:r>
        <w:tab/>
      </w:r>
      <w:r>
        <w:tab/>
        <w:t>(Suburb)</w:t>
      </w:r>
      <w:r>
        <w:tab/>
        <w:t>(Postcode)</w:t>
      </w:r>
    </w:p>
    <w:p w:rsidR="006D3FC0" w:rsidRDefault="006D3FC0">
      <w:pPr>
        <w:pStyle w:val="yTable"/>
        <w:tabs>
          <w:tab w:val="left" w:pos="567"/>
          <w:tab w:val="left" w:leader="dot" w:pos="3969"/>
          <w:tab w:val="right" w:leader="dot" w:pos="7088"/>
        </w:tabs>
      </w:pPr>
      <w:r>
        <w:tab/>
        <w:t>Business Ph. No. ..................................Private Ph. No. ..............................</w:t>
      </w:r>
    </w:p>
    <w:p w:rsidR="006D3FC0" w:rsidRDefault="006D3FC0">
      <w:pPr>
        <w:pStyle w:val="yTable"/>
        <w:tabs>
          <w:tab w:val="left" w:pos="567"/>
          <w:tab w:val="right" w:leader="dot" w:pos="7088"/>
        </w:tabs>
      </w:pPr>
      <w:r>
        <w:t>E.</w:t>
      </w:r>
      <w:r>
        <w:tab/>
        <w:t>DETAILS OF PAYMENT</w:t>
      </w:r>
    </w:p>
    <w:p w:rsidR="006D3FC0" w:rsidRDefault="006D3FC0">
      <w:pPr>
        <w:pStyle w:val="yTable"/>
        <w:tabs>
          <w:tab w:val="left" w:pos="567"/>
          <w:tab w:val="left" w:pos="4820"/>
          <w:tab w:val="right" w:leader="dot" w:pos="7088"/>
        </w:tabs>
      </w:pPr>
      <w:r>
        <w:tab/>
        <w:t>Amount of security bond</w:t>
      </w:r>
      <w:r>
        <w:tab/>
        <w:t>$.......................................</w:t>
      </w:r>
    </w:p>
    <w:p w:rsidR="006D3FC0" w:rsidRDefault="006D3FC0">
      <w:pPr>
        <w:pStyle w:val="yTable"/>
        <w:tabs>
          <w:tab w:val="left" w:pos="567"/>
          <w:tab w:val="left" w:pos="4820"/>
          <w:tab w:val="right" w:leader="dot" w:pos="7088"/>
        </w:tabs>
      </w:pPr>
      <w:r>
        <w:tab/>
        <w:t>Date paid to bond holder</w:t>
      </w:r>
      <w:r>
        <w:tab/>
        <w:t>.........................................</w:t>
      </w:r>
    </w:p>
    <w:p w:rsidR="006D3FC0" w:rsidRDefault="006D3FC0">
      <w:pPr>
        <w:pStyle w:val="yTable"/>
        <w:tabs>
          <w:tab w:val="left" w:pos="567"/>
          <w:tab w:val="right" w:leader="dot" w:pos="7088"/>
        </w:tabs>
      </w:pPr>
      <w:r>
        <w:t>F.</w:t>
      </w:r>
      <w:r>
        <w:tab/>
        <w:t>DETAILS OF BOND HOLDER</w:t>
      </w:r>
    </w:p>
    <w:p w:rsidR="006D3FC0" w:rsidRDefault="006D3FC0">
      <w:pPr>
        <w:pStyle w:val="yTable"/>
        <w:tabs>
          <w:tab w:val="left" w:pos="567"/>
          <w:tab w:val="right" w:leader="dot" w:pos="7088"/>
        </w:tabs>
      </w:pPr>
      <w:r>
        <w:tab/>
        <w:t>The security bond is held by — </w:t>
      </w:r>
    </w:p>
    <w:p w:rsidR="006D3FC0" w:rsidRDefault="006D3FC0">
      <w:pPr>
        <w:pStyle w:val="yTable"/>
        <w:tabs>
          <w:tab w:val="left" w:pos="567"/>
          <w:tab w:val="right" w:leader="dot" w:pos="7088"/>
        </w:tabs>
      </w:pPr>
      <w:r>
        <w:tab/>
        <w:t>*The bond administrator............................................................................</w:t>
      </w:r>
    </w:p>
    <w:p w:rsidR="006D3FC0" w:rsidRDefault="006D3FC0">
      <w:pPr>
        <w:pStyle w:val="yTable"/>
        <w:tabs>
          <w:tab w:val="left" w:pos="567"/>
          <w:tab w:val="left" w:pos="4536"/>
          <w:tab w:val="right" w:leader="dot" w:pos="7088"/>
        </w:tabs>
        <w:spacing w:before="0"/>
      </w:pPr>
      <w:r>
        <w:tab/>
      </w:r>
      <w:r>
        <w:tab/>
        <w:t>(Address)</w:t>
      </w:r>
    </w:p>
    <w:p w:rsidR="006D3FC0" w:rsidRDefault="006D3FC0">
      <w:pPr>
        <w:pStyle w:val="yTable"/>
        <w:tabs>
          <w:tab w:val="left" w:pos="567"/>
          <w:tab w:val="right" w:leader="dot" w:pos="7088"/>
        </w:tabs>
      </w:pPr>
      <w:r>
        <w:tab/>
        <w:t>*.................................................................................................................</w:t>
      </w:r>
    </w:p>
    <w:p w:rsidR="006D3FC0" w:rsidRDefault="006D3FC0">
      <w:pPr>
        <w:pStyle w:val="yTable"/>
        <w:tabs>
          <w:tab w:val="left" w:pos="567"/>
          <w:tab w:val="right" w:leader="dot" w:pos="7088"/>
        </w:tabs>
        <w:spacing w:before="0"/>
        <w:ind w:left="567"/>
        <w:jc w:val="center"/>
      </w:pPr>
      <w:r>
        <w:t>(Name of authorised financial institution)</w:t>
      </w:r>
    </w:p>
    <w:p w:rsidR="006D3FC0" w:rsidRDefault="006D3FC0" w:rsidP="00320E59">
      <w:pPr>
        <w:pStyle w:val="yTable"/>
        <w:tabs>
          <w:tab w:val="left" w:pos="567"/>
          <w:tab w:val="left" w:pos="4111"/>
          <w:tab w:val="right" w:leader="dot" w:pos="7088"/>
        </w:tabs>
      </w:pPr>
      <w:r>
        <w:tab/>
        <w:t>...................................................................................................................</w:t>
      </w:r>
    </w:p>
    <w:p w:rsidR="006D3FC0" w:rsidRDefault="006D3FC0" w:rsidP="00320E59">
      <w:pPr>
        <w:pStyle w:val="yTable"/>
        <w:tabs>
          <w:tab w:val="left" w:pos="567"/>
          <w:tab w:val="left" w:pos="1134"/>
          <w:tab w:val="left" w:pos="1843"/>
          <w:tab w:val="left" w:pos="3828"/>
          <w:tab w:val="left" w:pos="4536"/>
          <w:tab w:val="right" w:leader="dot" w:pos="7088"/>
        </w:tabs>
        <w:spacing w:before="0"/>
      </w:pPr>
      <w:r>
        <w:tab/>
      </w:r>
      <w:r>
        <w:tab/>
        <w:t>(Branch)</w:t>
      </w:r>
      <w:r>
        <w:tab/>
        <w:t>(Account name and number)</w:t>
      </w:r>
    </w:p>
    <w:p w:rsidR="006D3FC0" w:rsidRDefault="006D3FC0">
      <w:pPr>
        <w:pStyle w:val="yTable"/>
        <w:tabs>
          <w:tab w:val="left" w:pos="567"/>
          <w:tab w:val="right" w:leader="dot" w:pos="7088"/>
        </w:tabs>
      </w:pPr>
      <w:r>
        <w:rPr>
          <w:i/>
        </w:rPr>
        <w:tab/>
        <w:t>(*Delete as appropriate)</w:t>
      </w:r>
    </w:p>
    <w:p w:rsidR="006D3FC0" w:rsidRDefault="006D3FC0">
      <w:pPr>
        <w:pStyle w:val="yTable"/>
        <w:tabs>
          <w:tab w:val="left" w:pos="709"/>
          <w:tab w:val="right" w:leader="dot" w:pos="7088"/>
        </w:tabs>
        <w:ind w:left="709" w:hanging="709"/>
        <w:rPr>
          <w:i/>
        </w:rPr>
      </w:pPr>
      <w:r>
        <w:rPr>
          <w:i/>
        </w:rPr>
        <w:t>Note:</w:t>
      </w:r>
      <w:r>
        <w:rPr>
          <w:i/>
        </w:rPr>
        <w:tab/>
        <w:t>The tenant must be given a copy of this form within 28 days of the lodgement of the security bond.</w:t>
      </w:r>
    </w:p>
    <w:p w:rsidR="006D3FC0" w:rsidRDefault="006D3FC0">
      <w:pPr>
        <w:pStyle w:val="yFootnotesection"/>
      </w:pPr>
      <w:r>
        <w:tab/>
        <w:t>[Form 1 inserted in Gazette 25 Jun 1996 p. 2911</w:t>
      </w:r>
      <w:r>
        <w:noBreakHyphen/>
        <w:t>12.]</w:t>
      </w:r>
    </w:p>
    <w:p w:rsidR="006D3FC0" w:rsidRDefault="006D3FC0">
      <w:pPr>
        <w:pStyle w:val="yTable"/>
        <w:pageBreakBefore/>
        <w:tabs>
          <w:tab w:val="right" w:leader="dot" w:pos="7088"/>
        </w:tabs>
        <w:jc w:val="center"/>
        <w:rPr>
          <w:b/>
        </w:rPr>
      </w:pPr>
      <w:r>
        <w:rPr>
          <w:b/>
        </w:rPr>
        <w:t>FORM 1A</w:t>
      </w:r>
    </w:p>
    <w:p w:rsidR="006D3FC0" w:rsidRDefault="006D3FC0">
      <w:pPr>
        <w:pStyle w:val="yTable"/>
        <w:tabs>
          <w:tab w:val="right" w:leader="dot" w:pos="7088"/>
        </w:tabs>
        <w:jc w:val="center"/>
      </w:pPr>
      <w:r>
        <w:rPr>
          <w:i/>
        </w:rPr>
        <w:t>RESIDENTIAL TENANCIES ACT 1987</w:t>
      </w:r>
    </w:p>
    <w:p w:rsidR="006D3FC0" w:rsidRDefault="006D3FC0">
      <w:pPr>
        <w:pStyle w:val="yTable"/>
        <w:tabs>
          <w:tab w:val="right" w:leader="dot" w:pos="7088"/>
        </w:tabs>
        <w:jc w:val="center"/>
      </w:pPr>
      <w:r>
        <w:t>Section 61(a)</w:t>
      </w:r>
    </w:p>
    <w:p w:rsidR="006D3FC0" w:rsidRDefault="006D3FC0">
      <w:pPr>
        <w:pStyle w:val="yTable"/>
        <w:tabs>
          <w:tab w:val="right" w:leader="dot" w:pos="7088"/>
        </w:tabs>
        <w:jc w:val="center"/>
        <w:rPr>
          <w:b/>
        </w:rPr>
      </w:pPr>
      <w:r>
        <w:rPr>
          <w:b/>
        </w:rPr>
        <w:t>NOTICE OF TERMINATION FOR NON</w:t>
      </w:r>
      <w:r>
        <w:rPr>
          <w:b/>
        </w:rPr>
        <w:noBreakHyphen/>
        <w:t>PAYMENT OF RENT</w:t>
      </w:r>
    </w:p>
    <w:p w:rsidR="006D3FC0" w:rsidRDefault="006D3FC0">
      <w:pPr>
        <w:pStyle w:val="yTable"/>
        <w:tabs>
          <w:tab w:val="right" w:leader="dot" w:pos="7088"/>
        </w:tabs>
        <w:jc w:val="center"/>
      </w:pPr>
      <w:r>
        <w:rPr>
          <w:i/>
        </w:rPr>
        <w:t>(NOTE: This form is ONLY to be used if not less than 14 days’ notice of breach of the agreement to pay rent has been given.)</w:t>
      </w:r>
    </w:p>
    <w:p w:rsidR="006D3FC0" w:rsidRDefault="006D3FC0">
      <w:pPr>
        <w:pStyle w:val="yTable"/>
        <w:tabs>
          <w:tab w:val="right" w:leader="dot" w:pos="7088"/>
        </w:tabs>
      </w:pPr>
      <w:r>
        <w:t>TO...........................................................................................................................</w:t>
      </w:r>
    </w:p>
    <w:p w:rsidR="006D3FC0" w:rsidRDefault="006D3FC0">
      <w:pPr>
        <w:pStyle w:val="yTable"/>
        <w:tabs>
          <w:tab w:val="right" w:leader="dot" w:pos="7088"/>
        </w:tabs>
        <w:spacing w:before="0"/>
        <w:jc w:val="center"/>
      </w:pPr>
      <w:r>
        <w:t>(Name of tenant(s))</w:t>
      </w:r>
    </w:p>
    <w:p w:rsidR="006D3FC0" w:rsidRDefault="006D3FC0">
      <w:pPr>
        <w:pStyle w:val="yTable"/>
        <w:tabs>
          <w:tab w:val="right" w:leader="dot" w:pos="7088"/>
        </w:tabs>
      </w:pPr>
      <w:r>
        <w:t>I hereby give you notice of termination of your residential tenancy agreement and require you to deliver up vacant possession of the premises at — </w:t>
      </w:r>
    </w:p>
    <w:p w:rsidR="006D3FC0" w:rsidRDefault="006D3FC0">
      <w:pPr>
        <w:pStyle w:val="yTable"/>
        <w:tabs>
          <w:tab w:val="right" w:leader="dot" w:pos="7088"/>
        </w:tabs>
      </w:pPr>
      <w:r>
        <w:t>.................................................................................................................................</w:t>
      </w:r>
    </w:p>
    <w:p w:rsidR="006D3FC0" w:rsidRDefault="006D3FC0">
      <w:pPr>
        <w:pStyle w:val="yTable"/>
        <w:tabs>
          <w:tab w:val="right" w:leader="dot" w:pos="7088"/>
        </w:tabs>
        <w:spacing w:before="0"/>
        <w:jc w:val="center"/>
      </w:pPr>
      <w:r>
        <w:t>(Address of rented premises)</w:t>
      </w:r>
    </w:p>
    <w:p w:rsidR="006D3FC0" w:rsidRDefault="006D3FC0">
      <w:pPr>
        <w:pStyle w:val="yTable"/>
        <w:tabs>
          <w:tab w:val="right" w:leader="dot" w:pos="7088"/>
        </w:tabs>
      </w:pPr>
      <w:r>
        <w:t>.................................................................................................................................</w:t>
      </w:r>
    </w:p>
    <w:p w:rsidR="006D3FC0" w:rsidRDefault="006D3FC0">
      <w:pPr>
        <w:pStyle w:val="yTable"/>
        <w:tabs>
          <w:tab w:val="right" w:leader="dot" w:pos="7088"/>
        </w:tabs>
        <w:spacing w:before="0"/>
        <w:jc w:val="center"/>
      </w:pPr>
      <w:r>
        <w:t>(Date on which vacant possession of the premises is to be given)</w:t>
      </w:r>
    </w:p>
    <w:p w:rsidR="006D3FC0" w:rsidRDefault="006D3FC0">
      <w:pPr>
        <w:pStyle w:val="yTable"/>
        <w:tabs>
          <w:tab w:val="right" w:leader="dot" w:pos="7088"/>
        </w:tabs>
      </w:pPr>
      <w:r>
        <w:t xml:space="preserve">This notice of NOT LESS THAN 7 DAYS is given to you on the ground that you have breached the agreement to pay rent and the rent or any part of the rent due remains unpaid. (See section 62 of the </w:t>
      </w:r>
      <w:r>
        <w:rPr>
          <w:i/>
        </w:rPr>
        <w:t>Residential Tenancies Act 1987</w:t>
      </w:r>
      <w:r>
        <w:t>.)</w:t>
      </w:r>
    </w:p>
    <w:p w:rsidR="006D3FC0" w:rsidRDefault="006D3FC0">
      <w:pPr>
        <w:pStyle w:val="yTable"/>
        <w:tabs>
          <w:tab w:val="right" w:leader="dot" w:pos="7088"/>
        </w:tabs>
      </w:pPr>
      <w:r>
        <w:t>Notice of the breach was given to you on...............................................................</w:t>
      </w:r>
    </w:p>
    <w:p w:rsidR="006D3FC0" w:rsidRDefault="006D3FC0">
      <w:pPr>
        <w:pStyle w:val="yTable"/>
        <w:tabs>
          <w:tab w:val="left" w:leader="dot" w:pos="2694"/>
          <w:tab w:val="right" w:leader="dot" w:pos="7088"/>
        </w:tabs>
      </w:pPr>
      <w:r>
        <w:t>DATE: .................................... SIGNED: ..............................................................</w:t>
      </w:r>
    </w:p>
    <w:p w:rsidR="006D3FC0" w:rsidRDefault="006D3FC0">
      <w:pPr>
        <w:pStyle w:val="yTable"/>
        <w:tabs>
          <w:tab w:val="left" w:pos="4820"/>
          <w:tab w:val="right" w:leader="dot" w:pos="7088"/>
        </w:tabs>
        <w:spacing w:before="0"/>
      </w:pPr>
      <w:r>
        <w:tab/>
        <w:t>(Owner/agent)</w:t>
      </w:r>
    </w:p>
    <w:p w:rsidR="006D3FC0" w:rsidRDefault="006D3FC0">
      <w:pPr>
        <w:pStyle w:val="yTable"/>
        <w:tabs>
          <w:tab w:val="right" w:leader="dot" w:pos="7088"/>
        </w:tabs>
      </w:pPr>
      <w:r>
        <w:t>ADDRESS: ............................................................................................................</w:t>
      </w:r>
    </w:p>
    <w:p w:rsidR="006D3FC0" w:rsidRDefault="006D3FC0">
      <w:pPr>
        <w:pStyle w:val="yTable"/>
        <w:tabs>
          <w:tab w:val="left" w:leader="dot" w:pos="4678"/>
          <w:tab w:val="right" w:leader="dot" w:pos="7088"/>
        </w:tabs>
      </w:pPr>
      <w:r>
        <w:t>.....................................................................................POST CODE: ....................</w:t>
      </w:r>
    </w:p>
    <w:p w:rsidR="006D3FC0" w:rsidRDefault="006D3FC0">
      <w:pPr>
        <w:pStyle w:val="yTable"/>
        <w:tabs>
          <w:tab w:val="right" w:leader="dot" w:pos="7088"/>
        </w:tabs>
        <w:spacing w:before="300"/>
        <w:jc w:val="center"/>
        <w:rPr>
          <w:b/>
        </w:rPr>
      </w:pPr>
      <w:r>
        <w:rPr>
          <w:b/>
        </w:rPr>
        <w:t>IMPORTANT INFORMATION FOR TENANTS</w:t>
      </w:r>
    </w:p>
    <w:p w:rsidR="006D3FC0" w:rsidRDefault="006D3FC0">
      <w:pPr>
        <w:pStyle w:val="yTable"/>
        <w:numPr>
          <w:ilvl w:val="0"/>
          <w:numId w:val="12"/>
        </w:numPr>
        <w:tabs>
          <w:tab w:val="right" w:leader="dot" w:pos="7088"/>
        </w:tabs>
      </w:pPr>
      <w:r>
        <w:t>The owner is seeking to terminate your residential tenancy agreement and requires you to vacate the premises on the date specified in this notice.</w:t>
      </w:r>
    </w:p>
    <w:p w:rsidR="006D3FC0" w:rsidRDefault="006D3FC0">
      <w:pPr>
        <w:pStyle w:val="yTable"/>
        <w:numPr>
          <w:ilvl w:val="0"/>
          <w:numId w:val="12"/>
        </w:numPr>
        <w:tabs>
          <w:tab w:val="right" w:leader="dot" w:pos="7088"/>
        </w:tabs>
      </w:pPr>
      <w:r>
        <w:t>This notice has no effect unless you were given a notice specifying the breach of the agreement and requiring payment of the rent not less than 14 days before you were given this notice.</w:t>
      </w:r>
    </w:p>
    <w:p w:rsidR="006D3FC0" w:rsidRDefault="006D3FC0">
      <w:pPr>
        <w:pStyle w:val="yTable"/>
        <w:numPr>
          <w:ilvl w:val="0"/>
          <w:numId w:val="12"/>
        </w:numPr>
        <w:tabs>
          <w:tab w:val="right" w:leader="dot" w:pos="7088"/>
        </w:tabs>
      </w:pPr>
      <w:r>
        <w:t>If you do not vacate the premises, the owner may apply to court for an order terminating your residential tenancy agreement and requiring you to vacate the premises.</w:t>
      </w:r>
    </w:p>
    <w:p w:rsidR="006D3FC0" w:rsidRDefault="006D3FC0">
      <w:pPr>
        <w:pStyle w:val="yTable"/>
        <w:numPr>
          <w:ilvl w:val="0"/>
          <w:numId w:val="12"/>
        </w:numPr>
        <w:tabs>
          <w:tab w:val="right" w:leader="dot" w:pos="7088"/>
        </w:tabs>
      </w:pPr>
      <w:r>
        <w:t>If you pay the rent due under the agreement after receiving this notice, the payment will not prevent the owner applying in court for an order terminating your residential tenancy agreement and requiring you to vacate the premises.</w:t>
      </w:r>
    </w:p>
    <w:p w:rsidR="006D3FC0" w:rsidRDefault="006D3FC0">
      <w:pPr>
        <w:pStyle w:val="yTable"/>
        <w:numPr>
          <w:ilvl w:val="0"/>
          <w:numId w:val="12"/>
        </w:numPr>
        <w:tabs>
          <w:tab w:val="right" w:leader="dot" w:pos="7088"/>
        </w:tabs>
      </w:pPr>
      <w:r>
        <w:t>You should contact the owner or the owner’s agent immediately to try and resolve this matter.</w:t>
      </w:r>
    </w:p>
    <w:p w:rsidR="006D3FC0" w:rsidRDefault="006D3FC0">
      <w:pPr>
        <w:pStyle w:val="yTable"/>
        <w:numPr>
          <w:ilvl w:val="0"/>
          <w:numId w:val="12"/>
        </w:numPr>
        <w:tabs>
          <w:tab w:val="right" w:leader="dot" w:pos="7088"/>
        </w:tabs>
      </w:pPr>
      <w:r>
        <w:t>You should seek advice immediately if you do not understand this notice or if you require further information.</w:t>
      </w:r>
    </w:p>
    <w:p w:rsidR="006D3FC0" w:rsidRDefault="006D3FC0">
      <w:pPr>
        <w:pStyle w:val="yFootnotesection"/>
      </w:pPr>
      <w:r>
        <w:tab/>
        <w:t>[Form 1A inserted in Gazette 25 Jun 1996 p. 2412</w:t>
      </w:r>
      <w:r>
        <w:noBreakHyphen/>
        <w:t>13.]</w:t>
      </w:r>
    </w:p>
    <w:p w:rsidR="006D3FC0" w:rsidRDefault="006D3FC0">
      <w:pPr>
        <w:pStyle w:val="CentredBaseLine"/>
        <w:jc w:val="center"/>
        <w:rPr>
          <w:sz w:val="22"/>
        </w:rPr>
      </w:pPr>
    </w:p>
    <w:p w:rsidR="006D3FC0" w:rsidRDefault="006D3FC0">
      <w:pPr>
        <w:pStyle w:val="yTable"/>
        <w:pageBreakBefore/>
        <w:tabs>
          <w:tab w:val="right" w:leader="dot" w:pos="7088"/>
        </w:tabs>
        <w:jc w:val="center"/>
        <w:rPr>
          <w:b/>
        </w:rPr>
      </w:pPr>
      <w:r>
        <w:rPr>
          <w:b/>
        </w:rPr>
        <w:t>FORM 1B</w:t>
      </w:r>
    </w:p>
    <w:p w:rsidR="006D3FC0" w:rsidRDefault="006D3FC0">
      <w:pPr>
        <w:pStyle w:val="yTable"/>
        <w:tabs>
          <w:tab w:val="right" w:leader="dot" w:pos="7088"/>
        </w:tabs>
        <w:jc w:val="center"/>
      </w:pPr>
      <w:r>
        <w:rPr>
          <w:i/>
        </w:rPr>
        <w:t>RESIDENTIAL TENANCIES ACT 1987</w:t>
      </w:r>
    </w:p>
    <w:p w:rsidR="006D3FC0" w:rsidRDefault="006D3FC0">
      <w:pPr>
        <w:pStyle w:val="yTable"/>
        <w:tabs>
          <w:tab w:val="right" w:leader="dot" w:pos="7088"/>
        </w:tabs>
        <w:jc w:val="center"/>
      </w:pPr>
      <w:r>
        <w:t>Section 61(a)</w:t>
      </w:r>
    </w:p>
    <w:p w:rsidR="006D3FC0" w:rsidRDefault="006D3FC0">
      <w:pPr>
        <w:pStyle w:val="yTable"/>
        <w:tabs>
          <w:tab w:val="right" w:leader="dot" w:pos="7088"/>
        </w:tabs>
        <w:jc w:val="center"/>
        <w:rPr>
          <w:b/>
        </w:rPr>
      </w:pPr>
      <w:r>
        <w:rPr>
          <w:b/>
        </w:rPr>
        <w:t>NOTICE OF TERMINATION FOR NON</w:t>
      </w:r>
      <w:r>
        <w:rPr>
          <w:b/>
        </w:rPr>
        <w:noBreakHyphen/>
        <w:t>PAYMENT OF RENT</w:t>
      </w:r>
    </w:p>
    <w:p w:rsidR="006D3FC0" w:rsidRDefault="006D3FC0">
      <w:pPr>
        <w:pStyle w:val="yTable"/>
        <w:tabs>
          <w:tab w:val="right" w:leader="dot" w:pos="7088"/>
        </w:tabs>
        <w:jc w:val="center"/>
      </w:pPr>
      <w:r>
        <w:rPr>
          <w:i/>
        </w:rPr>
        <w:t>(NOTE: This form is ONLY to be used if notice of breach of the agreement to pay rent has NOT been given.)</w:t>
      </w:r>
    </w:p>
    <w:p w:rsidR="006D3FC0" w:rsidRDefault="006D3FC0">
      <w:pPr>
        <w:pStyle w:val="yTable"/>
        <w:tabs>
          <w:tab w:val="right" w:leader="dot" w:pos="7088"/>
        </w:tabs>
      </w:pPr>
      <w:r>
        <w:t>TO...........................................................................................................................</w:t>
      </w:r>
    </w:p>
    <w:p w:rsidR="006D3FC0" w:rsidRDefault="006D3FC0">
      <w:pPr>
        <w:pStyle w:val="yTable"/>
        <w:tabs>
          <w:tab w:val="right" w:leader="dot" w:pos="7088"/>
        </w:tabs>
        <w:spacing w:before="0"/>
        <w:jc w:val="center"/>
      </w:pPr>
      <w:r>
        <w:t>(Name of tenant(s))</w:t>
      </w:r>
    </w:p>
    <w:p w:rsidR="006D3FC0" w:rsidRDefault="006D3FC0">
      <w:pPr>
        <w:pStyle w:val="yTable"/>
        <w:tabs>
          <w:tab w:val="right" w:leader="dot" w:pos="7088"/>
        </w:tabs>
      </w:pPr>
      <w:r>
        <w:t>I hereby give you notice of termination of your residential tenancy agreement and require you to deliver up vacant possession of the premises at — </w:t>
      </w:r>
    </w:p>
    <w:p w:rsidR="006D3FC0" w:rsidRDefault="006D3FC0">
      <w:pPr>
        <w:pStyle w:val="yTable"/>
        <w:tabs>
          <w:tab w:val="right" w:leader="dot" w:pos="7088"/>
        </w:tabs>
      </w:pPr>
      <w:r>
        <w:t>.................................................................................................................................</w:t>
      </w:r>
    </w:p>
    <w:p w:rsidR="006D3FC0" w:rsidRDefault="006D3FC0">
      <w:pPr>
        <w:pStyle w:val="yTable"/>
        <w:tabs>
          <w:tab w:val="right" w:leader="dot" w:pos="7088"/>
        </w:tabs>
        <w:spacing w:before="0"/>
        <w:jc w:val="center"/>
      </w:pPr>
      <w:r>
        <w:t>(Address of rented premises)</w:t>
      </w:r>
    </w:p>
    <w:p w:rsidR="006D3FC0" w:rsidRDefault="006D3FC0">
      <w:pPr>
        <w:pStyle w:val="yTable"/>
        <w:tabs>
          <w:tab w:val="right" w:leader="dot" w:pos="7088"/>
        </w:tabs>
      </w:pPr>
      <w:r>
        <w:t>.................................................................................................................................</w:t>
      </w:r>
    </w:p>
    <w:p w:rsidR="006D3FC0" w:rsidRDefault="006D3FC0">
      <w:pPr>
        <w:pStyle w:val="yTable"/>
        <w:tabs>
          <w:tab w:val="right" w:leader="dot" w:pos="7088"/>
        </w:tabs>
        <w:spacing w:before="0"/>
        <w:jc w:val="center"/>
      </w:pPr>
      <w:r>
        <w:t>(Date on which vacant possession of the premises is to be given)</w:t>
      </w:r>
    </w:p>
    <w:p w:rsidR="006D3FC0" w:rsidRDefault="006D3FC0">
      <w:pPr>
        <w:pStyle w:val="yTable"/>
        <w:tabs>
          <w:tab w:val="right" w:leader="dot" w:pos="7088"/>
        </w:tabs>
      </w:pPr>
      <w:r>
        <w:t xml:space="preserve">This notice of NOT LESS THAN 7 DAYS is given to you on the ground that you have breached the agreement to pay rent and the rent or any part of the rent due remains unpaid. (See section 62 of the </w:t>
      </w:r>
      <w:r>
        <w:rPr>
          <w:i/>
        </w:rPr>
        <w:t>Residential Tenancies Act 1987</w:t>
      </w:r>
      <w:r>
        <w:t>.)</w:t>
      </w:r>
    </w:p>
    <w:p w:rsidR="006D3FC0" w:rsidRDefault="006D3FC0">
      <w:pPr>
        <w:pStyle w:val="yTable"/>
        <w:tabs>
          <w:tab w:val="left" w:leader="dot" w:pos="2694"/>
          <w:tab w:val="right" w:leader="dot" w:pos="7088"/>
        </w:tabs>
      </w:pPr>
      <w:r>
        <w:t>DATE: .................................... SIGNED: ..............................................................</w:t>
      </w:r>
    </w:p>
    <w:p w:rsidR="006D3FC0" w:rsidRDefault="006D3FC0">
      <w:pPr>
        <w:pStyle w:val="yTable"/>
        <w:tabs>
          <w:tab w:val="left" w:pos="4820"/>
          <w:tab w:val="right" w:leader="dot" w:pos="7088"/>
        </w:tabs>
        <w:spacing w:before="0"/>
      </w:pPr>
      <w:r>
        <w:tab/>
        <w:t>(Owner/agent)</w:t>
      </w:r>
    </w:p>
    <w:p w:rsidR="006D3FC0" w:rsidRDefault="006D3FC0">
      <w:pPr>
        <w:pStyle w:val="yTable"/>
        <w:tabs>
          <w:tab w:val="right" w:leader="dot" w:pos="7088"/>
        </w:tabs>
      </w:pPr>
      <w:r>
        <w:t>ADDRESS: ............................................................................................................</w:t>
      </w:r>
    </w:p>
    <w:p w:rsidR="006D3FC0" w:rsidRDefault="006D3FC0">
      <w:pPr>
        <w:pStyle w:val="yTable"/>
        <w:tabs>
          <w:tab w:val="left" w:leader="dot" w:pos="4678"/>
          <w:tab w:val="right" w:leader="dot" w:pos="7088"/>
        </w:tabs>
      </w:pPr>
      <w:r>
        <w:t>.....................................................................................POST CODE: ....................</w:t>
      </w:r>
    </w:p>
    <w:p w:rsidR="006D3FC0" w:rsidRDefault="006D3FC0">
      <w:pPr>
        <w:pStyle w:val="yTable"/>
        <w:tabs>
          <w:tab w:val="right" w:leader="dot" w:pos="7088"/>
        </w:tabs>
        <w:spacing w:before="300"/>
        <w:jc w:val="center"/>
        <w:rPr>
          <w:b/>
        </w:rPr>
      </w:pPr>
      <w:r>
        <w:rPr>
          <w:b/>
        </w:rPr>
        <w:t>IMPORTANT INFORMATION FOR TENANTS</w:t>
      </w:r>
    </w:p>
    <w:p w:rsidR="006D3FC0" w:rsidRDefault="006D3FC0">
      <w:pPr>
        <w:pStyle w:val="yTable"/>
        <w:numPr>
          <w:ilvl w:val="0"/>
          <w:numId w:val="13"/>
        </w:numPr>
        <w:tabs>
          <w:tab w:val="right" w:leader="dot" w:pos="7088"/>
        </w:tabs>
      </w:pPr>
      <w:r>
        <w:t>The owner is seeking to terminate your residential tenancy agreement and requires you to vacate the premises on the date specified in this notice.</w:t>
      </w:r>
    </w:p>
    <w:p w:rsidR="006D3FC0" w:rsidRDefault="006D3FC0">
      <w:pPr>
        <w:pStyle w:val="yTable"/>
        <w:numPr>
          <w:ilvl w:val="0"/>
          <w:numId w:val="13"/>
        </w:numPr>
        <w:tabs>
          <w:tab w:val="right" w:leader="dot" w:pos="7088"/>
        </w:tabs>
      </w:pPr>
      <w:r>
        <w:t>If you pay the rent due under the residential tenancy agreement in full before the date specified in this notice, you do not need to vacate the premises and no further action will be taken.</w:t>
      </w:r>
    </w:p>
    <w:p w:rsidR="006D3FC0" w:rsidRDefault="006D3FC0">
      <w:pPr>
        <w:pStyle w:val="yTable"/>
        <w:numPr>
          <w:ilvl w:val="0"/>
          <w:numId w:val="13"/>
        </w:numPr>
        <w:tabs>
          <w:tab w:val="right" w:leader="dot" w:pos="7088"/>
        </w:tabs>
      </w:pPr>
      <w:r>
        <w:t>If you do not pay the rent due under the agreement in full and do not vacate the premises, the owner may apply to court for an order terminating your residential tenancy agreement and requiring you to vacate the premises.</w:t>
      </w:r>
    </w:p>
    <w:p w:rsidR="006D3FC0" w:rsidRDefault="006D3FC0">
      <w:pPr>
        <w:pStyle w:val="yTable"/>
        <w:numPr>
          <w:ilvl w:val="0"/>
          <w:numId w:val="13"/>
        </w:numPr>
        <w:tabs>
          <w:tab w:val="right" w:leader="dot" w:pos="7088"/>
        </w:tabs>
      </w:pPr>
      <w:r>
        <w:t>The owner cannot continue an application for a court order if you pay to the owner the rent due under the residential tenancy agreement together with the court application fee in full not less than one day before the court hearing.</w:t>
      </w:r>
    </w:p>
    <w:p w:rsidR="006D3FC0" w:rsidRDefault="006D3FC0">
      <w:pPr>
        <w:pStyle w:val="yTable"/>
        <w:numPr>
          <w:ilvl w:val="0"/>
          <w:numId w:val="13"/>
        </w:numPr>
        <w:tabs>
          <w:tab w:val="right" w:leader="dot" w:pos="7088"/>
        </w:tabs>
      </w:pPr>
      <w:r>
        <w:t>You should contact the owner or the owner’s agent immediately to try and resolve this matter.</w:t>
      </w:r>
    </w:p>
    <w:p w:rsidR="006D3FC0" w:rsidRDefault="006D3FC0">
      <w:pPr>
        <w:pStyle w:val="yTable"/>
        <w:numPr>
          <w:ilvl w:val="0"/>
          <w:numId w:val="13"/>
        </w:numPr>
        <w:tabs>
          <w:tab w:val="right" w:leader="dot" w:pos="7088"/>
        </w:tabs>
      </w:pPr>
      <w:r>
        <w:t>You should seek advice immediately if you do not understand this notice or if you require further information.</w:t>
      </w:r>
    </w:p>
    <w:p w:rsidR="006D3FC0" w:rsidRDefault="006D3FC0">
      <w:pPr>
        <w:pStyle w:val="yFootnotesection"/>
      </w:pPr>
      <w:r>
        <w:tab/>
        <w:t>[Form 1B inserted in Gazette 25 Jun 1996 p. 2913</w:t>
      </w:r>
      <w:r>
        <w:noBreakHyphen/>
        <w:t>14.]</w:t>
      </w:r>
    </w:p>
    <w:p w:rsidR="006D3FC0" w:rsidRDefault="006D3FC0">
      <w:pPr>
        <w:pStyle w:val="CentredBaseLine"/>
        <w:jc w:val="center"/>
      </w:pPr>
    </w:p>
    <w:p w:rsidR="006D3FC0" w:rsidRDefault="006D3FC0">
      <w:pPr>
        <w:pStyle w:val="yTable"/>
        <w:keepNext/>
        <w:keepLines/>
        <w:pageBreakBefore/>
        <w:tabs>
          <w:tab w:val="right" w:leader="dot" w:pos="7088"/>
        </w:tabs>
        <w:jc w:val="center"/>
        <w:rPr>
          <w:b/>
        </w:rPr>
      </w:pPr>
      <w:r>
        <w:rPr>
          <w:b/>
        </w:rPr>
        <w:t>FORM 1C</w:t>
      </w:r>
    </w:p>
    <w:p w:rsidR="006D3FC0" w:rsidRDefault="006D3FC0">
      <w:pPr>
        <w:pStyle w:val="yTable"/>
        <w:keepNext/>
        <w:keepLines/>
        <w:tabs>
          <w:tab w:val="right" w:leader="dot" w:pos="7088"/>
        </w:tabs>
        <w:jc w:val="center"/>
      </w:pPr>
      <w:r>
        <w:rPr>
          <w:i/>
        </w:rPr>
        <w:t>RESIDENTIAL TENANCIES ACT 1987</w:t>
      </w:r>
    </w:p>
    <w:p w:rsidR="006D3FC0" w:rsidRDefault="006D3FC0">
      <w:pPr>
        <w:pStyle w:val="yTable"/>
        <w:keepNext/>
        <w:keepLines/>
        <w:tabs>
          <w:tab w:val="right" w:leader="dot" w:pos="7088"/>
        </w:tabs>
        <w:spacing w:before="40"/>
        <w:jc w:val="center"/>
      </w:pPr>
      <w:r>
        <w:t>Section 61(a)</w:t>
      </w:r>
    </w:p>
    <w:p w:rsidR="006D3FC0" w:rsidRDefault="006D3FC0">
      <w:pPr>
        <w:pStyle w:val="yTable"/>
        <w:tabs>
          <w:tab w:val="right" w:leader="dot" w:pos="7088"/>
        </w:tabs>
        <w:jc w:val="center"/>
        <w:rPr>
          <w:b/>
        </w:rPr>
      </w:pPr>
      <w:r>
        <w:rPr>
          <w:b/>
        </w:rPr>
        <w:t>NOTICE OF TERMINATION</w:t>
      </w:r>
    </w:p>
    <w:p w:rsidR="006D3FC0" w:rsidRDefault="006D3FC0">
      <w:pPr>
        <w:pStyle w:val="yTable"/>
        <w:tabs>
          <w:tab w:val="right" w:leader="dot" w:pos="7088"/>
        </w:tabs>
        <w:jc w:val="center"/>
      </w:pPr>
      <w:r>
        <w:rPr>
          <w:i/>
        </w:rPr>
        <w:t>(NOTE: This form is NOT to be used in respect of non</w:t>
      </w:r>
      <w:r>
        <w:rPr>
          <w:i/>
        </w:rPr>
        <w:noBreakHyphen/>
        <w:t>payment of rent.)</w:t>
      </w:r>
    </w:p>
    <w:p w:rsidR="006D3FC0" w:rsidRDefault="006D3FC0">
      <w:pPr>
        <w:pStyle w:val="yTable"/>
        <w:tabs>
          <w:tab w:val="right" w:leader="dot" w:pos="7088"/>
        </w:tabs>
      </w:pPr>
      <w:r>
        <w:t>TO...........................................................................................................................</w:t>
      </w:r>
    </w:p>
    <w:p w:rsidR="006D3FC0" w:rsidRDefault="006D3FC0">
      <w:pPr>
        <w:pStyle w:val="yTable"/>
        <w:tabs>
          <w:tab w:val="right" w:leader="dot" w:pos="7088"/>
        </w:tabs>
        <w:spacing w:before="0"/>
        <w:jc w:val="center"/>
      </w:pPr>
      <w:r>
        <w:t>(Name of tenant(s))</w:t>
      </w:r>
    </w:p>
    <w:p w:rsidR="006D3FC0" w:rsidRDefault="006D3FC0">
      <w:pPr>
        <w:pStyle w:val="yTable"/>
        <w:tabs>
          <w:tab w:val="right" w:leader="dot" w:pos="7088"/>
        </w:tabs>
      </w:pPr>
      <w:r>
        <w:t>I hereby give you notice of termination of your residential tenancy agreement and require you to deliver up vacant possession of the premises at — </w:t>
      </w:r>
    </w:p>
    <w:p w:rsidR="006D3FC0" w:rsidRDefault="006D3FC0">
      <w:pPr>
        <w:pStyle w:val="yTable"/>
        <w:tabs>
          <w:tab w:val="right" w:leader="dot" w:pos="7088"/>
        </w:tabs>
      </w:pPr>
      <w:r>
        <w:t>.................................................................................................................................</w:t>
      </w:r>
    </w:p>
    <w:p w:rsidR="006D3FC0" w:rsidRDefault="006D3FC0">
      <w:pPr>
        <w:pStyle w:val="yTable"/>
        <w:tabs>
          <w:tab w:val="right" w:leader="dot" w:pos="7088"/>
        </w:tabs>
        <w:spacing w:before="0"/>
        <w:jc w:val="center"/>
      </w:pPr>
      <w:r>
        <w:t>(Address of rented premises)</w:t>
      </w:r>
    </w:p>
    <w:p w:rsidR="006D3FC0" w:rsidRDefault="006D3FC0">
      <w:pPr>
        <w:pStyle w:val="yTable"/>
        <w:tabs>
          <w:tab w:val="right" w:leader="dot" w:pos="7088"/>
        </w:tabs>
      </w:pPr>
      <w:r>
        <w:t>.................................................................................................................................</w:t>
      </w:r>
    </w:p>
    <w:p w:rsidR="006D3FC0" w:rsidRDefault="006D3FC0">
      <w:pPr>
        <w:pStyle w:val="yTable"/>
        <w:tabs>
          <w:tab w:val="right" w:leader="dot" w:pos="7088"/>
        </w:tabs>
        <w:spacing w:before="0"/>
        <w:jc w:val="center"/>
      </w:pPr>
      <w:r>
        <w:t>(Date on which vacant possession of the premises is to be given)</w:t>
      </w:r>
    </w:p>
    <w:p w:rsidR="006D3FC0" w:rsidRDefault="006D3FC0">
      <w:pPr>
        <w:pStyle w:val="yTable"/>
        <w:tabs>
          <w:tab w:val="right" w:leader="dot" w:pos="7088"/>
        </w:tabs>
        <w:spacing w:before="240"/>
        <w:jc w:val="center"/>
        <w:rPr>
          <w:b/>
        </w:rPr>
      </w:pPr>
      <w:r>
        <w:rPr>
          <w:b/>
        </w:rPr>
        <w:t>ONLY ONE OF THE FOLLOWING GROUNDS IS TO BE SPECIFIED — </w:t>
      </w:r>
      <w:r>
        <w:rPr>
          <w:b/>
          <w:bCs/>
        </w:rPr>
        <w:t>DELETE THE OTHER FIVE</w:t>
      </w:r>
    </w:p>
    <w:p w:rsidR="006D3FC0" w:rsidRDefault="006D3FC0">
      <w:pPr>
        <w:pStyle w:val="yTable"/>
        <w:tabs>
          <w:tab w:val="left" w:pos="567"/>
          <w:tab w:val="right" w:leader="dot" w:pos="7088"/>
        </w:tabs>
        <w:ind w:left="567" w:hanging="567"/>
      </w:pPr>
      <w:r>
        <w:t>A.</w:t>
      </w:r>
      <w:r>
        <w:tab/>
        <w:t xml:space="preserve">This notice of NOT LESS THAN 7 DAYS is given to you on the ground that you have breached a term of the agreement and the breach has not been remedied. (See section 62 of </w:t>
      </w:r>
      <w:r>
        <w:rPr>
          <w:i/>
        </w:rPr>
        <w:t>Residential Tenancies Act 1987.</w:t>
      </w:r>
      <w:r>
        <w:t>)</w:t>
      </w:r>
    </w:p>
    <w:p w:rsidR="006D3FC0" w:rsidRDefault="006D3FC0">
      <w:pPr>
        <w:pStyle w:val="yTable"/>
        <w:tabs>
          <w:tab w:val="left" w:pos="567"/>
          <w:tab w:val="right" w:leader="dot" w:pos="7088"/>
        </w:tabs>
        <w:ind w:left="567" w:hanging="567"/>
      </w:pPr>
      <w:r>
        <w:tab/>
        <w:t>Particulars of the breach are — </w:t>
      </w:r>
    </w:p>
    <w:p w:rsidR="006D3FC0" w:rsidRDefault="006D3FC0">
      <w:pPr>
        <w:pStyle w:val="yTable"/>
        <w:tabs>
          <w:tab w:val="left" w:pos="567"/>
          <w:tab w:val="right" w:leader="dot" w:pos="7088"/>
        </w:tabs>
        <w:ind w:left="567" w:hanging="567"/>
      </w:pPr>
      <w:r>
        <w:tab/>
        <w:t>......................................................................................................................</w:t>
      </w:r>
      <w:r>
        <w:br/>
        <w:t>......................................................................................................................</w:t>
      </w:r>
    </w:p>
    <w:p w:rsidR="006D3FC0" w:rsidRDefault="006D3FC0">
      <w:pPr>
        <w:pStyle w:val="yTable"/>
        <w:tabs>
          <w:tab w:val="left" w:pos="567"/>
          <w:tab w:val="right" w:leader="dot" w:pos="7088"/>
        </w:tabs>
        <w:ind w:left="567" w:hanging="567"/>
      </w:pPr>
      <w:r>
        <w:tab/>
        <w:t>Notice of the breach was given to you on....................................................</w:t>
      </w:r>
    </w:p>
    <w:p w:rsidR="006D3FC0" w:rsidRDefault="006D3FC0">
      <w:pPr>
        <w:pStyle w:val="yTable"/>
        <w:tabs>
          <w:tab w:val="left" w:pos="567"/>
          <w:tab w:val="left" w:pos="1276"/>
          <w:tab w:val="right" w:leader="dot" w:pos="7088"/>
        </w:tabs>
        <w:ind w:left="1276" w:hanging="1276"/>
      </w:pPr>
      <w:r>
        <w:rPr>
          <w:i/>
        </w:rPr>
        <w:tab/>
        <w:t>(Note:</w:t>
      </w:r>
      <w:r>
        <w:rPr>
          <w:i/>
        </w:rPr>
        <w:tab/>
        <w:t>This notice has no effect unless you were given a notice specifying the breach and requiring that the breach be remedied not less than 14 days before you were given this notice.)</w:t>
      </w:r>
    </w:p>
    <w:p w:rsidR="006D3FC0" w:rsidRDefault="006D3FC0">
      <w:pPr>
        <w:pStyle w:val="yTable"/>
        <w:tabs>
          <w:tab w:val="left" w:pos="567"/>
          <w:tab w:val="right" w:leader="dot" w:pos="7088"/>
        </w:tabs>
        <w:ind w:left="1134" w:hanging="1134"/>
      </w:pPr>
      <w:r>
        <w:t>B.</w:t>
      </w:r>
      <w:r>
        <w:tab/>
        <w:t>(1)</w:t>
      </w:r>
      <w:r>
        <w:tab/>
        <w:t xml:space="preserve">This notice of NOT LESS THAN 30 DAYS is given to you on the ground that the owner has entered into a contract for sale of the premises and under the contract he or she is required to give vacant possession of the premises. (See section 63 of the </w:t>
      </w:r>
      <w:r>
        <w:rPr>
          <w:i/>
        </w:rPr>
        <w:t>Residential Tenancies Act 1987.</w:t>
      </w:r>
      <w:r>
        <w:t>)</w:t>
      </w:r>
    </w:p>
    <w:p w:rsidR="006D3FC0" w:rsidRDefault="006D3FC0">
      <w:pPr>
        <w:pStyle w:val="ySubsection"/>
        <w:tabs>
          <w:tab w:val="clear" w:pos="595"/>
          <w:tab w:val="clear" w:pos="879"/>
          <w:tab w:val="left" w:pos="1134"/>
        </w:tabs>
        <w:ind w:left="1560" w:hanging="1560"/>
      </w:pPr>
      <w:r>
        <w:rPr>
          <w:i/>
          <w:iCs/>
        </w:rPr>
        <w:tab/>
        <w:t xml:space="preserve">(Notes:  </w:t>
      </w:r>
    </w:p>
    <w:p w:rsidR="006D3FC0" w:rsidRDefault="006D3FC0">
      <w:pPr>
        <w:pStyle w:val="yIndenta"/>
        <w:tabs>
          <w:tab w:val="clear" w:pos="1332"/>
          <w:tab w:val="clear" w:pos="1616"/>
          <w:tab w:val="left" w:pos="1134"/>
        </w:tabs>
        <w:ind w:left="1560" w:hanging="1560"/>
      </w:pPr>
      <w:r>
        <w:rPr>
          <w:i/>
          <w:iCs/>
        </w:rPr>
        <w:tab/>
        <w:t>1.</w:t>
      </w:r>
      <w:r>
        <w:rPr>
          <w:i/>
          <w:iCs/>
        </w:rPr>
        <w:tab/>
        <w:t>This notice cannot be given during the term of a fixed term residential tenancy agreement.</w:t>
      </w:r>
    </w:p>
    <w:p w:rsidR="006D3FC0" w:rsidRDefault="006D3FC0">
      <w:pPr>
        <w:pStyle w:val="yIndenta"/>
        <w:tabs>
          <w:tab w:val="clear" w:pos="1332"/>
          <w:tab w:val="clear" w:pos="1616"/>
          <w:tab w:val="left" w:pos="1134"/>
        </w:tabs>
        <w:ind w:left="1559" w:hanging="1559"/>
        <w:rPr>
          <w:i/>
          <w:iCs/>
        </w:rPr>
      </w:pPr>
      <w:r>
        <w:rPr>
          <w:i/>
          <w:iCs/>
        </w:rPr>
        <w:tab/>
        <w:t>2.</w:t>
      </w:r>
      <w:r>
        <w:rPr>
          <w:i/>
          <w:iCs/>
        </w:rPr>
        <w:tab/>
        <w:t>This notice cannot be given to a tenant who occupies a site in a residential park under a site</w:t>
      </w:r>
      <w:r>
        <w:rPr>
          <w:i/>
          <w:iCs/>
        </w:rPr>
        <w:noBreakHyphen/>
        <w:t xml:space="preserve">only agreement for a periodic tenancy that has continued for 3 months or longer.) </w:t>
      </w:r>
    </w:p>
    <w:p w:rsidR="006D3FC0" w:rsidRDefault="006D3FC0">
      <w:pPr>
        <w:pStyle w:val="yTable"/>
        <w:tabs>
          <w:tab w:val="left" w:pos="567"/>
          <w:tab w:val="right" w:leader="dot" w:pos="7088"/>
        </w:tabs>
        <w:ind w:left="1134" w:hanging="1134"/>
      </w:pPr>
      <w:r>
        <w:tab/>
        <w:t>(2)</w:t>
      </w:r>
      <w:r>
        <w:tab/>
        <w:t>This notice of NOT LESS THAN 60 DAYS is given to you on the ground that the park operator has entered into a contract for sale of residential park premises and under the contract the park operator is required to give vacant possession of the premises. (See section 63 of the</w:t>
      </w:r>
      <w:r>
        <w:rPr>
          <w:i/>
        </w:rPr>
        <w:t xml:space="preserve"> Residential Tenancies Act 1987 </w:t>
      </w:r>
      <w:r>
        <w:t xml:space="preserve">as modified by regulation 5E(2) of the </w:t>
      </w:r>
      <w:r>
        <w:rPr>
          <w:i/>
        </w:rPr>
        <w:t>Residential Tenancies Regulations 1989.</w:t>
      </w:r>
      <w:r>
        <w:t>)</w:t>
      </w:r>
    </w:p>
    <w:p w:rsidR="006D3FC0" w:rsidRDefault="006D3FC0">
      <w:pPr>
        <w:pStyle w:val="ySubsection"/>
        <w:tabs>
          <w:tab w:val="clear" w:pos="595"/>
          <w:tab w:val="clear" w:pos="879"/>
          <w:tab w:val="left" w:pos="1134"/>
          <w:tab w:val="left" w:pos="1985"/>
        </w:tabs>
        <w:ind w:left="1985" w:hanging="1985"/>
      </w:pPr>
      <w:r>
        <w:rPr>
          <w:i/>
          <w:iCs/>
        </w:rPr>
        <w:tab/>
        <w:t>(Note:</w:t>
      </w:r>
      <w:r>
        <w:rPr>
          <w:i/>
          <w:iCs/>
        </w:rPr>
        <w:tab/>
        <w:t>This notice can be given to a tenant who occupies a site in a residential park under a site</w:t>
      </w:r>
      <w:r>
        <w:rPr>
          <w:i/>
          <w:iCs/>
        </w:rPr>
        <w:noBreakHyphen/>
        <w:t xml:space="preserve">only agreement for a periodic tenancy that has continued for 3 months or longer.) </w:t>
      </w:r>
    </w:p>
    <w:p w:rsidR="006D3FC0" w:rsidRDefault="006D3FC0">
      <w:pPr>
        <w:pStyle w:val="yTable"/>
        <w:tabs>
          <w:tab w:val="left" w:pos="567"/>
          <w:tab w:val="right" w:leader="dot" w:pos="7088"/>
        </w:tabs>
        <w:ind w:left="1134" w:hanging="1134"/>
      </w:pPr>
      <w:r>
        <w:t>C.</w:t>
      </w:r>
      <w:r>
        <w:tab/>
        <w:t>(1)</w:t>
      </w:r>
      <w:r>
        <w:tab/>
        <w:t xml:space="preserve">This notice of NOT LESS THAN 60 DAYS is given to you in exercise of the owner’s right to give notice without specifying any ground for doing so. (See section 64 of the </w:t>
      </w:r>
      <w:r>
        <w:rPr>
          <w:i/>
        </w:rPr>
        <w:t>Residential Tenancies Act 1987.</w:t>
      </w:r>
      <w:r>
        <w:t>)</w:t>
      </w:r>
    </w:p>
    <w:p w:rsidR="006D3FC0" w:rsidRDefault="006D3FC0">
      <w:pPr>
        <w:pStyle w:val="ySubsection"/>
        <w:tabs>
          <w:tab w:val="clear" w:pos="595"/>
          <w:tab w:val="clear" w:pos="879"/>
          <w:tab w:val="left" w:pos="1134"/>
          <w:tab w:val="left" w:pos="1985"/>
        </w:tabs>
        <w:ind w:left="1985" w:hanging="1985"/>
      </w:pPr>
      <w:r>
        <w:rPr>
          <w:i/>
          <w:iCs/>
        </w:rPr>
        <w:tab/>
        <w:t xml:space="preserve">(Notes:  </w:t>
      </w:r>
    </w:p>
    <w:p w:rsidR="006D3FC0" w:rsidRDefault="006D3FC0">
      <w:pPr>
        <w:pStyle w:val="yIndenta"/>
        <w:tabs>
          <w:tab w:val="clear" w:pos="1332"/>
          <w:tab w:val="clear" w:pos="1616"/>
          <w:tab w:val="left" w:pos="1134"/>
        </w:tabs>
        <w:ind w:left="1560" w:hanging="1560"/>
      </w:pPr>
      <w:r>
        <w:rPr>
          <w:i/>
          <w:iCs/>
        </w:rPr>
        <w:tab/>
        <w:t>1.</w:t>
      </w:r>
      <w:r>
        <w:rPr>
          <w:i/>
          <w:iCs/>
        </w:rPr>
        <w:tab/>
        <w:t>This notice cannot be given during the term of a fixed term residential tenancy agreement.</w:t>
      </w:r>
    </w:p>
    <w:p w:rsidR="006D3FC0" w:rsidRDefault="006D3FC0">
      <w:pPr>
        <w:pStyle w:val="yIndenta"/>
        <w:tabs>
          <w:tab w:val="clear" w:pos="1332"/>
          <w:tab w:val="clear" w:pos="1616"/>
          <w:tab w:val="left" w:pos="1134"/>
        </w:tabs>
        <w:ind w:left="1560" w:hanging="1560"/>
        <w:rPr>
          <w:i/>
          <w:iCs/>
        </w:rPr>
      </w:pPr>
      <w:r>
        <w:rPr>
          <w:i/>
          <w:iCs/>
        </w:rPr>
        <w:tab/>
        <w:t>2.</w:t>
      </w:r>
      <w:r>
        <w:rPr>
          <w:i/>
          <w:iCs/>
        </w:rPr>
        <w:tab/>
        <w:t>This notice cannot be given to a tenant who occupies a site in a residential park under a site</w:t>
      </w:r>
      <w:r>
        <w:rPr>
          <w:i/>
          <w:iCs/>
        </w:rPr>
        <w:noBreakHyphen/>
        <w:t xml:space="preserve">only agreement for a periodic tenancy that has continued for 3 months or longer.) </w:t>
      </w:r>
    </w:p>
    <w:p w:rsidR="006D3FC0" w:rsidRDefault="006D3FC0">
      <w:pPr>
        <w:pStyle w:val="yTable"/>
        <w:tabs>
          <w:tab w:val="left" w:pos="567"/>
          <w:tab w:val="right" w:leader="dot" w:pos="7088"/>
        </w:tabs>
        <w:ind w:left="1134" w:hanging="1134"/>
      </w:pPr>
      <w:r>
        <w:tab/>
        <w:t>(2)</w:t>
      </w:r>
      <w:r>
        <w:tab/>
        <w:t xml:space="preserve">This notice of NOT LESS THAN 120 DAYS is given to you in exercise of the park operator’s right to give notice without specifying any ground for doing so. (See section 64 of the </w:t>
      </w:r>
      <w:r>
        <w:rPr>
          <w:i/>
          <w:iCs/>
        </w:rPr>
        <w:t xml:space="preserve">Residential Tenancies Act 1987 </w:t>
      </w:r>
      <w:r>
        <w:t xml:space="preserve">as modified by regulation 5E(3) of the </w:t>
      </w:r>
      <w:r>
        <w:rPr>
          <w:i/>
        </w:rPr>
        <w:t>Residential Tenancies Regulations 1989</w:t>
      </w:r>
      <w:r>
        <w:t>.)</w:t>
      </w:r>
    </w:p>
    <w:p w:rsidR="006D3FC0" w:rsidRDefault="006D3FC0">
      <w:pPr>
        <w:pStyle w:val="yIndenta"/>
        <w:tabs>
          <w:tab w:val="clear" w:pos="1332"/>
          <w:tab w:val="clear" w:pos="1616"/>
          <w:tab w:val="left" w:pos="1134"/>
        </w:tabs>
        <w:ind w:left="1985" w:hanging="1985"/>
      </w:pPr>
      <w:r>
        <w:rPr>
          <w:i/>
          <w:iCs/>
        </w:rPr>
        <w:tab/>
        <w:t>(Note:</w:t>
      </w:r>
      <w:r>
        <w:rPr>
          <w:i/>
          <w:iCs/>
        </w:rPr>
        <w:tab/>
        <w:t>This notice can be given to a tenant who occupies a site in a residential park under a site</w:t>
      </w:r>
      <w:r>
        <w:rPr>
          <w:i/>
          <w:iCs/>
        </w:rPr>
        <w:noBreakHyphen/>
        <w:t xml:space="preserve">only agreement for a periodic tenancy that has continued for 3 months or longer.) </w:t>
      </w:r>
    </w:p>
    <w:p w:rsidR="006D3FC0" w:rsidRDefault="006D3FC0">
      <w:pPr>
        <w:pStyle w:val="yTable"/>
        <w:tabs>
          <w:tab w:val="left" w:pos="567"/>
          <w:tab w:val="right" w:leader="dot" w:pos="7088"/>
        </w:tabs>
        <w:ind w:left="567" w:hanging="567"/>
      </w:pPr>
      <w:r>
        <w:t>D.</w:t>
      </w:r>
      <w:r>
        <w:tab/>
        <w:t xml:space="preserve">This notice of NOT LESS THAN 7 DAYS is given to you on the ground (see section 69 of the </w:t>
      </w:r>
      <w:r>
        <w:rPr>
          <w:i/>
        </w:rPr>
        <w:t>Residential Tenancies Act 1987</w:t>
      </w:r>
      <w:r>
        <w:t>) that the premises, or part of the premises — </w:t>
      </w:r>
    </w:p>
    <w:p w:rsidR="006D3FC0" w:rsidRDefault="006D3FC0">
      <w:pPr>
        <w:pStyle w:val="yTable"/>
        <w:tabs>
          <w:tab w:val="left" w:pos="567"/>
          <w:tab w:val="right" w:leader="dot" w:pos="7088"/>
        </w:tabs>
        <w:ind w:left="567" w:hanging="567"/>
      </w:pPr>
      <w:r>
        <w:tab/>
        <w:t>* have been destroyed</w:t>
      </w:r>
    </w:p>
    <w:p w:rsidR="006D3FC0" w:rsidRDefault="006D3FC0">
      <w:pPr>
        <w:pStyle w:val="yTable"/>
        <w:tabs>
          <w:tab w:val="left" w:pos="567"/>
          <w:tab w:val="right" w:leader="dot" w:pos="7088"/>
        </w:tabs>
        <w:ind w:left="567" w:hanging="567"/>
      </w:pPr>
      <w:r>
        <w:tab/>
        <w:t>* have been rendered uninhabitable</w:t>
      </w:r>
    </w:p>
    <w:p w:rsidR="006D3FC0" w:rsidRDefault="006D3FC0">
      <w:pPr>
        <w:pStyle w:val="yTable"/>
        <w:tabs>
          <w:tab w:val="left" w:pos="567"/>
          <w:tab w:val="right" w:leader="dot" w:pos="7088"/>
        </w:tabs>
        <w:ind w:left="567" w:hanging="567"/>
      </w:pPr>
      <w:r>
        <w:tab/>
        <w:t>* have ceased to be lawfully useable as a residence</w:t>
      </w:r>
    </w:p>
    <w:p w:rsidR="006D3FC0" w:rsidRDefault="006D3FC0">
      <w:pPr>
        <w:pStyle w:val="yTable"/>
        <w:tabs>
          <w:tab w:val="left" w:pos="567"/>
          <w:tab w:val="right" w:leader="dot" w:pos="7088"/>
        </w:tabs>
        <w:ind w:left="737" w:hanging="737"/>
      </w:pPr>
      <w:r>
        <w:tab/>
        <w:t>* have been appropriated or acquired by an authority by compulsory process</w:t>
      </w:r>
    </w:p>
    <w:p w:rsidR="006D3FC0" w:rsidRDefault="006D3FC0">
      <w:pPr>
        <w:pStyle w:val="yTable"/>
        <w:tabs>
          <w:tab w:val="left" w:pos="567"/>
          <w:tab w:val="right" w:leader="dot" w:pos="7088"/>
        </w:tabs>
        <w:ind w:left="567" w:hanging="567"/>
      </w:pPr>
      <w:r>
        <w:rPr>
          <w:i/>
        </w:rPr>
        <w:tab/>
        <w:t>(* delete as appropriate)</w:t>
      </w:r>
    </w:p>
    <w:p w:rsidR="006D3FC0" w:rsidRDefault="006D3FC0">
      <w:pPr>
        <w:pStyle w:val="yTable"/>
        <w:tabs>
          <w:tab w:val="left" w:pos="567"/>
          <w:tab w:val="right" w:leader="dot" w:pos="7088"/>
        </w:tabs>
        <w:ind w:left="567" w:hanging="567"/>
      </w:pPr>
      <w:r>
        <w:tab/>
        <w:t>The owner believes that this ground applies because...................................</w:t>
      </w:r>
      <w:r>
        <w:br/>
        <w:t>......................................................................................................................</w:t>
      </w:r>
      <w:r>
        <w:br/>
        <w:t>......................................................................................................................</w:t>
      </w:r>
    </w:p>
    <w:p w:rsidR="006D3FC0" w:rsidRDefault="006D3FC0">
      <w:pPr>
        <w:pStyle w:val="yTable"/>
        <w:tabs>
          <w:tab w:val="left" w:pos="1276"/>
          <w:tab w:val="right" w:leader="dot" w:pos="7088"/>
        </w:tabs>
        <w:ind w:left="1276" w:hanging="709"/>
      </w:pPr>
      <w:r>
        <w:rPr>
          <w:i/>
        </w:rPr>
        <w:t>(Note:</w:t>
      </w:r>
      <w:r>
        <w:rPr>
          <w:i/>
        </w:rPr>
        <w:tab/>
        <w:t>This notice can be given during the term of a periodic or a fixed term residential tenancy agreement.)</w:t>
      </w:r>
    </w:p>
    <w:p w:rsidR="006D3FC0" w:rsidRDefault="006D3FC0">
      <w:pPr>
        <w:pStyle w:val="yTable"/>
        <w:tabs>
          <w:tab w:val="left" w:leader="dot" w:pos="2694"/>
          <w:tab w:val="right" w:leader="dot" w:pos="7088"/>
        </w:tabs>
      </w:pPr>
      <w:r>
        <w:t>DATE: .................................... SIGNED: ..............................................................</w:t>
      </w:r>
    </w:p>
    <w:p w:rsidR="006D3FC0" w:rsidRDefault="006D3FC0">
      <w:pPr>
        <w:pStyle w:val="yTable"/>
        <w:tabs>
          <w:tab w:val="left" w:pos="4820"/>
          <w:tab w:val="right" w:leader="dot" w:pos="7088"/>
        </w:tabs>
        <w:spacing w:before="0"/>
      </w:pPr>
      <w:r>
        <w:tab/>
        <w:t>(Owner/agent)</w:t>
      </w:r>
    </w:p>
    <w:p w:rsidR="006D3FC0" w:rsidRDefault="006D3FC0">
      <w:pPr>
        <w:pStyle w:val="yTable"/>
        <w:tabs>
          <w:tab w:val="right" w:leader="dot" w:pos="7088"/>
        </w:tabs>
      </w:pPr>
      <w:r>
        <w:t>ADDRESS: ............................................................................................................</w:t>
      </w:r>
    </w:p>
    <w:p w:rsidR="006D3FC0" w:rsidRDefault="006D3FC0">
      <w:pPr>
        <w:pStyle w:val="yTable"/>
        <w:tabs>
          <w:tab w:val="left" w:leader="dot" w:pos="4678"/>
          <w:tab w:val="right" w:leader="dot" w:pos="7088"/>
        </w:tabs>
      </w:pPr>
      <w:r>
        <w:t>.....................................................................................POST CODE: ....................</w:t>
      </w:r>
    </w:p>
    <w:p w:rsidR="006D3FC0" w:rsidRDefault="006D3FC0">
      <w:pPr>
        <w:pStyle w:val="yTable"/>
        <w:tabs>
          <w:tab w:val="right" w:leader="dot" w:pos="7088"/>
        </w:tabs>
        <w:spacing w:before="300"/>
        <w:jc w:val="center"/>
        <w:rPr>
          <w:b/>
        </w:rPr>
      </w:pPr>
      <w:r>
        <w:rPr>
          <w:b/>
        </w:rPr>
        <w:t>SEE OVER FOR IMPORTANT INFORMATION</w:t>
      </w:r>
    </w:p>
    <w:p w:rsidR="006D3FC0" w:rsidRDefault="006D3FC0">
      <w:pPr>
        <w:pStyle w:val="yTable"/>
        <w:tabs>
          <w:tab w:val="right" w:leader="dot" w:pos="7088"/>
        </w:tabs>
      </w:pPr>
    </w:p>
    <w:p w:rsidR="006D3FC0" w:rsidRDefault="006D3FC0">
      <w:pPr>
        <w:pStyle w:val="yTable"/>
        <w:tabs>
          <w:tab w:val="right" w:leader="dot" w:pos="7088"/>
        </w:tabs>
        <w:jc w:val="center"/>
      </w:pPr>
      <w:r>
        <w:t>FORM 1C — REVERSE</w:t>
      </w:r>
    </w:p>
    <w:p w:rsidR="006D3FC0" w:rsidRDefault="006D3FC0">
      <w:pPr>
        <w:pStyle w:val="yTable"/>
        <w:tabs>
          <w:tab w:val="right" w:leader="dot" w:pos="7088"/>
        </w:tabs>
        <w:jc w:val="center"/>
        <w:rPr>
          <w:b/>
        </w:rPr>
      </w:pPr>
      <w:r>
        <w:rPr>
          <w:b/>
        </w:rPr>
        <w:t>IMPORTANT INFORMATION FOR TENANTS</w:t>
      </w:r>
    </w:p>
    <w:p w:rsidR="006D3FC0" w:rsidRDefault="006D3FC0">
      <w:pPr>
        <w:pStyle w:val="yTable"/>
        <w:numPr>
          <w:ilvl w:val="0"/>
          <w:numId w:val="15"/>
        </w:numPr>
        <w:tabs>
          <w:tab w:val="left" w:pos="567"/>
          <w:tab w:val="right" w:leader="dot" w:pos="7088"/>
        </w:tabs>
        <w:spacing w:before="0"/>
      </w:pPr>
      <w:r>
        <w:t>The owner is seeking to terminate your residential tenancy agreement and requires you to vacate the premises on the date specified in this notice.</w:t>
      </w:r>
    </w:p>
    <w:p w:rsidR="006D3FC0" w:rsidRDefault="006D3FC0">
      <w:pPr>
        <w:pStyle w:val="yTable"/>
        <w:numPr>
          <w:ilvl w:val="0"/>
          <w:numId w:val="16"/>
        </w:numPr>
        <w:tabs>
          <w:tab w:val="left" w:pos="567"/>
          <w:tab w:val="right" w:leader="dot" w:pos="7088"/>
        </w:tabs>
      </w:pPr>
      <w:r>
        <w:t>If you do not vacate the premises, the owner may apply to court for an order terminating your residential tenancy agreement and requiring you to vacate the premises.</w:t>
      </w:r>
    </w:p>
    <w:p w:rsidR="006D3FC0" w:rsidRDefault="006D3FC0">
      <w:pPr>
        <w:pStyle w:val="yTable"/>
        <w:numPr>
          <w:ilvl w:val="0"/>
          <w:numId w:val="17"/>
        </w:numPr>
        <w:tabs>
          <w:tab w:val="left" w:pos="567"/>
          <w:tab w:val="right" w:leader="dot" w:pos="7088"/>
        </w:tabs>
      </w:pPr>
      <w:r>
        <w:t>You should seek advice immediately if you do not understand this notice or if you require further information.</w:t>
      </w:r>
    </w:p>
    <w:p w:rsidR="006D3FC0" w:rsidRDefault="006D3FC0">
      <w:pPr>
        <w:pStyle w:val="yFootnotesection"/>
      </w:pPr>
      <w:r>
        <w:tab/>
        <w:t>[Form 1C inserted in Gazette 25 Jun 1996 p. 2914</w:t>
      </w:r>
      <w:r>
        <w:noBreakHyphen/>
        <w:t>15; amended in Gazette 24 Dec 2004 p. 6152</w:t>
      </w:r>
      <w:r>
        <w:noBreakHyphen/>
        <w:t>3.]</w:t>
      </w:r>
    </w:p>
    <w:p w:rsidR="006D3FC0" w:rsidRDefault="006D3FC0">
      <w:pPr>
        <w:pStyle w:val="CentredBaseLine"/>
        <w:jc w:val="center"/>
      </w:pPr>
    </w:p>
    <w:p w:rsidR="006D3FC0" w:rsidRDefault="006D3FC0">
      <w:pPr>
        <w:pStyle w:val="yTable"/>
        <w:keepNext/>
        <w:pageBreakBefore/>
        <w:tabs>
          <w:tab w:val="right" w:leader="dot" w:pos="7088"/>
        </w:tabs>
        <w:jc w:val="center"/>
        <w:rPr>
          <w:b/>
        </w:rPr>
      </w:pPr>
      <w:r>
        <w:rPr>
          <w:b/>
        </w:rPr>
        <w:t>FORM 2</w:t>
      </w:r>
    </w:p>
    <w:p w:rsidR="006D3FC0" w:rsidRDefault="006D3FC0">
      <w:pPr>
        <w:pStyle w:val="yTable"/>
        <w:tabs>
          <w:tab w:val="right" w:leader="dot" w:pos="7088"/>
        </w:tabs>
        <w:jc w:val="center"/>
      </w:pPr>
      <w:r>
        <w:rPr>
          <w:i/>
        </w:rPr>
        <w:t>RESIDENTIAL TENANCIES ACT 1987</w:t>
      </w:r>
    </w:p>
    <w:p w:rsidR="006D3FC0" w:rsidRDefault="006D3FC0">
      <w:pPr>
        <w:pStyle w:val="yTable"/>
        <w:tabs>
          <w:tab w:val="right" w:leader="dot" w:pos="7088"/>
        </w:tabs>
        <w:jc w:val="center"/>
      </w:pPr>
      <w:r>
        <w:t>Section 79(3)(a)</w:t>
      </w:r>
    </w:p>
    <w:p w:rsidR="006D3FC0" w:rsidRDefault="006D3FC0">
      <w:pPr>
        <w:pStyle w:val="yTable"/>
        <w:tabs>
          <w:tab w:val="right" w:leader="dot" w:pos="7088"/>
        </w:tabs>
        <w:spacing w:before="160"/>
        <w:jc w:val="center"/>
        <w:rPr>
          <w:b/>
        </w:rPr>
      </w:pPr>
      <w:r>
        <w:rPr>
          <w:b/>
        </w:rPr>
        <w:t>NOTICE TO FORMER TENANT AS TO DISPOSAL OF GOODS</w:t>
      </w:r>
    </w:p>
    <w:p w:rsidR="006D3FC0" w:rsidRDefault="006D3FC0">
      <w:pPr>
        <w:pStyle w:val="yTable"/>
        <w:tabs>
          <w:tab w:val="right" w:leader="dot" w:pos="7088"/>
        </w:tabs>
      </w:pPr>
      <w:r>
        <w:t>TO ..........................................................................................................................</w:t>
      </w:r>
    </w:p>
    <w:p w:rsidR="006D3FC0" w:rsidRDefault="006D3FC0">
      <w:pPr>
        <w:pStyle w:val="yTable"/>
        <w:tabs>
          <w:tab w:val="right" w:leader="dot" w:pos="7088"/>
        </w:tabs>
        <w:spacing w:before="0"/>
        <w:jc w:val="center"/>
      </w:pPr>
      <w:r>
        <w:t>(name of former tenant)</w:t>
      </w:r>
    </w:p>
    <w:p w:rsidR="006D3FC0" w:rsidRDefault="006D3FC0">
      <w:pPr>
        <w:pStyle w:val="yTable"/>
        <w:tabs>
          <w:tab w:val="right" w:leader="dot" w:pos="7088"/>
        </w:tabs>
      </w:pPr>
      <w:r>
        <w:t>of ............................................................................................................................</w:t>
      </w:r>
    </w:p>
    <w:p w:rsidR="006D3FC0" w:rsidRDefault="006D3FC0">
      <w:pPr>
        <w:pStyle w:val="yTable"/>
        <w:tabs>
          <w:tab w:val="right" w:leader="dot" w:pos="7088"/>
        </w:tabs>
        <w:spacing w:before="0"/>
        <w:jc w:val="center"/>
      </w:pPr>
      <w:r>
        <w:t>(forwarding address of former tenant)</w:t>
      </w:r>
    </w:p>
    <w:p w:rsidR="006D3FC0" w:rsidRDefault="006D3FC0">
      <w:pPr>
        <w:pStyle w:val="yTable"/>
        <w:tabs>
          <w:tab w:val="right" w:leader="dot" w:pos="7088"/>
        </w:tabs>
        <w:ind w:left="567" w:hanging="567"/>
      </w:pPr>
      <w:r>
        <w:t>1.</w:t>
      </w:r>
      <w:r>
        <w:tab/>
        <w:t>The residential tenancy agreement in respect of the premises at ................</w:t>
      </w:r>
      <w:r>
        <w:br/>
        <w:t>......................................................................................................................</w:t>
      </w:r>
      <w:r>
        <w:br/>
        <w:t>between you as tenant and me as owner was terminated on .......................</w:t>
      </w:r>
    </w:p>
    <w:p w:rsidR="006D3FC0" w:rsidRDefault="006D3FC0">
      <w:pPr>
        <w:pStyle w:val="yTable"/>
        <w:tabs>
          <w:tab w:val="right" w:leader="dot" w:pos="7088"/>
        </w:tabs>
        <w:spacing w:before="0"/>
        <w:ind w:left="567" w:hanging="567"/>
        <w:jc w:val="right"/>
      </w:pPr>
      <w:r>
        <w:t>(insert date)</w:t>
      </w:r>
    </w:p>
    <w:p w:rsidR="006D3FC0" w:rsidRDefault="006D3FC0">
      <w:pPr>
        <w:pStyle w:val="yTable"/>
        <w:tabs>
          <w:tab w:val="right" w:leader="dot" w:pos="7088"/>
        </w:tabs>
        <w:ind w:left="567" w:hanging="567"/>
      </w:pPr>
      <w:r>
        <w:t>2.</w:t>
      </w:r>
      <w:r>
        <w:tab/>
        <w:t>The following goods were left on the premises — </w:t>
      </w:r>
    </w:p>
    <w:p w:rsidR="006D3FC0" w:rsidRDefault="006D3FC0">
      <w:pPr>
        <w:pStyle w:val="yTable"/>
        <w:tabs>
          <w:tab w:val="right" w:leader="dot" w:pos="7088"/>
        </w:tabs>
        <w:spacing w:before="0"/>
        <w:ind w:left="567" w:hanging="567"/>
      </w:pPr>
      <w:r>
        <w:tab/>
        <w:t>......................................................................................................................</w:t>
      </w:r>
    </w:p>
    <w:p w:rsidR="006D3FC0" w:rsidRDefault="006D3FC0">
      <w:pPr>
        <w:pStyle w:val="yTable"/>
        <w:tabs>
          <w:tab w:val="right" w:leader="dot" w:pos="7088"/>
        </w:tabs>
        <w:spacing w:before="0"/>
        <w:ind w:left="567" w:hanging="567"/>
        <w:jc w:val="center"/>
      </w:pPr>
      <w:r>
        <w:t>(specify goods*)</w:t>
      </w:r>
    </w:p>
    <w:p w:rsidR="006D3FC0" w:rsidRDefault="006D3FC0">
      <w:pPr>
        <w:pStyle w:val="yTable"/>
        <w:tabs>
          <w:tab w:val="right" w:leader="dot" w:pos="7088"/>
        </w:tabs>
        <w:spacing w:before="0"/>
        <w:ind w:left="567" w:hanging="567"/>
      </w:pPr>
      <w:r>
        <w:tab/>
        <w:t>......................................................................................................................</w:t>
      </w:r>
    </w:p>
    <w:p w:rsidR="006D3FC0" w:rsidRDefault="006D3FC0">
      <w:pPr>
        <w:pStyle w:val="yTable"/>
        <w:tabs>
          <w:tab w:val="right" w:leader="dot" w:pos="7088"/>
        </w:tabs>
        <w:spacing w:before="0"/>
        <w:ind w:left="567" w:hanging="567"/>
      </w:pPr>
      <w:r>
        <w:tab/>
        <w:t>which I put into storage under section 79(2) of the Act on ........................</w:t>
      </w:r>
    </w:p>
    <w:p w:rsidR="006D3FC0" w:rsidRDefault="006D3FC0">
      <w:pPr>
        <w:pStyle w:val="yTable"/>
        <w:tabs>
          <w:tab w:val="right" w:leader="dot" w:pos="7088"/>
        </w:tabs>
        <w:spacing w:before="0"/>
        <w:ind w:left="567" w:hanging="567"/>
        <w:jc w:val="right"/>
      </w:pPr>
      <w:r>
        <w:tab/>
        <w:t>(insert date)</w:t>
      </w:r>
    </w:p>
    <w:p w:rsidR="006D3FC0" w:rsidRDefault="006D3FC0">
      <w:pPr>
        <w:pStyle w:val="yTable"/>
        <w:tabs>
          <w:tab w:val="right" w:leader="dot" w:pos="7088"/>
        </w:tabs>
        <w:ind w:left="567" w:hanging="567"/>
      </w:pPr>
      <w:r>
        <w:t>3.</w:t>
      </w:r>
      <w:r>
        <w:tab/>
        <w:t>Under section 79(7) of the Act, a person who has a lawful right to the goods may reclaim them upon paying to me the reasonable costs incurred for removal and storage.</w:t>
      </w:r>
    </w:p>
    <w:p w:rsidR="006D3FC0" w:rsidRDefault="006D3FC0">
      <w:pPr>
        <w:pStyle w:val="yTable"/>
        <w:tabs>
          <w:tab w:val="right" w:leader="dot" w:pos="7088"/>
        </w:tabs>
        <w:ind w:left="567" w:hanging="567"/>
      </w:pPr>
      <w:r>
        <w:t>4.</w:t>
      </w:r>
      <w:r>
        <w:tab/>
        <w:t>If the goods have not been reclaimed within 60 days after the date shown in paragraph 2 above — </w:t>
      </w:r>
    </w:p>
    <w:p w:rsidR="006D3FC0" w:rsidRDefault="006D3FC0">
      <w:pPr>
        <w:pStyle w:val="yTable"/>
        <w:tabs>
          <w:tab w:val="left" w:pos="567"/>
          <w:tab w:val="left" w:pos="1134"/>
          <w:tab w:val="right" w:leader="dot" w:pos="7088"/>
        </w:tabs>
        <w:ind w:left="1134" w:hanging="1134"/>
      </w:pPr>
      <w:r>
        <w:tab/>
        <w:t>(a)</w:t>
      </w:r>
      <w:r>
        <w:tab/>
        <w:t>I am required by the Act to have them sold by public auction; and</w:t>
      </w:r>
    </w:p>
    <w:p w:rsidR="006D3FC0" w:rsidRDefault="006D3FC0">
      <w:pPr>
        <w:pStyle w:val="yTable"/>
        <w:tabs>
          <w:tab w:val="left" w:pos="567"/>
          <w:tab w:val="left" w:pos="1134"/>
          <w:tab w:val="right" w:leader="dot" w:pos="7088"/>
        </w:tabs>
        <w:ind w:left="1134" w:hanging="1134"/>
      </w:pPr>
      <w:r>
        <w:tab/>
        <w:t>(b)</w:t>
      </w:r>
      <w:r>
        <w:tab/>
        <w:t>I am entitled, subject to approval of a competent court, to receive from the proceeds of sale my costs and any amount owing to me under the terminated agreement and to pay the balance into court.</w:t>
      </w:r>
    </w:p>
    <w:p w:rsidR="006D3FC0" w:rsidRDefault="006D3FC0">
      <w:pPr>
        <w:pStyle w:val="yTable"/>
        <w:tabs>
          <w:tab w:val="left" w:leader="dot" w:pos="1985"/>
          <w:tab w:val="left" w:pos="2552"/>
          <w:tab w:val="right" w:leader="dot" w:pos="7088"/>
        </w:tabs>
      </w:pPr>
      <w:r>
        <w:t>....................................</w:t>
      </w:r>
      <w:r>
        <w:tab/>
      </w:r>
      <w:r>
        <w:tab/>
        <w:t>..................................................................................</w:t>
      </w:r>
    </w:p>
    <w:p w:rsidR="006D3FC0" w:rsidRDefault="006D3FC0">
      <w:pPr>
        <w:pStyle w:val="yTable"/>
        <w:tabs>
          <w:tab w:val="left" w:pos="851"/>
          <w:tab w:val="left" w:pos="1985"/>
          <w:tab w:val="center" w:pos="4820"/>
          <w:tab w:val="right" w:leader="dot" w:pos="7088"/>
        </w:tabs>
        <w:spacing w:before="0"/>
        <w:ind w:left="2552" w:hanging="2552"/>
      </w:pPr>
      <w:r>
        <w:tab/>
        <w:t>(date)</w:t>
      </w:r>
      <w:r>
        <w:tab/>
      </w:r>
      <w:r>
        <w:tab/>
      </w:r>
      <w:r>
        <w:tab/>
        <w:t>(signature of owner)</w:t>
      </w:r>
    </w:p>
    <w:p w:rsidR="006D3FC0" w:rsidRDefault="006D3FC0">
      <w:pPr>
        <w:pStyle w:val="yTable"/>
        <w:tabs>
          <w:tab w:val="left" w:pos="1985"/>
          <w:tab w:val="left" w:pos="2552"/>
          <w:tab w:val="right" w:leader="dot" w:pos="7088"/>
        </w:tabs>
        <w:ind w:left="567" w:hanging="567"/>
      </w:pPr>
      <w:r>
        <w:tab/>
      </w:r>
      <w:r>
        <w:tab/>
      </w:r>
      <w:r>
        <w:tab/>
        <w:t>..................................................................................</w:t>
      </w:r>
    </w:p>
    <w:p w:rsidR="006D3FC0" w:rsidRDefault="006D3FC0">
      <w:pPr>
        <w:pStyle w:val="yTable"/>
        <w:tabs>
          <w:tab w:val="center" w:pos="4820"/>
          <w:tab w:val="right" w:leader="dot" w:pos="7088"/>
        </w:tabs>
        <w:spacing w:before="0"/>
        <w:ind w:left="567" w:hanging="567"/>
      </w:pPr>
      <w:r>
        <w:tab/>
      </w:r>
      <w:r>
        <w:tab/>
        <w:t>(name of owner)</w:t>
      </w:r>
    </w:p>
    <w:p w:rsidR="006D3FC0" w:rsidRDefault="006D3FC0">
      <w:pPr>
        <w:pStyle w:val="yTable"/>
        <w:tabs>
          <w:tab w:val="left" w:pos="1985"/>
          <w:tab w:val="left" w:pos="2552"/>
          <w:tab w:val="right" w:leader="dot" w:pos="7088"/>
        </w:tabs>
        <w:ind w:left="567" w:hanging="567"/>
      </w:pPr>
      <w:r>
        <w:tab/>
      </w:r>
      <w:r>
        <w:tab/>
      </w:r>
      <w:r>
        <w:tab/>
        <w:t>..................................................................................</w:t>
      </w:r>
    </w:p>
    <w:p w:rsidR="006D3FC0" w:rsidRDefault="006D3FC0">
      <w:pPr>
        <w:pStyle w:val="yTable"/>
        <w:tabs>
          <w:tab w:val="center" w:pos="4820"/>
          <w:tab w:val="right" w:leader="dot" w:pos="7088"/>
        </w:tabs>
        <w:spacing w:before="0"/>
        <w:ind w:left="567" w:hanging="567"/>
      </w:pPr>
      <w:r>
        <w:tab/>
      </w:r>
      <w:r>
        <w:tab/>
        <w:t>(address of owner)</w:t>
      </w:r>
    </w:p>
    <w:p w:rsidR="006D3FC0" w:rsidRDefault="006D3FC0">
      <w:pPr>
        <w:pStyle w:val="yTable"/>
        <w:tabs>
          <w:tab w:val="left" w:pos="1985"/>
          <w:tab w:val="left" w:pos="2552"/>
          <w:tab w:val="right" w:leader="dot" w:pos="7088"/>
        </w:tabs>
        <w:spacing w:before="0"/>
      </w:pPr>
      <w:r>
        <w:tab/>
      </w:r>
      <w:r>
        <w:tab/>
        <w:t>..................................................................................</w:t>
      </w:r>
    </w:p>
    <w:p w:rsidR="006D3FC0" w:rsidRDefault="006D3FC0">
      <w:pPr>
        <w:pStyle w:val="yTable"/>
        <w:keepNext/>
        <w:keepLines/>
        <w:tabs>
          <w:tab w:val="left" w:pos="993"/>
          <w:tab w:val="right" w:leader="dot" w:pos="7088"/>
        </w:tabs>
      </w:pPr>
      <w:r>
        <w:t>* NOTE:</w:t>
      </w:r>
      <w:r>
        <w:tab/>
        <w:t>Under section 79(1) of the Act, an owner need not store, but may remove and destroy — </w:t>
      </w:r>
    </w:p>
    <w:p w:rsidR="006D3FC0" w:rsidRDefault="006D3FC0">
      <w:pPr>
        <w:pStyle w:val="yTable"/>
        <w:tabs>
          <w:tab w:val="left" w:pos="567"/>
          <w:tab w:val="left" w:pos="1134"/>
          <w:tab w:val="right" w:leader="dot" w:pos="7088"/>
        </w:tabs>
        <w:ind w:left="1134" w:hanging="1134"/>
      </w:pPr>
      <w:r>
        <w:tab/>
        <w:t>(a)</w:t>
      </w:r>
      <w:r>
        <w:tab/>
        <w:t>perishable foodstuffs; and</w:t>
      </w:r>
    </w:p>
    <w:p w:rsidR="006D3FC0" w:rsidRDefault="006D3FC0">
      <w:pPr>
        <w:pStyle w:val="yTable"/>
        <w:tabs>
          <w:tab w:val="left" w:pos="567"/>
          <w:tab w:val="left" w:pos="1134"/>
          <w:tab w:val="right" w:leader="dot" w:pos="7088"/>
        </w:tabs>
        <w:ind w:left="1134" w:hanging="1134"/>
      </w:pPr>
      <w:r>
        <w:tab/>
        <w:t>(b)</w:t>
      </w:r>
      <w:r>
        <w:tab/>
        <w:t>goods whose value is less than the estimated cost of removal, storage and sale.</w:t>
      </w:r>
    </w:p>
    <w:p w:rsidR="006D3FC0" w:rsidRDefault="006D3FC0">
      <w:pPr>
        <w:pStyle w:val="CentredBaseLine"/>
        <w:jc w:val="center"/>
      </w:pPr>
    </w:p>
    <w:p w:rsidR="006D3FC0" w:rsidRDefault="006D3FC0">
      <w:pPr>
        <w:pStyle w:val="yFootnotesection"/>
      </w:pPr>
      <w:r>
        <w:tab/>
        <w:t>[Form 2 amended in Gazette 29 Apr 2005 p. 1775.]</w:t>
      </w:r>
    </w:p>
    <w:p w:rsidR="006D3FC0" w:rsidRDefault="006D3FC0">
      <w:pPr>
        <w:pStyle w:val="yTable"/>
        <w:pageBreakBefore/>
        <w:tabs>
          <w:tab w:val="right" w:leader="dot" w:pos="7088"/>
        </w:tabs>
        <w:jc w:val="center"/>
        <w:rPr>
          <w:b/>
        </w:rPr>
      </w:pPr>
      <w:r>
        <w:rPr>
          <w:b/>
        </w:rPr>
        <w:t>FORM 3</w:t>
      </w:r>
    </w:p>
    <w:p w:rsidR="006D3FC0" w:rsidRDefault="006D3FC0">
      <w:pPr>
        <w:pStyle w:val="yTable"/>
        <w:tabs>
          <w:tab w:val="right" w:leader="dot" w:pos="7088"/>
        </w:tabs>
        <w:jc w:val="center"/>
      </w:pPr>
      <w:r>
        <w:rPr>
          <w:i/>
        </w:rPr>
        <w:t>RESIDENTIAL TENANCIES ACT 1987</w:t>
      </w:r>
    </w:p>
    <w:p w:rsidR="006D3FC0" w:rsidRDefault="006D3FC0">
      <w:pPr>
        <w:pStyle w:val="yTable"/>
        <w:tabs>
          <w:tab w:val="right" w:leader="dot" w:pos="7088"/>
        </w:tabs>
        <w:jc w:val="center"/>
      </w:pPr>
      <w:r>
        <w:t>Section 79(3)(b)</w:t>
      </w:r>
    </w:p>
    <w:p w:rsidR="006D3FC0" w:rsidRDefault="006D3FC0">
      <w:pPr>
        <w:pStyle w:val="yTable"/>
        <w:tabs>
          <w:tab w:val="right" w:leader="dot" w:pos="7088"/>
        </w:tabs>
        <w:jc w:val="center"/>
        <w:rPr>
          <w:b/>
        </w:rPr>
      </w:pPr>
      <w:r>
        <w:rPr>
          <w:b/>
        </w:rPr>
        <w:t>NOTICE AS TO DISPOSAL OF GOODS</w:t>
      </w:r>
    </w:p>
    <w:p w:rsidR="006D3FC0" w:rsidRDefault="006D3FC0">
      <w:pPr>
        <w:pStyle w:val="yTable"/>
        <w:tabs>
          <w:tab w:val="left" w:pos="567"/>
          <w:tab w:val="right" w:leader="dot" w:pos="7088"/>
        </w:tabs>
        <w:ind w:left="567" w:hanging="567"/>
      </w:pPr>
      <w:r>
        <w:t>1.</w:t>
      </w:r>
      <w:r>
        <w:tab/>
        <w:t>A residential tenancy agreement in respect of the premises at ....................</w:t>
      </w:r>
      <w:r>
        <w:br/>
        <w:t>......................................................................................................................</w:t>
      </w:r>
      <w:r>
        <w:br/>
      </w:r>
      <w:r>
        <w:tab/>
        <w:t>between ........................................................................................................</w:t>
      </w:r>
      <w:r>
        <w:br/>
      </w:r>
      <w:r>
        <w:tab/>
        <w:t>as owner of the premises and .......................................................................</w:t>
      </w:r>
      <w:r>
        <w:br/>
      </w:r>
      <w:r>
        <w:tab/>
        <w:t>as tenant was terminated on .........................................................................</w:t>
      </w:r>
    </w:p>
    <w:p w:rsidR="006D3FC0" w:rsidRDefault="006D3FC0">
      <w:pPr>
        <w:pStyle w:val="yTable"/>
        <w:tabs>
          <w:tab w:val="left" w:pos="567"/>
          <w:tab w:val="right" w:leader="dot" w:pos="7088"/>
        </w:tabs>
        <w:ind w:left="567" w:hanging="567"/>
      </w:pPr>
      <w:r>
        <w:t>2.</w:t>
      </w:r>
      <w:r>
        <w:tab/>
        <w:t>The following goods were left on the premises — .....................................</w:t>
      </w:r>
      <w:r>
        <w:br/>
        <w:t>......................................................................................................................</w:t>
      </w:r>
      <w:r>
        <w:br/>
        <w:t>which have been put into storage under section 79(2) of the Act on ..........</w:t>
      </w:r>
    </w:p>
    <w:p w:rsidR="006D3FC0" w:rsidRDefault="006D3FC0">
      <w:pPr>
        <w:pStyle w:val="yTable"/>
        <w:tabs>
          <w:tab w:val="left" w:pos="567"/>
          <w:tab w:val="right" w:leader="dot" w:pos="7088"/>
        </w:tabs>
        <w:ind w:left="567" w:hanging="567"/>
      </w:pPr>
      <w:r>
        <w:t>3.</w:t>
      </w:r>
      <w:r>
        <w:tab/>
        <w:t>Under section 79(7) of the Act, a person who has a lawful right to the goods may reclaim them upon paying to the owner of the premises the reasonable costs incurred for removal and storage.</w:t>
      </w:r>
    </w:p>
    <w:p w:rsidR="006D3FC0" w:rsidRDefault="006D3FC0">
      <w:pPr>
        <w:pStyle w:val="yTable"/>
        <w:tabs>
          <w:tab w:val="left" w:pos="567"/>
          <w:tab w:val="right" w:leader="dot" w:pos="7088"/>
        </w:tabs>
        <w:ind w:left="567" w:hanging="567"/>
      </w:pPr>
      <w:r>
        <w:t>4.</w:t>
      </w:r>
      <w:r>
        <w:tab/>
        <w:t>If the goods have not been reclaimed within 60 days after the date shown in paragraph 2 above the owner of the premises — </w:t>
      </w:r>
    </w:p>
    <w:p w:rsidR="006D3FC0" w:rsidRDefault="006D3FC0">
      <w:pPr>
        <w:pStyle w:val="yTable"/>
        <w:tabs>
          <w:tab w:val="left" w:pos="567"/>
          <w:tab w:val="left" w:pos="1134"/>
          <w:tab w:val="right" w:leader="dot" w:pos="7088"/>
        </w:tabs>
        <w:ind w:left="1134" w:hanging="1134"/>
      </w:pPr>
      <w:r>
        <w:tab/>
        <w:t>(a)</w:t>
      </w:r>
      <w:r>
        <w:tab/>
        <w:t>is required by the Act to have them sold by public auction; and</w:t>
      </w:r>
    </w:p>
    <w:p w:rsidR="006D3FC0" w:rsidRDefault="006D3FC0">
      <w:pPr>
        <w:pStyle w:val="yTable"/>
        <w:tabs>
          <w:tab w:val="left" w:pos="567"/>
          <w:tab w:val="left" w:pos="1134"/>
          <w:tab w:val="right" w:leader="dot" w:pos="7088"/>
        </w:tabs>
        <w:ind w:left="1134" w:hanging="1134"/>
      </w:pPr>
      <w:r>
        <w:tab/>
        <w:t>(b)</w:t>
      </w:r>
      <w:r>
        <w:tab/>
        <w:t>is entitled, subject to approval of a competent court, to receive from the proceeds of sale his costs and any amount owing to him under the terminated agreement, and to pay the balance into court.</w:t>
      </w:r>
    </w:p>
    <w:p w:rsidR="006D3FC0" w:rsidRDefault="006D3FC0">
      <w:pPr>
        <w:pStyle w:val="yTable"/>
        <w:tabs>
          <w:tab w:val="left" w:leader="dot" w:pos="1985"/>
          <w:tab w:val="left" w:pos="2552"/>
          <w:tab w:val="right" w:leader="dot" w:pos="7088"/>
        </w:tabs>
      </w:pPr>
      <w:r>
        <w:t>....................................</w:t>
      </w:r>
      <w:r>
        <w:tab/>
      </w:r>
      <w:r>
        <w:tab/>
        <w:t>..................................................................................</w:t>
      </w:r>
    </w:p>
    <w:p w:rsidR="006D3FC0" w:rsidRDefault="006D3FC0">
      <w:pPr>
        <w:pStyle w:val="yTable"/>
        <w:tabs>
          <w:tab w:val="left" w:pos="851"/>
          <w:tab w:val="left" w:pos="1985"/>
          <w:tab w:val="center" w:pos="4820"/>
          <w:tab w:val="right" w:leader="dot" w:pos="7088"/>
        </w:tabs>
        <w:spacing w:before="0"/>
        <w:ind w:left="2552" w:hanging="2552"/>
      </w:pPr>
      <w:r>
        <w:tab/>
        <w:t>(date)</w:t>
      </w:r>
      <w:r>
        <w:tab/>
      </w:r>
      <w:r>
        <w:tab/>
      </w:r>
      <w:r>
        <w:tab/>
        <w:t>(signature of owner)</w:t>
      </w:r>
    </w:p>
    <w:p w:rsidR="006D3FC0" w:rsidRDefault="006D3FC0">
      <w:pPr>
        <w:pStyle w:val="yTable"/>
        <w:tabs>
          <w:tab w:val="left" w:pos="1985"/>
          <w:tab w:val="left" w:pos="2552"/>
          <w:tab w:val="right" w:leader="dot" w:pos="7088"/>
        </w:tabs>
        <w:ind w:left="567" w:hanging="567"/>
      </w:pPr>
      <w:r>
        <w:tab/>
      </w:r>
      <w:r>
        <w:tab/>
      </w:r>
      <w:r>
        <w:tab/>
        <w:t>..................................................................................</w:t>
      </w:r>
    </w:p>
    <w:p w:rsidR="006D3FC0" w:rsidRDefault="006D3FC0">
      <w:pPr>
        <w:pStyle w:val="yTable"/>
        <w:tabs>
          <w:tab w:val="center" w:pos="4820"/>
          <w:tab w:val="right" w:leader="dot" w:pos="7088"/>
        </w:tabs>
        <w:spacing w:before="0"/>
        <w:ind w:left="567" w:hanging="567"/>
      </w:pPr>
      <w:r>
        <w:tab/>
      </w:r>
      <w:r>
        <w:tab/>
        <w:t>(name of owner)</w:t>
      </w:r>
    </w:p>
    <w:p w:rsidR="006D3FC0" w:rsidRDefault="006D3FC0">
      <w:pPr>
        <w:pStyle w:val="yTable"/>
        <w:tabs>
          <w:tab w:val="left" w:pos="1985"/>
          <w:tab w:val="left" w:pos="2552"/>
          <w:tab w:val="right" w:leader="dot" w:pos="7088"/>
        </w:tabs>
        <w:ind w:left="567" w:hanging="567"/>
      </w:pPr>
      <w:r>
        <w:tab/>
      </w:r>
      <w:r>
        <w:tab/>
      </w:r>
      <w:r>
        <w:tab/>
        <w:t>..................................................................................</w:t>
      </w:r>
    </w:p>
    <w:p w:rsidR="006D3FC0" w:rsidRDefault="006D3FC0">
      <w:pPr>
        <w:pStyle w:val="yTable"/>
        <w:tabs>
          <w:tab w:val="center" w:pos="4820"/>
          <w:tab w:val="right" w:leader="dot" w:pos="7088"/>
        </w:tabs>
        <w:spacing w:before="0"/>
        <w:ind w:left="567" w:hanging="567"/>
      </w:pPr>
      <w:r>
        <w:tab/>
      </w:r>
      <w:r>
        <w:tab/>
        <w:t>(address of owner)</w:t>
      </w:r>
    </w:p>
    <w:p w:rsidR="006D3FC0" w:rsidRDefault="006D3FC0">
      <w:pPr>
        <w:pStyle w:val="CentredBaseLine"/>
        <w:jc w:val="center"/>
      </w:pPr>
    </w:p>
    <w:p w:rsidR="006D3FC0" w:rsidRDefault="006D3FC0">
      <w:pPr>
        <w:pStyle w:val="yFootnotesection"/>
      </w:pPr>
      <w:r>
        <w:tab/>
        <w:t>[Form 3 amended in Gazette 29 Apr 2005 p. 1775.]</w:t>
      </w:r>
    </w:p>
    <w:p w:rsidR="006D3FC0" w:rsidRDefault="006D3FC0">
      <w:pPr>
        <w:pStyle w:val="yTable"/>
        <w:keepNext/>
        <w:pageBreakBefore/>
        <w:tabs>
          <w:tab w:val="right" w:leader="dot" w:pos="7088"/>
        </w:tabs>
        <w:jc w:val="center"/>
        <w:rPr>
          <w:b/>
        </w:rPr>
      </w:pPr>
      <w:r>
        <w:rPr>
          <w:b/>
        </w:rPr>
        <w:t>FORM 4</w:t>
      </w:r>
    </w:p>
    <w:p w:rsidR="006D3FC0" w:rsidRDefault="006D3FC0">
      <w:pPr>
        <w:pStyle w:val="yTable"/>
        <w:tabs>
          <w:tab w:val="right" w:leader="dot" w:pos="7088"/>
        </w:tabs>
        <w:jc w:val="center"/>
      </w:pPr>
      <w:r>
        <w:rPr>
          <w:i/>
        </w:rPr>
        <w:t>RESIDENTIAL TENANCIES ACT 1987</w:t>
      </w:r>
    </w:p>
    <w:p w:rsidR="006D3FC0" w:rsidRDefault="006D3FC0">
      <w:pPr>
        <w:pStyle w:val="yTable"/>
        <w:tabs>
          <w:tab w:val="right" w:leader="dot" w:pos="7088"/>
        </w:tabs>
        <w:jc w:val="center"/>
      </w:pPr>
      <w:r>
        <w:t>Schedule 1, clauses 5(1)(a) and 7(1)(a) and (3)(a)</w:t>
      </w:r>
    </w:p>
    <w:p w:rsidR="006D3FC0" w:rsidRDefault="006D3FC0">
      <w:pPr>
        <w:pStyle w:val="yTable"/>
        <w:tabs>
          <w:tab w:val="right" w:leader="dot" w:pos="7088"/>
        </w:tabs>
        <w:spacing w:before="120"/>
        <w:jc w:val="center"/>
        <w:rPr>
          <w:b/>
        </w:rPr>
      </w:pPr>
      <w:r>
        <w:rPr>
          <w:b/>
        </w:rPr>
        <w:t>JOINT APPLICATION FOR DISPOSAL OF SECURITY BOND</w:t>
      </w:r>
    </w:p>
    <w:p w:rsidR="006D3FC0" w:rsidRDefault="006D3FC0">
      <w:pPr>
        <w:pStyle w:val="yTable"/>
        <w:tabs>
          <w:tab w:val="right" w:leader="dot" w:pos="7088"/>
        </w:tabs>
        <w:ind w:left="4820"/>
      </w:pPr>
      <w:r>
        <w:t>Reference.........................</w:t>
      </w:r>
    </w:p>
    <w:p w:rsidR="006D3FC0" w:rsidRDefault="006D3FC0">
      <w:pPr>
        <w:pStyle w:val="yTable"/>
        <w:tabs>
          <w:tab w:val="right" w:leader="dot" w:pos="7088"/>
        </w:tabs>
        <w:rPr>
          <w:b/>
        </w:rPr>
      </w:pPr>
      <w:r>
        <w:rPr>
          <w:b/>
        </w:rPr>
        <w:t>IMPORTANT — Do not sign this form until you have read the information on the reverse of the form.</w:t>
      </w:r>
    </w:p>
    <w:p w:rsidR="006D3FC0" w:rsidRDefault="006D3FC0">
      <w:pPr>
        <w:pStyle w:val="yTable"/>
        <w:tabs>
          <w:tab w:val="right" w:leader="dot" w:pos="7088"/>
        </w:tabs>
        <w:ind w:left="567" w:hanging="567"/>
      </w:pPr>
      <w:r>
        <w:t>A.</w:t>
      </w:r>
      <w:r>
        <w:tab/>
        <w:t>THE DATE ON WHICH THE RESIDENTIAL TENANCY AGREEMENT ENDED...............................................................................</w:t>
      </w:r>
    </w:p>
    <w:p w:rsidR="006D3FC0" w:rsidRDefault="006D3FC0">
      <w:pPr>
        <w:pStyle w:val="yTable"/>
        <w:tabs>
          <w:tab w:val="right" w:leader="dot" w:pos="7088"/>
        </w:tabs>
        <w:ind w:left="567" w:hanging="567"/>
      </w:pPr>
      <w:r>
        <w:t>B.</w:t>
      </w:r>
      <w:r>
        <w:tab/>
        <w:t>ADDRESS OF RENTED PREMISES</w:t>
      </w:r>
    </w:p>
    <w:p w:rsidR="006D3FC0" w:rsidRDefault="006D3FC0">
      <w:pPr>
        <w:pStyle w:val="yTable"/>
        <w:tabs>
          <w:tab w:val="right" w:leader="dot" w:pos="7088"/>
        </w:tabs>
        <w:spacing w:before="0"/>
        <w:ind w:left="567" w:hanging="567"/>
      </w:pPr>
      <w:r>
        <w:tab/>
        <w:t>......................................................................................................................</w:t>
      </w:r>
      <w:r>
        <w:br/>
        <w:t>......................................................................................................................</w:t>
      </w:r>
      <w:r>
        <w:br/>
        <w:t>......................................................................................................................</w:t>
      </w:r>
    </w:p>
    <w:p w:rsidR="006D3FC0" w:rsidRDefault="006D3FC0">
      <w:pPr>
        <w:pStyle w:val="yTable"/>
        <w:tabs>
          <w:tab w:val="left" w:pos="2410"/>
          <w:tab w:val="left" w:pos="5670"/>
          <w:tab w:val="right" w:leader="dot" w:pos="7088"/>
        </w:tabs>
        <w:spacing w:before="0"/>
        <w:ind w:left="567" w:hanging="567"/>
      </w:pPr>
      <w:r>
        <w:tab/>
      </w:r>
      <w:r>
        <w:tab/>
        <w:t>(Suburb)</w:t>
      </w:r>
      <w:r>
        <w:tab/>
        <w:t>(Postcode)</w:t>
      </w:r>
    </w:p>
    <w:p w:rsidR="006D3FC0" w:rsidRDefault="006D3FC0">
      <w:pPr>
        <w:pStyle w:val="yTable"/>
        <w:tabs>
          <w:tab w:val="right" w:leader="dot" w:pos="7088"/>
        </w:tabs>
        <w:ind w:left="567" w:hanging="567"/>
      </w:pPr>
      <w:r>
        <w:t>C.</w:t>
      </w:r>
      <w:r>
        <w:tab/>
        <w:t>FULL NAME AND NEW POSTAL ADDRESS OF TENANT(S) TO WHOM REFUND SHOULD BE PAID (IF APPLICABLE)</w:t>
      </w:r>
    </w:p>
    <w:p w:rsidR="006D3FC0" w:rsidRDefault="006D3FC0">
      <w:pPr>
        <w:pStyle w:val="yTable"/>
        <w:tabs>
          <w:tab w:val="left" w:pos="3544"/>
          <w:tab w:val="left" w:pos="6096"/>
          <w:tab w:val="right" w:leader="dot" w:pos="7088"/>
        </w:tabs>
        <w:ind w:left="567" w:hanging="567"/>
      </w:pPr>
      <w:r>
        <w:tab/>
        <w:t>Family Name</w:t>
      </w:r>
      <w:r>
        <w:tab/>
        <w:t>Given Name</w:t>
      </w:r>
      <w:r>
        <w:tab/>
        <w:t>Initial</w:t>
      </w:r>
    </w:p>
    <w:p w:rsidR="006D3FC0" w:rsidRDefault="006D3FC0">
      <w:pPr>
        <w:pStyle w:val="yTable"/>
        <w:tabs>
          <w:tab w:val="right" w:leader="dot" w:pos="7088"/>
        </w:tabs>
        <w:spacing w:before="0"/>
        <w:ind w:left="567" w:hanging="567"/>
      </w:pPr>
      <w:r>
        <w:tab/>
        <w:t>......................................................................................................................</w:t>
      </w:r>
      <w:r>
        <w:br/>
        <w:t>......................................................................................................................</w:t>
      </w:r>
      <w:r>
        <w:br/>
        <w:t>......................................................................................................................</w:t>
      </w:r>
      <w:r>
        <w:br/>
        <w:t>......................................................................................................................</w:t>
      </w:r>
    </w:p>
    <w:p w:rsidR="006D3FC0" w:rsidRDefault="006D3FC0">
      <w:pPr>
        <w:pStyle w:val="yTable"/>
        <w:tabs>
          <w:tab w:val="right" w:leader="dot" w:pos="7088"/>
        </w:tabs>
        <w:ind w:left="567" w:hanging="567"/>
      </w:pPr>
      <w:r>
        <w:tab/>
        <w:t>New address</w:t>
      </w:r>
    </w:p>
    <w:p w:rsidR="006D3FC0" w:rsidRDefault="006D3FC0">
      <w:pPr>
        <w:pStyle w:val="yTable"/>
        <w:tabs>
          <w:tab w:val="right" w:leader="dot" w:pos="7088"/>
        </w:tabs>
        <w:spacing w:before="0"/>
        <w:ind w:left="567" w:hanging="567"/>
      </w:pPr>
      <w:r>
        <w:tab/>
        <w:t>......................................................................................................................</w:t>
      </w:r>
      <w:r>
        <w:br/>
        <w:t>......................................................................................................................</w:t>
      </w:r>
      <w:r>
        <w:br/>
        <w:t>......................................................................................................................</w:t>
      </w:r>
    </w:p>
    <w:p w:rsidR="006D3FC0" w:rsidRDefault="006D3FC0">
      <w:pPr>
        <w:pStyle w:val="yTable"/>
        <w:tabs>
          <w:tab w:val="left" w:pos="2410"/>
          <w:tab w:val="left" w:pos="5670"/>
          <w:tab w:val="right" w:leader="dot" w:pos="7088"/>
        </w:tabs>
        <w:spacing w:before="0"/>
        <w:ind w:left="567" w:hanging="567"/>
      </w:pPr>
      <w:r>
        <w:tab/>
      </w:r>
      <w:r>
        <w:tab/>
        <w:t>(Suburb)</w:t>
      </w:r>
      <w:r>
        <w:tab/>
        <w:t>(Postcode)</w:t>
      </w:r>
    </w:p>
    <w:p w:rsidR="006D3FC0" w:rsidRDefault="006D3FC0">
      <w:pPr>
        <w:pStyle w:val="yTable"/>
        <w:tabs>
          <w:tab w:val="left" w:leader="dot" w:pos="3969"/>
          <w:tab w:val="right" w:leader="dot" w:pos="7088"/>
        </w:tabs>
        <w:ind w:left="567" w:hanging="567"/>
      </w:pPr>
      <w:r>
        <w:tab/>
        <w:t>Business Ph. No. ................................. Private Ph. No. ..............................</w:t>
      </w:r>
    </w:p>
    <w:p w:rsidR="006D3FC0" w:rsidRDefault="006D3FC0">
      <w:pPr>
        <w:pStyle w:val="yTable"/>
        <w:tabs>
          <w:tab w:val="right" w:leader="dot" w:pos="7088"/>
        </w:tabs>
        <w:ind w:left="567" w:hanging="567"/>
      </w:pPr>
      <w:r>
        <w:t>D.</w:t>
      </w:r>
      <w:r>
        <w:tab/>
        <w:t>FULL NAME AND ADDRESS OF OWNER(S)/AGENT TO WHOM REFUND SHOULD BE PAID (IF APPLICABLE)</w:t>
      </w:r>
    </w:p>
    <w:p w:rsidR="006D3FC0" w:rsidRDefault="006D3FC0">
      <w:pPr>
        <w:pStyle w:val="yTable"/>
        <w:tabs>
          <w:tab w:val="left" w:pos="3544"/>
          <w:tab w:val="left" w:pos="5812"/>
          <w:tab w:val="right" w:leader="dot" w:pos="7088"/>
        </w:tabs>
        <w:ind w:left="567" w:hanging="567"/>
      </w:pPr>
      <w:r>
        <w:tab/>
        <w:t>Family Name/</w:t>
      </w:r>
      <w:r>
        <w:tab/>
        <w:t>Given Name</w:t>
      </w:r>
      <w:r>
        <w:tab/>
        <w:t>Initial</w:t>
      </w:r>
    </w:p>
    <w:p w:rsidR="006D3FC0" w:rsidRDefault="006D3FC0">
      <w:pPr>
        <w:pStyle w:val="yTable"/>
        <w:tabs>
          <w:tab w:val="left" w:pos="3544"/>
          <w:tab w:val="left" w:pos="5812"/>
          <w:tab w:val="right" w:leader="dot" w:pos="7088"/>
        </w:tabs>
        <w:spacing w:before="0"/>
        <w:ind w:left="567" w:hanging="567"/>
      </w:pPr>
      <w:r>
        <w:tab/>
        <w:t>Agent’s Business Name</w:t>
      </w:r>
      <w:r>
        <w:tab/>
        <w:t>(If applicable)</w:t>
      </w:r>
      <w:r>
        <w:tab/>
        <w:t>(If applicable)</w:t>
      </w:r>
    </w:p>
    <w:p w:rsidR="006D3FC0" w:rsidRDefault="006D3FC0">
      <w:pPr>
        <w:pStyle w:val="yTable"/>
        <w:tabs>
          <w:tab w:val="right" w:leader="dot" w:pos="7088"/>
        </w:tabs>
        <w:spacing w:before="0"/>
        <w:ind w:left="567" w:hanging="567"/>
      </w:pPr>
      <w:r>
        <w:tab/>
        <w:t>......................................................................................................................</w:t>
      </w:r>
      <w:r>
        <w:br/>
        <w:t>......................................................................................................................</w:t>
      </w:r>
      <w:r>
        <w:br/>
        <w:t>......................................................................................................................</w:t>
      </w:r>
      <w:r>
        <w:br/>
        <w:t>......................................................................................................................</w:t>
      </w:r>
    </w:p>
    <w:p w:rsidR="006D3FC0" w:rsidRDefault="006D3FC0">
      <w:pPr>
        <w:pStyle w:val="yTable"/>
        <w:keepNext/>
        <w:tabs>
          <w:tab w:val="right" w:leader="dot" w:pos="7088"/>
        </w:tabs>
        <w:ind w:left="567" w:hanging="567"/>
      </w:pPr>
      <w:r>
        <w:tab/>
        <w:t>Address</w:t>
      </w:r>
    </w:p>
    <w:p w:rsidR="006D3FC0" w:rsidRDefault="006D3FC0">
      <w:pPr>
        <w:pStyle w:val="yTable"/>
        <w:tabs>
          <w:tab w:val="right" w:leader="dot" w:pos="7088"/>
        </w:tabs>
        <w:spacing w:before="0"/>
        <w:ind w:left="567" w:hanging="567"/>
      </w:pPr>
      <w:r>
        <w:tab/>
        <w:t>......................................................................................................................</w:t>
      </w:r>
      <w:r>
        <w:br/>
        <w:t>......................................................................................................................</w:t>
      </w:r>
      <w:r>
        <w:br/>
        <w:t>......................................................................................................................</w:t>
      </w:r>
    </w:p>
    <w:p w:rsidR="006D3FC0" w:rsidRDefault="006D3FC0">
      <w:pPr>
        <w:pStyle w:val="yTable"/>
        <w:tabs>
          <w:tab w:val="left" w:pos="2410"/>
          <w:tab w:val="left" w:pos="5670"/>
          <w:tab w:val="right" w:leader="dot" w:pos="7088"/>
        </w:tabs>
        <w:spacing w:before="0"/>
        <w:ind w:left="567" w:hanging="567"/>
      </w:pPr>
      <w:r>
        <w:tab/>
      </w:r>
      <w:r>
        <w:tab/>
        <w:t>(Suburb)</w:t>
      </w:r>
      <w:r>
        <w:tab/>
        <w:t>(Postcode)</w:t>
      </w:r>
    </w:p>
    <w:p w:rsidR="006D3FC0" w:rsidRDefault="006D3FC0">
      <w:pPr>
        <w:pStyle w:val="yTable"/>
        <w:tabs>
          <w:tab w:val="right" w:leader="dot" w:pos="7088"/>
        </w:tabs>
        <w:ind w:left="567" w:hanging="567"/>
      </w:pPr>
      <w:r>
        <w:tab/>
        <w:t>Business Ph. No. ...............................  Private Ph. No. ...............................</w:t>
      </w:r>
    </w:p>
    <w:p w:rsidR="006D3FC0" w:rsidRDefault="006D3FC0">
      <w:pPr>
        <w:pStyle w:val="yTable"/>
        <w:tabs>
          <w:tab w:val="right" w:leader="dot" w:pos="7088"/>
        </w:tabs>
        <w:spacing w:before="120"/>
        <w:ind w:left="567" w:hanging="567"/>
      </w:pPr>
      <w:r>
        <w:t>E.</w:t>
      </w:r>
      <w:r>
        <w:tab/>
        <w:t>APPLICATION FOR REFUND OF SECURITY BOND</w:t>
      </w:r>
    </w:p>
    <w:p w:rsidR="006D3FC0" w:rsidRDefault="006D3FC0">
      <w:pPr>
        <w:pStyle w:val="yTable"/>
        <w:tabs>
          <w:tab w:val="left" w:pos="4536"/>
          <w:tab w:val="right" w:leader="dot" w:pos="7088"/>
        </w:tabs>
        <w:ind w:left="567" w:hanging="567"/>
      </w:pPr>
      <w:r>
        <w:tab/>
        <w:t>PLEASE PAY TENANT(S)</w:t>
      </w:r>
      <w:r>
        <w:tab/>
        <w:t>$............................................</w:t>
      </w:r>
    </w:p>
    <w:p w:rsidR="006D3FC0" w:rsidRDefault="006D3FC0">
      <w:pPr>
        <w:pStyle w:val="yTable"/>
        <w:tabs>
          <w:tab w:val="left" w:pos="4536"/>
          <w:tab w:val="right" w:leader="dot" w:pos="7088"/>
        </w:tabs>
        <w:ind w:left="567" w:hanging="567"/>
      </w:pPr>
      <w:r>
        <w:tab/>
        <w:t>PLEASE PAY OWNER(S)/AGENT</w:t>
      </w:r>
      <w:r>
        <w:tab/>
        <w:t>$............................................</w:t>
      </w:r>
    </w:p>
    <w:p w:rsidR="006D3FC0" w:rsidRDefault="006D3FC0">
      <w:pPr>
        <w:pStyle w:val="yTable"/>
        <w:tabs>
          <w:tab w:val="right" w:leader="dot" w:pos="7088"/>
        </w:tabs>
        <w:ind w:left="567" w:hanging="567"/>
      </w:pPr>
      <w:r>
        <w:tab/>
        <w:t>PLEASE PAY HOMESWEST</w:t>
      </w:r>
    </w:p>
    <w:p w:rsidR="006D3FC0" w:rsidRDefault="006D3FC0">
      <w:pPr>
        <w:pStyle w:val="yTable"/>
        <w:tabs>
          <w:tab w:val="left" w:pos="4536"/>
          <w:tab w:val="right" w:leader="dot" w:pos="7088"/>
        </w:tabs>
        <w:spacing w:before="0"/>
        <w:ind w:left="567" w:hanging="567"/>
      </w:pPr>
      <w:r>
        <w:tab/>
        <w:t>(IF APPLICABLE)</w:t>
      </w:r>
      <w:r>
        <w:tab/>
        <w:t>$............................................</w:t>
      </w:r>
    </w:p>
    <w:p w:rsidR="006D3FC0" w:rsidRDefault="006D3FC0">
      <w:pPr>
        <w:pStyle w:val="yTable"/>
        <w:tabs>
          <w:tab w:val="right" w:leader="dot" w:pos="7088"/>
        </w:tabs>
        <w:spacing w:before="120"/>
        <w:ind w:left="567" w:hanging="567"/>
      </w:pPr>
      <w:r>
        <w:t>F.</w:t>
      </w:r>
      <w:r>
        <w:tab/>
        <w:t>SIGNATURES OF APPLICANTS</w:t>
      </w:r>
    </w:p>
    <w:p w:rsidR="006D3FC0" w:rsidRDefault="006D3FC0">
      <w:pPr>
        <w:pStyle w:val="yTable"/>
        <w:tabs>
          <w:tab w:val="left" w:pos="2268"/>
          <w:tab w:val="right" w:leader="dot" w:pos="7088"/>
        </w:tabs>
        <w:ind w:left="567" w:hanging="567"/>
      </w:pPr>
      <w:r>
        <w:tab/>
        <w:t>Tenant(s)</w:t>
      </w:r>
      <w:r>
        <w:tab/>
        <w:t>.......................................................................................</w:t>
      </w:r>
    </w:p>
    <w:p w:rsidR="006D3FC0" w:rsidRDefault="006D3FC0">
      <w:pPr>
        <w:pStyle w:val="yTable"/>
        <w:tabs>
          <w:tab w:val="left" w:pos="2268"/>
          <w:tab w:val="left" w:pos="4536"/>
          <w:tab w:val="right" w:leader="dot" w:pos="7088"/>
        </w:tabs>
        <w:spacing w:before="0"/>
        <w:ind w:left="567" w:hanging="567"/>
        <w:jc w:val="right"/>
      </w:pPr>
      <w:r>
        <w:t>(Date)</w:t>
      </w:r>
    </w:p>
    <w:p w:rsidR="006D3FC0" w:rsidRDefault="006D3FC0">
      <w:pPr>
        <w:pStyle w:val="yTable"/>
        <w:tabs>
          <w:tab w:val="left" w:pos="2268"/>
          <w:tab w:val="right" w:leader="dot" w:pos="7088"/>
        </w:tabs>
        <w:spacing w:before="0"/>
        <w:ind w:left="567" w:hanging="567"/>
      </w:pPr>
      <w:r>
        <w:tab/>
      </w:r>
      <w:r>
        <w:tab/>
        <w:t>.......................................................................................</w:t>
      </w:r>
    </w:p>
    <w:p w:rsidR="006D3FC0" w:rsidRDefault="006D3FC0">
      <w:pPr>
        <w:pStyle w:val="yTable"/>
        <w:tabs>
          <w:tab w:val="left" w:pos="2268"/>
          <w:tab w:val="left" w:pos="4536"/>
          <w:tab w:val="right" w:leader="dot" w:pos="7088"/>
        </w:tabs>
        <w:spacing w:before="0"/>
        <w:ind w:left="567" w:hanging="567"/>
        <w:jc w:val="right"/>
      </w:pPr>
      <w:r>
        <w:t>(Date)</w:t>
      </w:r>
    </w:p>
    <w:p w:rsidR="006D3FC0" w:rsidRDefault="006D3FC0">
      <w:pPr>
        <w:pStyle w:val="yTable"/>
        <w:tabs>
          <w:tab w:val="left" w:pos="2268"/>
          <w:tab w:val="right" w:leader="dot" w:pos="7088"/>
        </w:tabs>
        <w:spacing w:before="0"/>
        <w:ind w:left="567" w:hanging="567"/>
      </w:pPr>
      <w:r>
        <w:tab/>
      </w:r>
      <w:r>
        <w:tab/>
        <w:t>.......................................................................................</w:t>
      </w:r>
    </w:p>
    <w:p w:rsidR="006D3FC0" w:rsidRDefault="006D3FC0">
      <w:pPr>
        <w:pStyle w:val="yTable"/>
        <w:tabs>
          <w:tab w:val="left" w:pos="2268"/>
          <w:tab w:val="left" w:pos="4536"/>
          <w:tab w:val="right" w:leader="dot" w:pos="7088"/>
        </w:tabs>
        <w:spacing w:before="0"/>
        <w:ind w:left="567" w:hanging="567"/>
        <w:jc w:val="right"/>
      </w:pPr>
      <w:r>
        <w:t>(Date)</w:t>
      </w:r>
    </w:p>
    <w:p w:rsidR="006D3FC0" w:rsidRDefault="006D3FC0">
      <w:pPr>
        <w:pStyle w:val="yTable"/>
        <w:tabs>
          <w:tab w:val="left" w:pos="2268"/>
          <w:tab w:val="right" w:leader="dot" w:pos="7088"/>
        </w:tabs>
        <w:ind w:left="567" w:hanging="567"/>
      </w:pPr>
      <w:r>
        <w:tab/>
        <w:t>Owner(s)/</w:t>
      </w:r>
      <w:r>
        <w:tab/>
        <w:t>.......................................................................................</w:t>
      </w:r>
    </w:p>
    <w:p w:rsidR="006D3FC0" w:rsidRDefault="006D3FC0">
      <w:pPr>
        <w:pStyle w:val="yTable"/>
        <w:tabs>
          <w:tab w:val="left" w:pos="2268"/>
          <w:tab w:val="right" w:pos="7088"/>
        </w:tabs>
        <w:spacing w:before="0"/>
        <w:ind w:left="567" w:hanging="567"/>
      </w:pPr>
      <w:r>
        <w:tab/>
        <w:t>Agent</w:t>
      </w:r>
      <w:r>
        <w:tab/>
      </w:r>
      <w:r>
        <w:tab/>
        <w:t>(Date)</w:t>
      </w:r>
    </w:p>
    <w:p w:rsidR="006D3FC0" w:rsidRDefault="006D3FC0">
      <w:pPr>
        <w:pStyle w:val="yTable"/>
        <w:tabs>
          <w:tab w:val="left" w:pos="2268"/>
          <w:tab w:val="right" w:leader="dot" w:pos="7088"/>
        </w:tabs>
        <w:spacing w:before="0"/>
        <w:ind w:left="567" w:hanging="567"/>
      </w:pPr>
      <w:r>
        <w:tab/>
      </w:r>
      <w:r>
        <w:tab/>
        <w:t>.......................................................................................</w:t>
      </w:r>
    </w:p>
    <w:p w:rsidR="006D3FC0" w:rsidRDefault="006D3FC0">
      <w:pPr>
        <w:pStyle w:val="yTable"/>
        <w:tabs>
          <w:tab w:val="left" w:pos="2268"/>
          <w:tab w:val="left" w:pos="4536"/>
          <w:tab w:val="right" w:leader="dot" w:pos="7088"/>
        </w:tabs>
        <w:spacing w:before="0"/>
        <w:ind w:left="567" w:hanging="567"/>
        <w:jc w:val="right"/>
      </w:pPr>
      <w:r>
        <w:t>(Date)</w:t>
      </w:r>
    </w:p>
    <w:p w:rsidR="006D3FC0" w:rsidRDefault="006D3FC0">
      <w:pPr>
        <w:pStyle w:val="yTable"/>
        <w:tabs>
          <w:tab w:val="right" w:leader="dot" w:pos="7088"/>
        </w:tabs>
        <w:spacing w:before="120"/>
        <w:jc w:val="center"/>
        <w:rPr>
          <w:b/>
        </w:rPr>
      </w:pPr>
      <w:r>
        <w:rPr>
          <w:b/>
        </w:rPr>
        <w:t>SEE OVER FOR IMPORTANT INFORMATION</w:t>
      </w:r>
    </w:p>
    <w:p w:rsidR="006D3FC0" w:rsidRDefault="006D3FC0">
      <w:pPr>
        <w:pStyle w:val="yTable"/>
        <w:tabs>
          <w:tab w:val="right" w:leader="dot" w:pos="7088"/>
        </w:tabs>
        <w:ind w:left="567" w:hanging="567"/>
        <w:jc w:val="center"/>
      </w:pPr>
      <w:r>
        <w:t>OFFICE USE ONLY</w:t>
      </w:r>
    </w:p>
    <w:p w:rsidR="006D3FC0" w:rsidRDefault="006D3FC0">
      <w:pPr>
        <w:pStyle w:val="yTable"/>
        <w:tabs>
          <w:tab w:val="left" w:pos="2127"/>
          <w:tab w:val="left" w:pos="4253"/>
          <w:tab w:val="left" w:pos="6096"/>
          <w:tab w:val="right" w:leader="dot" w:pos="7088"/>
        </w:tabs>
      </w:pPr>
      <w:r>
        <w:t>Examined</w:t>
      </w:r>
      <w:r>
        <w:tab/>
        <w:t>Checked</w:t>
      </w:r>
      <w:r>
        <w:tab/>
        <w:t>Cheque No.</w:t>
      </w:r>
      <w:r>
        <w:tab/>
        <w:t>Amount</w:t>
      </w:r>
    </w:p>
    <w:p w:rsidR="006D3FC0" w:rsidRDefault="006D3FC0">
      <w:pPr>
        <w:pStyle w:val="yTable"/>
        <w:tabs>
          <w:tab w:val="right" w:leader="dot" w:pos="7088"/>
        </w:tabs>
        <w:ind w:left="567" w:hanging="567"/>
      </w:pPr>
    </w:p>
    <w:p w:rsidR="006D3FC0" w:rsidRDefault="006D3FC0">
      <w:pPr>
        <w:pStyle w:val="yTable"/>
        <w:keepNext/>
        <w:keepLines/>
        <w:tabs>
          <w:tab w:val="right" w:leader="dot" w:pos="7088"/>
        </w:tabs>
        <w:ind w:left="567" w:hanging="567"/>
        <w:jc w:val="center"/>
      </w:pPr>
      <w:r>
        <w:t>FORM 4 — REVERSE</w:t>
      </w:r>
    </w:p>
    <w:p w:rsidR="006D3FC0" w:rsidRDefault="006D3FC0">
      <w:pPr>
        <w:pStyle w:val="yTable"/>
        <w:keepNext/>
        <w:keepLines/>
        <w:tabs>
          <w:tab w:val="right" w:leader="dot" w:pos="7088"/>
        </w:tabs>
        <w:ind w:left="567" w:hanging="567"/>
        <w:jc w:val="center"/>
        <w:rPr>
          <w:b/>
        </w:rPr>
      </w:pPr>
      <w:r>
        <w:rPr>
          <w:b/>
        </w:rPr>
        <w:t>IMPORTANT INFORMATION</w:t>
      </w:r>
    </w:p>
    <w:p w:rsidR="006D3FC0" w:rsidRDefault="006D3FC0">
      <w:pPr>
        <w:pStyle w:val="yTable"/>
        <w:keepNext/>
        <w:keepLines/>
        <w:tabs>
          <w:tab w:val="right" w:leader="dot" w:pos="7088"/>
        </w:tabs>
        <w:rPr>
          <w:b/>
        </w:rPr>
      </w:pPr>
      <w:r>
        <w:rPr>
          <w:b/>
        </w:rPr>
        <w:t>Signing the form</w:t>
      </w:r>
    </w:p>
    <w:p w:rsidR="006D3FC0" w:rsidRDefault="006D3FC0">
      <w:pPr>
        <w:pStyle w:val="yTable"/>
        <w:keepNext/>
        <w:keepLines/>
        <w:tabs>
          <w:tab w:val="right" w:leader="dot" w:pos="7088"/>
        </w:tabs>
      </w:pPr>
      <w:r>
        <w:t>Do not sign this form until the tenancy has ended and Part E has been completed.</w:t>
      </w:r>
    </w:p>
    <w:p w:rsidR="006D3FC0" w:rsidRDefault="006D3FC0">
      <w:pPr>
        <w:pStyle w:val="yTable"/>
        <w:keepNext/>
        <w:keepLines/>
        <w:tabs>
          <w:tab w:val="right" w:leader="dot" w:pos="7088"/>
        </w:tabs>
      </w:pPr>
      <w:r>
        <w:t>If you are a tenant do not sign this form unless you agree that the amount of the security bond should be disposed of in accordance with Part E as completed.</w:t>
      </w:r>
    </w:p>
    <w:p w:rsidR="006D3FC0" w:rsidRDefault="006D3FC0">
      <w:pPr>
        <w:pStyle w:val="yTable"/>
        <w:keepNext/>
        <w:keepLines/>
        <w:tabs>
          <w:tab w:val="right" w:leader="dot" w:pos="7088"/>
        </w:tabs>
      </w:pPr>
      <w:r>
        <w:t>If you cannot agree on the amounts payable you may need to make an application to the court for a determination on how the security bond is to be disposed of.</w:t>
      </w:r>
    </w:p>
    <w:p w:rsidR="006D3FC0" w:rsidRDefault="006D3FC0">
      <w:pPr>
        <w:pStyle w:val="yTable"/>
        <w:keepNext/>
        <w:keepLines/>
        <w:tabs>
          <w:tab w:val="right" w:leader="dot" w:pos="7088"/>
        </w:tabs>
      </w:pPr>
      <w:r>
        <w:t>All parties to the residential tenancy agreement are required to sign this form.</w:t>
      </w:r>
    </w:p>
    <w:p w:rsidR="006D3FC0" w:rsidRDefault="006D3FC0">
      <w:pPr>
        <w:pStyle w:val="yTable"/>
        <w:keepNext/>
        <w:keepLines/>
        <w:tabs>
          <w:tab w:val="right" w:leader="dot" w:pos="7088"/>
        </w:tabs>
        <w:spacing w:before="160"/>
        <w:rPr>
          <w:b/>
        </w:rPr>
      </w:pPr>
      <w:r>
        <w:rPr>
          <w:b/>
        </w:rPr>
        <w:t>Changes to the form</w:t>
      </w:r>
    </w:p>
    <w:p w:rsidR="006D3FC0" w:rsidRDefault="006D3FC0">
      <w:pPr>
        <w:pStyle w:val="yTable"/>
        <w:keepNext/>
        <w:keepLines/>
        <w:tabs>
          <w:tab w:val="right" w:leader="dot" w:pos="7088"/>
        </w:tabs>
      </w:pPr>
      <w:r>
        <w:t>Any change to this form must be verified by the full signature of each party to the residential tenancy agreement.</w:t>
      </w:r>
    </w:p>
    <w:p w:rsidR="006D3FC0" w:rsidRDefault="006D3FC0">
      <w:pPr>
        <w:pStyle w:val="yTable"/>
        <w:tabs>
          <w:tab w:val="right" w:leader="dot" w:pos="7088"/>
        </w:tabs>
        <w:spacing w:before="160"/>
        <w:rPr>
          <w:b/>
        </w:rPr>
      </w:pPr>
      <w:r>
        <w:rPr>
          <w:b/>
        </w:rPr>
        <w:t>Payment of security bond</w:t>
      </w:r>
    </w:p>
    <w:p w:rsidR="006D3FC0" w:rsidRDefault="006D3FC0">
      <w:pPr>
        <w:pStyle w:val="yTable"/>
        <w:tabs>
          <w:tab w:val="right" w:leader="dot" w:pos="7088"/>
        </w:tabs>
      </w:pPr>
      <w:r>
        <w:t>Cheques will be drawn payable to the parties in accordance with this application.</w:t>
      </w:r>
    </w:p>
    <w:p w:rsidR="006D3FC0" w:rsidRDefault="006D3FC0">
      <w:pPr>
        <w:pStyle w:val="yTable"/>
        <w:tabs>
          <w:tab w:val="right" w:leader="dot" w:pos="7088"/>
        </w:tabs>
      </w:pPr>
      <w:r>
        <w:t>If tenants require separate cheques, a written authority must be received from each tenant stating the amount that each of the tenants is to receive.</w:t>
      </w:r>
    </w:p>
    <w:p w:rsidR="006D3FC0" w:rsidRDefault="006D3FC0">
      <w:pPr>
        <w:pStyle w:val="yTable"/>
        <w:tabs>
          <w:tab w:val="right" w:leader="dot" w:pos="7088"/>
        </w:tabs>
        <w:spacing w:before="120"/>
        <w:jc w:val="center"/>
        <w:rPr>
          <w:b/>
        </w:rPr>
      </w:pPr>
      <w:r>
        <w:rPr>
          <w:b/>
        </w:rPr>
        <w:t>SEEK ADVICE IMMEDIATELY IF YOU NEED MORE INFORMATION</w:t>
      </w:r>
    </w:p>
    <w:p w:rsidR="006D3FC0" w:rsidRDefault="006D3FC0">
      <w:pPr>
        <w:pStyle w:val="yFootnotesection"/>
      </w:pPr>
      <w:r>
        <w:tab/>
        <w:t>[Form 4 inserted in Gazette 25 Jun 1996 p. 2915</w:t>
      </w:r>
      <w:r>
        <w:noBreakHyphen/>
        <w:t>17.]</w:t>
      </w:r>
    </w:p>
    <w:p w:rsidR="006D3FC0" w:rsidRDefault="006D3FC0">
      <w:pPr>
        <w:pStyle w:val="CentredBaseLine"/>
        <w:jc w:val="center"/>
      </w:pPr>
    </w:p>
    <w:p w:rsidR="006D3FC0" w:rsidRDefault="006D3FC0">
      <w:pPr>
        <w:pStyle w:val="yHeading4"/>
        <w:keepLines/>
        <w:outlineLvl w:val="9"/>
      </w:pPr>
      <w:bookmarkStart w:id="208" w:name="_Toc102877292"/>
      <w:bookmarkStart w:id="209" w:name="_Toc131829648"/>
      <w:bookmarkStart w:id="210" w:name="_Toc131829705"/>
      <w:bookmarkStart w:id="211" w:name="_Toc146623208"/>
      <w:bookmarkStart w:id="212" w:name="_Toc146699585"/>
      <w:bookmarkStart w:id="213" w:name="_Toc151967155"/>
      <w:bookmarkStart w:id="214" w:name="_Toc156108634"/>
      <w:bookmarkStart w:id="215" w:name="_Toc156115070"/>
      <w:bookmarkStart w:id="216" w:name="_Toc156794762"/>
      <w:bookmarkStart w:id="217" w:name="_Toc157229615"/>
      <w:bookmarkStart w:id="218" w:name="_Toc158525324"/>
      <w:bookmarkStart w:id="219" w:name="_Toc163279830"/>
      <w:bookmarkStart w:id="220" w:name="_Toc163359586"/>
      <w:bookmarkStart w:id="221" w:name="_Toc173646988"/>
      <w:bookmarkStart w:id="222" w:name="_Toc173647063"/>
      <w:bookmarkStart w:id="223" w:name="_Toc173654901"/>
      <w:bookmarkStart w:id="224" w:name="_Toc173722126"/>
      <w:bookmarkStart w:id="225" w:name="_Toc294001340"/>
      <w:bookmarkStart w:id="226" w:name="_Toc355280415"/>
      <w:bookmarkStart w:id="227" w:name="_Toc355600919"/>
      <w:bookmarkStart w:id="228" w:name="_Toc355611660"/>
      <w:r>
        <w:t>FORM 5</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tbl>
      <w:tblPr>
        <w:tblW w:w="0" w:type="auto"/>
        <w:tblInd w:w="108" w:type="dxa"/>
        <w:tblLayout w:type="fixed"/>
        <w:tblLook w:val="0000" w:firstRow="0" w:lastRow="0" w:firstColumn="0" w:lastColumn="0" w:noHBand="0" w:noVBand="0"/>
      </w:tblPr>
      <w:tblGrid>
        <w:gridCol w:w="2410"/>
        <w:gridCol w:w="2977"/>
        <w:gridCol w:w="1276"/>
      </w:tblGrid>
      <w:tr w:rsidR="006D3FC0">
        <w:tc>
          <w:tcPr>
            <w:tcW w:w="2410" w:type="dxa"/>
            <w:tcBorders>
              <w:top w:val="single" w:sz="4" w:space="0" w:color="auto"/>
              <w:left w:val="single" w:sz="4" w:space="0" w:color="auto"/>
              <w:bottom w:val="single" w:sz="4" w:space="0" w:color="auto"/>
              <w:right w:val="single" w:sz="4" w:space="0" w:color="auto"/>
            </w:tcBorders>
          </w:tcPr>
          <w:p w:rsidR="006D3FC0" w:rsidRDefault="006D3FC0">
            <w:pPr>
              <w:pStyle w:val="yTable"/>
              <w:keepNext/>
              <w:keepLines/>
            </w:pPr>
            <w:r>
              <w:rPr>
                <w:b/>
                <w:bCs/>
                <w:sz w:val="20"/>
              </w:rPr>
              <w:t>MAGISTRATES COURT</w:t>
            </w:r>
          </w:p>
          <w:p w:rsidR="006D3FC0" w:rsidRDefault="006D3FC0">
            <w:pPr>
              <w:pStyle w:val="yTable"/>
              <w:keepNext/>
              <w:keepLines/>
              <w:rPr>
                <w:b/>
                <w:bCs/>
              </w:rPr>
            </w:pPr>
            <w:r>
              <w:t xml:space="preserve">………. </w:t>
            </w:r>
            <w:r>
              <w:rPr>
                <w:b/>
                <w:bCs/>
              </w:rPr>
              <w:t>REGISTRY</w:t>
            </w:r>
          </w:p>
          <w:p w:rsidR="006D3FC0" w:rsidRDefault="006D3FC0">
            <w:pPr>
              <w:pStyle w:val="yTable"/>
              <w:keepNext/>
              <w:keepLines/>
            </w:pPr>
            <w:r>
              <w:t>Ph:</w:t>
            </w:r>
          </w:p>
          <w:p w:rsidR="006D3FC0" w:rsidRDefault="006D3FC0">
            <w:pPr>
              <w:pStyle w:val="yTable"/>
              <w:keepNext/>
              <w:keepLines/>
            </w:pPr>
            <w:r>
              <w:t>Fax:</w:t>
            </w:r>
          </w:p>
        </w:tc>
        <w:tc>
          <w:tcPr>
            <w:tcW w:w="2977" w:type="dxa"/>
            <w:tcBorders>
              <w:top w:val="single" w:sz="4" w:space="0" w:color="auto"/>
              <w:left w:val="single" w:sz="4" w:space="0" w:color="auto"/>
              <w:bottom w:val="single" w:sz="4" w:space="0" w:color="auto"/>
              <w:right w:val="single" w:sz="4" w:space="0" w:color="auto"/>
            </w:tcBorders>
          </w:tcPr>
          <w:p w:rsidR="006D3FC0" w:rsidRDefault="006D3FC0">
            <w:pPr>
              <w:pStyle w:val="yTable"/>
              <w:keepNext/>
              <w:keepLines/>
              <w:jc w:val="center"/>
              <w:rPr>
                <w:b/>
                <w:bCs/>
              </w:rPr>
            </w:pPr>
            <w:r>
              <w:rPr>
                <w:b/>
                <w:bCs/>
                <w:i/>
                <w:sz w:val="20"/>
              </w:rPr>
              <w:t>Residential Tenancies Act 1987</w:t>
            </w:r>
          </w:p>
          <w:p w:rsidR="006D3FC0" w:rsidRDefault="006D3FC0">
            <w:pPr>
              <w:pStyle w:val="yTable"/>
              <w:keepNext/>
              <w:keepLines/>
              <w:jc w:val="center"/>
              <w:rPr>
                <w:b/>
                <w:bCs/>
              </w:rPr>
            </w:pPr>
            <w:r>
              <w:rPr>
                <w:b/>
                <w:bCs/>
              </w:rPr>
              <w:t>Schedule 1 clause 8(3) and (4)</w:t>
            </w:r>
          </w:p>
          <w:p w:rsidR="006D3FC0" w:rsidRDefault="006D3FC0">
            <w:pPr>
              <w:pStyle w:val="yTable"/>
              <w:keepNext/>
              <w:keepLines/>
              <w:jc w:val="center"/>
              <w:rPr>
                <w:b/>
                <w:bCs/>
              </w:rPr>
            </w:pPr>
            <w:r>
              <w:rPr>
                <w:b/>
                <w:bCs/>
              </w:rPr>
              <w:t>NOTICE OF INTENTION TO DISPUTE APPLICATION FOR DISPOSAL OF BOND MONEY</w:t>
            </w:r>
          </w:p>
        </w:tc>
        <w:tc>
          <w:tcPr>
            <w:tcW w:w="1276" w:type="dxa"/>
            <w:tcBorders>
              <w:top w:val="single" w:sz="4" w:space="0" w:color="auto"/>
              <w:left w:val="single" w:sz="4" w:space="0" w:color="auto"/>
              <w:bottom w:val="single" w:sz="4" w:space="0" w:color="auto"/>
              <w:right w:val="single" w:sz="4" w:space="0" w:color="auto"/>
            </w:tcBorders>
          </w:tcPr>
          <w:p w:rsidR="006D3FC0" w:rsidRDefault="006D3FC0">
            <w:pPr>
              <w:pStyle w:val="yTable"/>
              <w:keepNext/>
              <w:keepLines/>
            </w:pPr>
            <w:r>
              <w:rPr>
                <w:sz w:val="20"/>
              </w:rPr>
              <w:t>Case number:</w:t>
            </w:r>
          </w:p>
          <w:p w:rsidR="006D3FC0" w:rsidRDefault="006D3FC0">
            <w:pPr>
              <w:pStyle w:val="yTable"/>
              <w:keepNext/>
              <w:keepLines/>
            </w:pPr>
          </w:p>
          <w:p w:rsidR="006D3FC0" w:rsidRDefault="006D3FC0">
            <w:pPr>
              <w:pStyle w:val="yTable"/>
              <w:keepNext/>
              <w:keepLines/>
            </w:pPr>
            <w:r>
              <w:t>Date lodged:</w:t>
            </w:r>
          </w:p>
        </w:tc>
      </w:tr>
    </w:tbl>
    <w:p w:rsidR="006D3FC0" w:rsidRDefault="006D3FC0">
      <w:pPr>
        <w:pStyle w:val="yTable"/>
        <w:keepNext/>
        <w:keepLines/>
        <w:rPr>
          <w:sz w:val="16"/>
        </w:rPr>
      </w:pPr>
    </w:p>
    <w:tbl>
      <w:tblPr>
        <w:tblW w:w="0" w:type="auto"/>
        <w:tblInd w:w="108" w:type="dxa"/>
        <w:tblLayout w:type="fixed"/>
        <w:tblLook w:val="0000" w:firstRow="0" w:lastRow="0" w:firstColumn="0" w:lastColumn="0" w:noHBand="0" w:noVBand="0"/>
      </w:tblPr>
      <w:tblGrid>
        <w:gridCol w:w="2552"/>
        <w:gridCol w:w="283"/>
        <w:gridCol w:w="2127"/>
        <w:gridCol w:w="425"/>
        <w:gridCol w:w="142"/>
        <w:gridCol w:w="141"/>
        <w:gridCol w:w="993"/>
      </w:tblGrid>
      <w:tr w:rsidR="006D3FC0">
        <w:trPr>
          <w:cantSplit/>
        </w:trPr>
        <w:tc>
          <w:tcPr>
            <w:tcW w:w="2552" w:type="dxa"/>
            <w:vMerge w:val="restart"/>
            <w:tcBorders>
              <w:top w:val="single" w:sz="4" w:space="0" w:color="auto"/>
              <w:left w:val="single" w:sz="4" w:space="0" w:color="auto"/>
              <w:bottom w:val="single" w:sz="4" w:space="0" w:color="auto"/>
              <w:right w:val="single" w:sz="4" w:space="0" w:color="auto"/>
            </w:tcBorders>
          </w:tcPr>
          <w:p w:rsidR="006D3FC0" w:rsidRDefault="006D3FC0">
            <w:pPr>
              <w:pStyle w:val="yTable"/>
              <w:keepNext/>
              <w:keepLines/>
              <w:rPr>
                <w:b/>
                <w:bCs/>
              </w:rPr>
            </w:pPr>
            <w:r>
              <w:rPr>
                <w:b/>
                <w:bCs/>
                <w:sz w:val="20"/>
              </w:rPr>
              <w:t>APPLICANT (S)</w:t>
            </w:r>
          </w:p>
          <w:p w:rsidR="006D3FC0" w:rsidRDefault="006D3FC0">
            <w:pPr>
              <w:pStyle w:val="yTable"/>
              <w:keepNext/>
              <w:keepLines/>
              <w:rPr>
                <w:b/>
                <w:bCs/>
              </w:rPr>
            </w:pPr>
            <w:r>
              <w:rPr>
                <w:b/>
                <w:bCs/>
              </w:rPr>
              <w:t>Tick [</w:t>
            </w:r>
            <w:r>
              <w:rPr>
                <w:b/>
                <w:bCs/>
              </w:rPr>
              <w:sym w:font="Wingdings" w:char="F0FC"/>
            </w:r>
            <w:r>
              <w:rPr>
                <w:b/>
                <w:bCs/>
              </w:rPr>
              <w:t>] a box</w:t>
            </w:r>
          </w:p>
          <w:p w:rsidR="006D3FC0" w:rsidRDefault="006D3FC0">
            <w:pPr>
              <w:pStyle w:val="yTable"/>
              <w:keepNext/>
              <w:keepLines/>
              <w:rPr>
                <w:b/>
                <w:bCs/>
              </w:rPr>
            </w:pPr>
            <w:r>
              <w:rPr>
                <w:b/>
                <w:bCs/>
              </w:rPr>
              <w:sym w:font="Wingdings" w:char="F0A8"/>
            </w:r>
            <w:r>
              <w:rPr>
                <w:b/>
                <w:bCs/>
              </w:rPr>
              <w:t xml:space="preserve">  Owner</w:t>
            </w:r>
          </w:p>
          <w:p w:rsidR="006D3FC0" w:rsidRDefault="006D3FC0">
            <w:pPr>
              <w:pStyle w:val="yTable"/>
              <w:keepNext/>
              <w:keepLines/>
              <w:rPr>
                <w:b/>
                <w:bCs/>
              </w:rPr>
            </w:pPr>
            <w:r>
              <w:rPr>
                <w:b/>
                <w:bCs/>
              </w:rPr>
              <w:sym w:font="Wingdings" w:char="F0A8"/>
            </w:r>
            <w:r>
              <w:rPr>
                <w:b/>
                <w:bCs/>
              </w:rPr>
              <w:t xml:space="preserve">  Tenant</w:t>
            </w:r>
          </w:p>
        </w:tc>
        <w:tc>
          <w:tcPr>
            <w:tcW w:w="4111" w:type="dxa"/>
            <w:gridSpan w:val="6"/>
            <w:tcBorders>
              <w:top w:val="single" w:sz="4" w:space="0" w:color="auto"/>
              <w:left w:val="single" w:sz="4" w:space="0" w:color="auto"/>
              <w:bottom w:val="single" w:sz="4" w:space="0" w:color="auto"/>
              <w:right w:val="single" w:sz="4" w:space="0" w:color="auto"/>
            </w:tcBorders>
          </w:tcPr>
          <w:p w:rsidR="006D3FC0" w:rsidRDefault="006D3FC0">
            <w:pPr>
              <w:pStyle w:val="yTable"/>
              <w:keepNext/>
              <w:keepLines/>
            </w:pPr>
            <w:r>
              <w:rPr>
                <w:sz w:val="20"/>
              </w:rPr>
              <w:t>Name(s):</w:t>
            </w:r>
          </w:p>
        </w:tc>
      </w:tr>
      <w:tr w:rsidR="006D3FC0">
        <w:trPr>
          <w:cantSplit/>
        </w:trPr>
        <w:tc>
          <w:tcPr>
            <w:tcW w:w="2552" w:type="dxa"/>
            <w:vMerge/>
            <w:tcBorders>
              <w:top w:val="single" w:sz="4" w:space="0" w:color="auto"/>
              <w:left w:val="single" w:sz="4" w:space="0" w:color="auto"/>
              <w:bottom w:val="single" w:sz="4" w:space="0" w:color="auto"/>
              <w:right w:val="single" w:sz="4" w:space="0" w:color="auto"/>
            </w:tcBorders>
          </w:tcPr>
          <w:p w:rsidR="006D3FC0" w:rsidRDefault="006D3FC0">
            <w:pPr>
              <w:pStyle w:val="zytable"/>
              <w:keepNext/>
              <w:keepLines/>
              <w:ind w:left="0"/>
              <w:rPr>
                <w:b/>
                <w:bCs/>
                <w:sz w:val="20"/>
              </w:rPr>
            </w:pPr>
          </w:p>
        </w:tc>
        <w:tc>
          <w:tcPr>
            <w:tcW w:w="2835" w:type="dxa"/>
            <w:gridSpan w:val="3"/>
            <w:tcBorders>
              <w:top w:val="single" w:sz="4" w:space="0" w:color="auto"/>
              <w:left w:val="single" w:sz="4" w:space="0" w:color="auto"/>
              <w:bottom w:val="single" w:sz="4" w:space="0" w:color="auto"/>
            </w:tcBorders>
          </w:tcPr>
          <w:p w:rsidR="006D3FC0" w:rsidRDefault="006D3FC0">
            <w:pPr>
              <w:pStyle w:val="yTable"/>
              <w:keepNext/>
              <w:keepLines/>
            </w:pPr>
            <w:r>
              <w:rPr>
                <w:sz w:val="20"/>
              </w:rPr>
              <w:t>Address:</w:t>
            </w:r>
          </w:p>
        </w:tc>
        <w:tc>
          <w:tcPr>
            <w:tcW w:w="1276" w:type="dxa"/>
            <w:gridSpan w:val="3"/>
            <w:tcBorders>
              <w:top w:val="single" w:sz="4" w:space="0" w:color="auto"/>
              <w:left w:val="nil"/>
              <w:bottom w:val="single" w:sz="4" w:space="0" w:color="auto"/>
              <w:right w:val="single" w:sz="4" w:space="0" w:color="auto"/>
            </w:tcBorders>
          </w:tcPr>
          <w:p w:rsidR="006D3FC0" w:rsidRDefault="006D3FC0">
            <w:pPr>
              <w:pStyle w:val="yTable"/>
              <w:keepNext/>
              <w:keepLines/>
            </w:pPr>
            <w:r>
              <w:rPr>
                <w:sz w:val="20"/>
              </w:rPr>
              <w:t>Postcode:</w:t>
            </w:r>
          </w:p>
          <w:p w:rsidR="006D3FC0" w:rsidRDefault="006D3FC0">
            <w:pPr>
              <w:pStyle w:val="yTable"/>
              <w:keepNext/>
              <w:keepLines/>
            </w:pPr>
            <w:r>
              <w:t>Daytime telephone:</w:t>
            </w:r>
          </w:p>
        </w:tc>
      </w:tr>
      <w:tr w:rsidR="006D3FC0">
        <w:trPr>
          <w:cantSplit/>
          <w:trHeight w:hRule="exact" w:val="170"/>
        </w:trPr>
        <w:tc>
          <w:tcPr>
            <w:tcW w:w="2552" w:type="dxa"/>
            <w:tcBorders>
              <w:top w:val="single" w:sz="4" w:space="0" w:color="auto"/>
            </w:tcBorders>
          </w:tcPr>
          <w:p w:rsidR="006D3FC0" w:rsidRDefault="006D3FC0">
            <w:pPr>
              <w:pStyle w:val="zytable"/>
              <w:ind w:left="0"/>
              <w:rPr>
                <w:b/>
                <w:bCs/>
                <w:sz w:val="20"/>
              </w:rPr>
            </w:pPr>
          </w:p>
        </w:tc>
        <w:tc>
          <w:tcPr>
            <w:tcW w:w="2835" w:type="dxa"/>
            <w:gridSpan w:val="3"/>
            <w:tcBorders>
              <w:top w:val="single" w:sz="4" w:space="0" w:color="auto"/>
            </w:tcBorders>
          </w:tcPr>
          <w:p w:rsidR="006D3FC0" w:rsidRDefault="006D3FC0">
            <w:pPr>
              <w:pStyle w:val="zytable"/>
              <w:keepNext/>
              <w:keepLines/>
              <w:ind w:left="0"/>
              <w:rPr>
                <w:sz w:val="20"/>
              </w:rPr>
            </w:pPr>
          </w:p>
        </w:tc>
        <w:tc>
          <w:tcPr>
            <w:tcW w:w="1276" w:type="dxa"/>
            <w:gridSpan w:val="3"/>
            <w:tcBorders>
              <w:top w:val="single" w:sz="4" w:space="0" w:color="auto"/>
            </w:tcBorders>
          </w:tcPr>
          <w:p w:rsidR="006D3FC0" w:rsidRDefault="006D3FC0">
            <w:pPr>
              <w:pStyle w:val="yTable"/>
            </w:pPr>
          </w:p>
        </w:tc>
      </w:tr>
      <w:tr w:rsidR="006D3FC0">
        <w:trPr>
          <w:cantSplit/>
        </w:trPr>
        <w:tc>
          <w:tcPr>
            <w:tcW w:w="2552" w:type="dxa"/>
            <w:vMerge w:val="restart"/>
            <w:tcBorders>
              <w:top w:val="single" w:sz="4" w:space="0" w:color="auto"/>
              <w:left w:val="single" w:sz="4" w:space="0" w:color="auto"/>
              <w:bottom w:val="single" w:sz="4" w:space="0" w:color="auto"/>
              <w:right w:val="single" w:sz="4" w:space="0" w:color="auto"/>
            </w:tcBorders>
          </w:tcPr>
          <w:p w:rsidR="006D3FC0" w:rsidRDefault="006D3FC0">
            <w:pPr>
              <w:pStyle w:val="yTable"/>
              <w:rPr>
                <w:b/>
                <w:bCs/>
              </w:rPr>
            </w:pPr>
            <w:r>
              <w:rPr>
                <w:b/>
                <w:bCs/>
                <w:sz w:val="20"/>
              </w:rPr>
              <w:t>RESPONDENT (S)</w:t>
            </w:r>
          </w:p>
          <w:p w:rsidR="006D3FC0" w:rsidRDefault="006D3FC0">
            <w:pPr>
              <w:pStyle w:val="yTable"/>
              <w:rPr>
                <w:b/>
                <w:bCs/>
              </w:rPr>
            </w:pPr>
            <w:r>
              <w:rPr>
                <w:b/>
                <w:bCs/>
              </w:rPr>
              <w:t>Tick [</w:t>
            </w:r>
            <w:r>
              <w:rPr>
                <w:b/>
                <w:bCs/>
              </w:rPr>
              <w:sym w:font="Wingdings" w:char="F0FC"/>
            </w:r>
            <w:r>
              <w:rPr>
                <w:b/>
                <w:bCs/>
              </w:rPr>
              <w:t>] a box</w:t>
            </w:r>
          </w:p>
          <w:p w:rsidR="006D3FC0" w:rsidRDefault="006D3FC0">
            <w:pPr>
              <w:pStyle w:val="yTable"/>
              <w:rPr>
                <w:b/>
                <w:bCs/>
              </w:rPr>
            </w:pPr>
            <w:r>
              <w:rPr>
                <w:b/>
                <w:bCs/>
              </w:rPr>
              <w:sym w:font="Wingdings" w:char="F0A8"/>
            </w:r>
            <w:r>
              <w:rPr>
                <w:b/>
                <w:bCs/>
              </w:rPr>
              <w:t xml:space="preserve">  Owner</w:t>
            </w:r>
          </w:p>
          <w:p w:rsidR="006D3FC0" w:rsidRDefault="006D3FC0">
            <w:pPr>
              <w:pStyle w:val="yTable"/>
              <w:rPr>
                <w:b/>
                <w:bCs/>
              </w:rPr>
            </w:pPr>
            <w:r>
              <w:rPr>
                <w:b/>
                <w:bCs/>
              </w:rPr>
              <w:sym w:font="Wingdings" w:char="F0A8"/>
            </w:r>
            <w:r>
              <w:rPr>
                <w:b/>
                <w:bCs/>
              </w:rPr>
              <w:t xml:space="preserve">  Tenant</w:t>
            </w:r>
          </w:p>
        </w:tc>
        <w:tc>
          <w:tcPr>
            <w:tcW w:w="4111" w:type="dxa"/>
            <w:gridSpan w:val="6"/>
            <w:tcBorders>
              <w:top w:val="single" w:sz="4" w:space="0" w:color="auto"/>
              <w:left w:val="single" w:sz="4" w:space="0" w:color="auto"/>
              <w:bottom w:val="single" w:sz="4" w:space="0" w:color="auto"/>
              <w:right w:val="single" w:sz="4" w:space="0" w:color="auto"/>
            </w:tcBorders>
          </w:tcPr>
          <w:p w:rsidR="006D3FC0" w:rsidRDefault="006D3FC0">
            <w:pPr>
              <w:pStyle w:val="yTable"/>
            </w:pPr>
            <w:r>
              <w:rPr>
                <w:sz w:val="20"/>
              </w:rPr>
              <w:t>Name(s):</w:t>
            </w:r>
          </w:p>
        </w:tc>
      </w:tr>
      <w:tr w:rsidR="006D3FC0">
        <w:trPr>
          <w:cantSplit/>
        </w:trPr>
        <w:tc>
          <w:tcPr>
            <w:tcW w:w="2552" w:type="dxa"/>
            <w:vMerge/>
            <w:tcBorders>
              <w:top w:val="single" w:sz="4" w:space="0" w:color="auto"/>
              <w:left w:val="single" w:sz="4" w:space="0" w:color="auto"/>
              <w:bottom w:val="single" w:sz="4" w:space="0" w:color="auto"/>
              <w:right w:val="single" w:sz="4" w:space="0" w:color="auto"/>
            </w:tcBorders>
          </w:tcPr>
          <w:p w:rsidR="006D3FC0" w:rsidRDefault="006D3FC0">
            <w:pPr>
              <w:pStyle w:val="zytable"/>
              <w:ind w:left="0"/>
              <w:rPr>
                <w:sz w:val="20"/>
              </w:rPr>
            </w:pPr>
          </w:p>
        </w:tc>
        <w:tc>
          <w:tcPr>
            <w:tcW w:w="2977" w:type="dxa"/>
            <w:gridSpan w:val="4"/>
            <w:tcBorders>
              <w:top w:val="single" w:sz="4" w:space="0" w:color="auto"/>
              <w:left w:val="single" w:sz="4" w:space="0" w:color="auto"/>
              <w:bottom w:val="single" w:sz="4" w:space="0" w:color="auto"/>
            </w:tcBorders>
          </w:tcPr>
          <w:p w:rsidR="006D3FC0" w:rsidRDefault="006D3FC0">
            <w:pPr>
              <w:pStyle w:val="yTable"/>
            </w:pPr>
            <w:r>
              <w:rPr>
                <w:sz w:val="20"/>
              </w:rPr>
              <w:t>Address:</w:t>
            </w:r>
          </w:p>
        </w:tc>
        <w:tc>
          <w:tcPr>
            <w:tcW w:w="1134" w:type="dxa"/>
            <w:gridSpan w:val="2"/>
            <w:tcBorders>
              <w:top w:val="single" w:sz="4" w:space="0" w:color="auto"/>
              <w:left w:val="nil"/>
              <w:bottom w:val="single" w:sz="4" w:space="0" w:color="auto"/>
              <w:right w:val="single" w:sz="4" w:space="0" w:color="auto"/>
            </w:tcBorders>
          </w:tcPr>
          <w:p w:rsidR="006D3FC0" w:rsidRDefault="006D3FC0">
            <w:pPr>
              <w:pStyle w:val="yTable"/>
            </w:pPr>
            <w:r>
              <w:rPr>
                <w:sz w:val="20"/>
              </w:rPr>
              <w:t>Postcode:</w:t>
            </w:r>
          </w:p>
          <w:p w:rsidR="006D3FC0" w:rsidRDefault="006D3FC0">
            <w:pPr>
              <w:pStyle w:val="yTable"/>
            </w:pPr>
            <w:r>
              <w:t>Daytime telephone:</w:t>
            </w:r>
          </w:p>
        </w:tc>
      </w:tr>
      <w:tr w:rsidR="006D3FC0">
        <w:trPr>
          <w:cantSplit/>
          <w:trHeight w:hRule="exact" w:val="170"/>
        </w:trPr>
        <w:tc>
          <w:tcPr>
            <w:tcW w:w="2552" w:type="dxa"/>
          </w:tcPr>
          <w:p w:rsidR="006D3FC0" w:rsidRDefault="006D3FC0">
            <w:pPr>
              <w:pStyle w:val="zytable"/>
              <w:ind w:left="0"/>
              <w:rPr>
                <w:sz w:val="20"/>
              </w:rPr>
            </w:pPr>
          </w:p>
        </w:tc>
        <w:tc>
          <w:tcPr>
            <w:tcW w:w="2977" w:type="dxa"/>
            <w:gridSpan w:val="4"/>
          </w:tcPr>
          <w:p w:rsidR="006D3FC0" w:rsidRDefault="006D3FC0">
            <w:pPr>
              <w:pStyle w:val="zytable"/>
              <w:ind w:left="0"/>
              <w:rPr>
                <w:sz w:val="20"/>
              </w:rPr>
            </w:pPr>
          </w:p>
        </w:tc>
        <w:tc>
          <w:tcPr>
            <w:tcW w:w="1134" w:type="dxa"/>
            <w:gridSpan w:val="2"/>
          </w:tcPr>
          <w:p w:rsidR="006D3FC0" w:rsidRDefault="006D3FC0">
            <w:pPr>
              <w:pStyle w:val="yTable"/>
            </w:pPr>
          </w:p>
        </w:tc>
      </w:tr>
      <w:tr w:rsidR="006D3FC0">
        <w:trPr>
          <w:cantSplit/>
        </w:trPr>
        <w:tc>
          <w:tcPr>
            <w:tcW w:w="6663" w:type="dxa"/>
            <w:gridSpan w:val="7"/>
          </w:tcPr>
          <w:p w:rsidR="006D3FC0" w:rsidRDefault="006D3FC0">
            <w:pPr>
              <w:pStyle w:val="yTable"/>
            </w:pPr>
            <w:r>
              <w:rPr>
                <w:sz w:val="20"/>
              </w:rPr>
              <w:t>TAKE NOTICE that I intend to dispute this application for the following reasons:</w:t>
            </w:r>
          </w:p>
          <w:p w:rsidR="006D3FC0" w:rsidRDefault="006D3FC0">
            <w:pPr>
              <w:pStyle w:val="yTable"/>
            </w:pPr>
          </w:p>
          <w:p w:rsidR="006D3FC0" w:rsidRDefault="006D3FC0">
            <w:pPr>
              <w:pStyle w:val="yTable"/>
            </w:pPr>
          </w:p>
          <w:p w:rsidR="006D3FC0" w:rsidRDefault="006D3FC0">
            <w:pPr>
              <w:pStyle w:val="yTable"/>
            </w:pPr>
          </w:p>
          <w:p w:rsidR="006D3FC0" w:rsidRDefault="006D3FC0">
            <w:pPr>
              <w:pStyle w:val="yTable"/>
            </w:pPr>
          </w:p>
          <w:p w:rsidR="006D3FC0" w:rsidRDefault="006D3FC0">
            <w:pPr>
              <w:pStyle w:val="yTable"/>
            </w:pPr>
          </w:p>
          <w:p w:rsidR="006D3FC0" w:rsidRDefault="006D3FC0">
            <w:pPr>
              <w:pStyle w:val="yTable"/>
            </w:pPr>
          </w:p>
          <w:p w:rsidR="006D3FC0" w:rsidRDefault="006D3FC0">
            <w:pPr>
              <w:pStyle w:val="yTable"/>
              <w:spacing w:before="120"/>
              <w:rPr>
                <w:b/>
                <w:bCs/>
              </w:rPr>
            </w:pPr>
            <w:r>
              <w:rPr>
                <w:b/>
                <w:bCs/>
              </w:rPr>
              <w:t>THE PRESCRIBED DISPUTE FEE OF $18.00 MUST BE FORWARDED WITH THIS NOTICE AT THE TIME OF LODGMENT</w:t>
            </w:r>
          </w:p>
        </w:tc>
      </w:tr>
      <w:tr w:rsidR="006D3FC0">
        <w:tc>
          <w:tcPr>
            <w:tcW w:w="2552" w:type="dxa"/>
            <w:tcBorders>
              <w:bottom w:val="single" w:sz="4" w:space="0" w:color="auto"/>
            </w:tcBorders>
          </w:tcPr>
          <w:p w:rsidR="006D3FC0" w:rsidRDefault="006D3FC0">
            <w:pPr>
              <w:pStyle w:val="zytable"/>
              <w:ind w:left="0"/>
            </w:pPr>
          </w:p>
        </w:tc>
        <w:tc>
          <w:tcPr>
            <w:tcW w:w="3118" w:type="dxa"/>
            <w:gridSpan w:val="5"/>
            <w:tcBorders>
              <w:bottom w:val="single" w:sz="4" w:space="0" w:color="auto"/>
            </w:tcBorders>
          </w:tcPr>
          <w:p w:rsidR="006D3FC0" w:rsidRDefault="006D3FC0">
            <w:pPr>
              <w:pStyle w:val="zytable"/>
              <w:ind w:left="0"/>
            </w:pPr>
          </w:p>
        </w:tc>
        <w:tc>
          <w:tcPr>
            <w:tcW w:w="993" w:type="dxa"/>
            <w:tcBorders>
              <w:bottom w:val="single" w:sz="4" w:space="0" w:color="auto"/>
            </w:tcBorders>
          </w:tcPr>
          <w:p w:rsidR="006D3FC0" w:rsidRDefault="006D3FC0">
            <w:pPr>
              <w:pStyle w:val="yTable"/>
            </w:pPr>
          </w:p>
        </w:tc>
      </w:tr>
      <w:tr w:rsidR="006D3FC0">
        <w:trPr>
          <w:cantSplit/>
        </w:trPr>
        <w:tc>
          <w:tcPr>
            <w:tcW w:w="2835" w:type="dxa"/>
            <w:gridSpan w:val="2"/>
            <w:tcBorders>
              <w:top w:val="single" w:sz="4" w:space="0" w:color="auto"/>
              <w:left w:val="single" w:sz="4" w:space="0" w:color="auto"/>
              <w:bottom w:val="single" w:sz="4" w:space="0" w:color="auto"/>
              <w:right w:val="single" w:sz="4" w:space="0" w:color="auto"/>
            </w:tcBorders>
          </w:tcPr>
          <w:p w:rsidR="006D3FC0" w:rsidRDefault="006D3FC0">
            <w:pPr>
              <w:pStyle w:val="yTable"/>
            </w:pPr>
            <w:r>
              <w:rPr>
                <w:sz w:val="20"/>
              </w:rPr>
              <w:t>Signature of respondent(s)</w:t>
            </w:r>
          </w:p>
        </w:tc>
        <w:tc>
          <w:tcPr>
            <w:tcW w:w="2127" w:type="dxa"/>
            <w:tcBorders>
              <w:top w:val="single" w:sz="4" w:space="0" w:color="auto"/>
              <w:left w:val="single" w:sz="4" w:space="0" w:color="auto"/>
              <w:bottom w:val="single" w:sz="4" w:space="0" w:color="auto"/>
              <w:right w:val="single" w:sz="4" w:space="0" w:color="auto"/>
            </w:tcBorders>
          </w:tcPr>
          <w:p w:rsidR="006D3FC0" w:rsidRDefault="006D3FC0">
            <w:pPr>
              <w:pStyle w:val="zytable"/>
              <w:ind w:left="0"/>
              <w:rPr>
                <w:sz w:val="20"/>
              </w:rPr>
            </w:pPr>
          </w:p>
        </w:tc>
        <w:tc>
          <w:tcPr>
            <w:tcW w:w="708" w:type="dxa"/>
            <w:gridSpan w:val="3"/>
            <w:tcBorders>
              <w:top w:val="single" w:sz="4" w:space="0" w:color="auto"/>
              <w:left w:val="single" w:sz="4" w:space="0" w:color="auto"/>
              <w:bottom w:val="single" w:sz="4" w:space="0" w:color="auto"/>
              <w:right w:val="single" w:sz="4" w:space="0" w:color="auto"/>
            </w:tcBorders>
          </w:tcPr>
          <w:p w:rsidR="006D3FC0" w:rsidRDefault="006D3FC0">
            <w:pPr>
              <w:pStyle w:val="yTable"/>
            </w:pPr>
            <w:r>
              <w:rPr>
                <w:sz w:val="20"/>
              </w:rPr>
              <w:t>Date</w:t>
            </w:r>
          </w:p>
        </w:tc>
        <w:tc>
          <w:tcPr>
            <w:tcW w:w="993" w:type="dxa"/>
            <w:tcBorders>
              <w:top w:val="single" w:sz="4" w:space="0" w:color="auto"/>
              <w:left w:val="single" w:sz="4" w:space="0" w:color="auto"/>
              <w:bottom w:val="single" w:sz="4" w:space="0" w:color="auto"/>
              <w:right w:val="single" w:sz="4" w:space="0" w:color="auto"/>
            </w:tcBorders>
          </w:tcPr>
          <w:p w:rsidR="006D3FC0" w:rsidRDefault="006D3FC0">
            <w:pPr>
              <w:pStyle w:val="yTable"/>
            </w:pPr>
            <w:r>
              <w:rPr>
                <w:sz w:val="20"/>
              </w:rPr>
              <w:t xml:space="preserve">      /       /       </w:t>
            </w:r>
          </w:p>
        </w:tc>
      </w:tr>
      <w:tr w:rsidR="006D3FC0">
        <w:trPr>
          <w:cantSplit/>
        </w:trPr>
        <w:tc>
          <w:tcPr>
            <w:tcW w:w="2835" w:type="dxa"/>
            <w:gridSpan w:val="2"/>
            <w:tcBorders>
              <w:top w:val="single" w:sz="4" w:space="0" w:color="auto"/>
              <w:left w:val="single" w:sz="4" w:space="0" w:color="auto"/>
              <w:bottom w:val="single" w:sz="4" w:space="0" w:color="auto"/>
              <w:right w:val="single" w:sz="4" w:space="0" w:color="auto"/>
            </w:tcBorders>
          </w:tcPr>
          <w:p w:rsidR="006D3FC0" w:rsidRDefault="006D3FC0">
            <w:pPr>
              <w:pStyle w:val="yTable"/>
            </w:pPr>
            <w:r>
              <w:rPr>
                <w:sz w:val="20"/>
              </w:rPr>
              <w:t>Respondent’s address for service of notices is:</w:t>
            </w:r>
          </w:p>
        </w:tc>
        <w:tc>
          <w:tcPr>
            <w:tcW w:w="3828" w:type="dxa"/>
            <w:gridSpan w:val="5"/>
            <w:tcBorders>
              <w:top w:val="single" w:sz="4" w:space="0" w:color="auto"/>
              <w:left w:val="single" w:sz="4" w:space="0" w:color="auto"/>
              <w:bottom w:val="single" w:sz="4" w:space="0" w:color="auto"/>
              <w:right w:val="single" w:sz="4" w:space="0" w:color="auto"/>
            </w:tcBorders>
          </w:tcPr>
          <w:p w:rsidR="006D3FC0" w:rsidRDefault="006D3FC0">
            <w:pPr>
              <w:pStyle w:val="yTable"/>
            </w:pPr>
          </w:p>
        </w:tc>
      </w:tr>
    </w:tbl>
    <w:p w:rsidR="006D3FC0" w:rsidRDefault="006D3FC0">
      <w:pPr>
        <w:pStyle w:val="yFootnotesection"/>
        <w:spacing w:before="60"/>
      </w:pPr>
      <w:r>
        <w:tab/>
        <w:t>[Form 5 inserted in Gazette 29 Apr 2005 p. 1775</w:t>
      </w:r>
      <w:r>
        <w:noBreakHyphen/>
        <w:t>6.]</w:t>
      </w:r>
    </w:p>
    <w:p w:rsidR="006D3FC0" w:rsidRDefault="006D3FC0">
      <w:pPr>
        <w:pStyle w:val="yHeading4"/>
        <w:spacing w:after="120"/>
        <w:outlineLvl w:val="9"/>
      </w:pPr>
      <w:bookmarkStart w:id="229" w:name="_Toc151967156"/>
      <w:bookmarkStart w:id="230" w:name="_Toc156108635"/>
      <w:bookmarkStart w:id="231" w:name="_Toc156115071"/>
      <w:bookmarkStart w:id="232" w:name="_Toc156794763"/>
      <w:bookmarkStart w:id="233" w:name="_Toc157229616"/>
      <w:bookmarkStart w:id="234" w:name="_Toc158525325"/>
      <w:bookmarkStart w:id="235" w:name="_Toc163279831"/>
      <w:bookmarkStart w:id="236" w:name="_Toc163359587"/>
      <w:bookmarkStart w:id="237" w:name="_Toc173646989"/>
      <w:bookmarkStart w:id="238" w:name="_Toc173647064"/>
      <w:bookmarkStart w:id="239" w:name="_Toc173654902"/>
      <w:bookmarkStart w:id="240" w:name="_Toc173722127"/>
      <w:bookmarkStart w:id="241" w:name="_Toc294001341"/>
      <w:bookmarkStart w:id="242" w:name="_Toc355280416"/>
      <w:bookmarkStart w:id="243" w:name="_Toc355600920"/>
      <w:bookmarkStart w:id="244" w:name="_Toc355611661"/>
      <w:r>
        <w:t>FORM 6</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tbl>
      <w:tblPr>
        <w:tblW w:w="68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544"/>
        <w:gridCol w:w="1984"/>
      </w:tblGrid>
      <w:tr w:rsidR="006D3FC0">
        <w:trPr>
          <w:cantSplit/>
          <w:trHeight w:val="282"/>
        </w:trPr>
        <w:tc>
          <w:tcPr>
            <w:tcW w:w="4820" w:type="dxa"/>
            <w:gridSpan w:val="2"/>
          </w:tcPr>
          <w:p w:rsidR="006D3FC0" w:rsidRDefault="006D3FC0">
            <w:pPr>
              <w:pStyle w:val="yTable"/>
              <w:spacing w:before="0"/>
              <w:rPr>
                <w:b/>
                <w:iCs/>
                <w:sz w:val="20"/>
              </w:rPr>
            </w:pPr>
            <w:r>
              <w:rPr>
                <w:b/>
                <w:sz w:val="20"/>
              </w:rPr>
              <w:br w:type="page"/>
            </w:r>
            <w:r>
              <w:rPr>
                <w:bCs/>
                <w:i/>
                <w:iCs/>
                <w:sz w:val="20"/>
              </w:rPr>
              <w:t>Residential Tenancies Act 1987</w:t>
            </w:r>
          </w:p>
          <w:p w:rsidR="006D3FC0" w:rsidRDefault="006D3FC0">
            <w:pPr>
              <w:pStyle w:val="yTable"/>
              <w:spacing w:before="0"/>
              <w:rPr>
                <w:b/>
                <w:sz w:val="28"/>
              </w:rPr>
            </w:pPr>
            <w:r>
              <w:rPr>
                <w:b/>
                <w:sz w:val="28"/>
              </w:rPr>
              <w:t>Infringement notice</w:t>
            </w:r>
          </w:p>
        </w:tc>
        <w:tc>
          <w:tcPr>
            <w:tcW w:w="1984" w:type="dxa"/>
            <w:tcBorders>
              <w:bottom w:val="single" w:sz="4" w:space="0" w:color="auto"/>
            </w:tcBorders>
          </w:tcPr>
          <w:p w:rsidR="006D3FC0" w:rsidRDefault="006D3FC0">
            <w:pPr>
              <w:pStyle w:val="yTable"/>
              <w:spacing w:before="0"/>
              <w:rPr>
                <w:sz w:val="20"/>
              </w:rPr>
            </w:pPr>
            <w:r>
              <w:rPr>
                <w:sz w:val="20"/>
              </w:rPr>
              <w:t xml:space="preserve">Infringement </w:t>
            </w:r>
            <w:r>
              <w:rPr>
                <w:sz w:val="20"/>
              </w:rPr>
              <w:br/>
              <w:t>notice no.</w:t>
            </w:r>
          </w:p>
        </w:tc>
      </w:tr>
      <w:tr w:rsidR="006D3FC0">
        <w:trPr>
          <w:cantSplit/>
          <w:trHeight w:val="150"/>
        </w:trPr>
        <w:tc>
          <w:tcPr>
            <w:tcW w:w="1276" w:type="dxa"/>
            <w:vMerge w:val="restart"/>
          </w:tcPr>
          <w:p w:rsidR="006D3FC0" w:rsidRDefault="006D3FC0">
            <w:pPr>
              <w:pStyle w:val="yTable"/>
              <w:spacing w:before="0"/>
              <w:rPr>
                <w:b/>
                <w:sz w:val="20"/>
              </w:rPr>
            </w:pPr>
            <w:r>
              <w:rPr>
                <w:b/>
                <w:sz w:val="20"/>
              </w:rPr>
              <w:t>Alleged offender</w:t>
            </w:r>
          </w:p>
        </w:tc>
        <w:tc>
          <w:tcPr>
            <w:tcW w:w="5528" w:type="dxa"/>
            <w:gridSpan w:val="2"/>
          </w:tcPr>
          <w:p w:rsidR="006D3FC0" w:rsidRDefault="006D3FC0">
            <w:pPr>
              <w:pStyle w:val="yTable"/>
              <w:tabs>
                <w:tab w:val="left" w:pos="600"/>
              </w:tabs>
              <w:spacing w:before="0"/>
              <w:rPr>
                <w:sz w:val="20"/>
              </w:rPr>
            </w:pPr>
            <w:r>
              <w:rPr>
                <w:sz w:val="20"/>
              </w:rPr>
              <w:t>Name:</w:t>
            </w:r>
            <w:r>
              <w:rPr>
                <w:sz w:val="20"/>
              </w:rPr>
              <w:tab/>
              <w:t>Family name</w:t>
            </w:r>
          </w:p>
        </w:tc>
      </w:tr>
      <w:tr w:rsidR="006D3FC0">
        <w:trPr>
          <w:cantSplit/>
          <w:trHeight w:val="150"/>
        </w:trPr>
        <w:tc>
          <w:tcPr>
            <w:tcW w:w="1276" w:type="dxa"/>
            <w:vMerge/>
          </w:tcPr>
          <w:p w:rsidR="006D3FC0" w:rsidRDefault="006D3FC0">
            <w:pPr>
              <w:pStyle w:val="yTable"/>
              <w:spacing w:before="0"/>
              <w:rPr>
                <w:b/>
                <w:sz w:val="20"/>
                <w:highlight w:val="yellow"/>
              </w:rPr>
            </w:pPr>
          </w:p>
        </w:tc>
        <w:tc>
          <w:tcPr>
            <w:tcW w:w="5528" w:type="dxa"/>
            <w:gridSpan w:val="2"/>
          </w:tcPr>
          <w:p w:rsidR="006D3FC0" w:rsidRDefault="006D3FC0">
            <w:pPr>
              <w:pStyle w:val="yTable"/>
              <w:tabs>
                <w:tab w:val="left" w:pos="600"/>
              </w:tabs>
              <w:spacing w:before="0"/>
              <w:rPr>
                <w:sz w:val="20"/>
              </w:rPr>
            </w:pPr>
            <w:r>
              <w:rPr>
                <w:sz w:val="20"/>
              </w:rPr>
              <w:tab/>
              <w:t>Given names</w:t>
            </w:r>
          </w:p>
        </w:tc>
      </w:tr>
      <w:tr w:rsidR="006D3FC0">
        <w:trPr>
          <w:cantSplit/>
          <w:trHeight w:val="150"/>
        </w:trPr>
        <w:tc>
          <w:tcPr>
            <w:tcW w:w="1276" w:type="dxa"/>
            <w:vMerge/>
          </w:tcPr>
          <w:p w:rsidR="006D3FC0" w:rsidRDefault="006D3FC0">
            <w:pPr>
              <w:pStyle w:val="yTable"/>
              <w:spacing w:before="0"/>
              <w:rPr>
                <w:b/>
                <w:sz w:val="20"/>
                <w:highlight w:val="yellow"/>
              </w:rPr>
            </w:pPr>
          </w:p>
        </w:tc>
        <w:tc>
          <w:tcPr>
            <w:tcW w:w="5528" w:type="dxa"/>
            <w:gridSpan w:val="2"/>
          </w:tcPr>
          <w:p w:rsidR="006D3FC0" w:rsidRDefault="006D3FC0">
            <w:pPr>
              <w:pStyle w:val="yTable"/>
              <w:tabs>
                <w:tab w:val="left" w:pos="600"/>
                <w:tab w:val="left" w:pos="3719"/>
              </w:tabs>
              <w:spacing w:before="0"/>
              <w:ind w:left="175" w:right="-250"/>
              <w:rPr>
                <w:sz w:val="20"/>
              </w:rPr>
            </w:pPr>
            <w:r>
              <w:rPr>
                <w:sz w:val="20"/>
              </w:rPr>
              <w:t>or</w:t>
            </w:r>
            <w:r>
              <w:rPr>
                <w:sz w:val="20"/>
              </w:rPr>
              <w:tab/>
              <w:t>Company name ____________________________________</w:t>
            </w:r>
          </w:p>
          <w:p w:rsidR="006D3FC0" w:rsidRDefault="006D3FC0">
            <w:pPr>
              <w:pStyle w:val="yTable"/>
              <w:tabs>
                <w:tab w:val="left" w:pos="600"/>
                <w:tab w:val="left" w:pos="3719"/>
              </w:tabs>
              <w:spacing w:before="0"/>
              <w:ind w:left="175" w:right="-250"/>
              <w:rPr>
                <w:sz w:val="20"/>
              </w:rPr>
            </w:pPr>
            <w:r>
              <w:rPr>
                <w:sz w:val="20"/>
              </w:rPr>
              <w:tab/>
            </w:r>
            <w:r>
              <w:rPr>
                <w:sz w:val="20"/>
              </w:rPr>
              <w:tab/>
              <w:t>ACN</w:t>
            </w:r>
          </w:p>
        </w:tc>
      </w:tr>
      <w:tr w:rsidR="006D3FC0">
        <w:trPr>
          <w:cantSplit/>
          <w:trHeight w:val="150"/>
        </w:trPr>
        <w:tc>
          <w:tcPr>
            <w:tcW w:w="1276" w:type="dxa"/>
            <w:vMerge/>
          </w:tcPr>
          <w:p w:rsidR="006D3FC0" w:rsidRDefault="006D3FC0">
            <w:pPr>
              <w:pStyle w:val="yTable"/>
              <w:spacing w:before="0"/>
              <w:rPr>
                <w:b/>
                <w:sz w:val="20"/>
                <w:highlight w:val="yellow"/>
              </w:rPr>
            </w:pPr>
          </w:p>
        </w:tc>
        <w:tc>
          <w:tcPr>
            <w:tcW w:w="5528" w:type="dxa"/>
            <w:gridSpan w:val="2"/>
          </w:tcPr>
          <w:p w:rsidR="006D3FC0" w:rsidRDefault="006D3FC0">
            <w:pPr>
              <w:pStyle w:val="yTable"/>
              <w:tabs>
                <w:tab w:val="left" w:pos="743"/>
              </w:tabs>
              <w:spacing w:before="0"/>
              <w:ind w:right="-250"/>
              <w:rPr>
                <w:sz w:val="20"/>
              </w:rPr>
            </w:pPr>
            <w:r>
              <w:rPr>
                <w:sz w:val="20"/>
              </w:rPr>
              <w:t>Address ________________________________________________</w:t>
            </w:r>
          </w:p>
          <w:p w:rsidR="006D3FC0" w:rsidRDefault="006D3FC0">
            <w:pPr>
              <w:pStyle w:val="yTable"/>
              <w:tabs>
                <w:tab w:val="left" w:pos="3719"/>
              </w:tabs>
              <w:spacing w:before="0"/>
              <w:ind w:right="-108"/>
              <w:rPr>
                <w:sz w:val="20"/>
              </w:rPr>
            </w:pPr>
            <w:r>
              <w:rPr>
                <w:sz w:val="20"/>
              </w:rPr>
              <w:tab/>
              <w:t>Postcode</w:t>
            </w:r>
          </w:p>
        </w:tc>
      </w:tr>
      <w:tr w:rsidR="006D3FC0">
        <w:trPr>
          <w:cantSplit/>
        </w:trPr>
        <w:tc>
          <w:tcPr>
            <w:tcW w:w="1276" w:type="dxa"/>
            <w:vMerge w:val="restart"/>
          </w:tcPr>
          <w:p w:rsidR="006D3FC0" w:rsidRDefault="006D3FC0">
            <w:pPr>
              <w:pStyle w:val="yTable"/>
              <w:spacing w:before="0"/>
              <w:rPr>
                <w:b/>
                <w:sz w:val="20"/>
              </w:rPr>
            </w:pPr>
            <w:r>
              <w:rPr>
                <w:b/>
                <w:sz w:val="20"/>
              </w:rPr>
              <w:t>Alleged offence</w:t>
            </w:r>
          </w:p>
        </w:tc>
        <w:tc>
          <w:tcPr>
            <w:tcW w:w="5528" w:type="dxa"/>
            <w:gridSpan w:val="2"/>
          </w:tcPr>
          <w:p w:rsidR="006D3FC0" w:rsidRDefault="006D3FC0">
            <w:pPr>
              <w:pStyle w:val="yTable"/>
              <w:tabs>
                <w:tab w:val="left" w:pos="563"/>
              </w:tabs>
              <w:spacing w:before="0"/>
              <w:rPr>
                <w:sz w:val="20"/>
              </w:rPr>
            </w:pPr>
            <w:r>
              <w:rPr>
                <w:sz w:val="20"/>
              </w:rPr>
              <w:t>Description of offence __________________________________</w:t>
            </w:r>
          </w:p>
          <w:p w:rsidR="006D3FC0" w:rsidRDefault="006D3FC0">
            <w:pPr>
              <w:pStyle w:val="yTable"/>
              <w:tabs>
                <w:tab w:val="left" w:pos="563"/>
              </w:tabs>
              <w:spacing w:before="0"/>
              <w:rPr>
                <w:sz w:val="20"/>
              </w:rPr>
            </w:pPr>
          </w:p>
        </w:tc>
      </w:tr>
      <w:tr w:rsidR="006D3FC0">
        <w:trPr>
          <w:cantSplit/>
        </w:trPr>
        <w:tc>
          <w:tcPr>
            <w:tcW w:w="1276" w:type="dxa"/>
            <w:vMerge/>
          </w:tcPr>
          <w:p w:rsidR="006D3FC0" w:rsidRDefault="006D3FC0">
            <w:pPr>
              <w:pStyle w:val="yTable"/>
              <w:spacing w:before="0"/>
              <w:rPr>
                <w:sz w:val="20"/>
              </w:rPr>
            </w:pPr>
          </w:p>
        </w:tc>
        <w:tc>
          <w:tcPr>
            <w:tcW w:w="5528" w:type="dxa"/>
            <w:gridSpan w:val="2"/>
          </w:tcPr>
          <w:p w:rsidR="006D3FC0" w:rsidRDefault="006D3FC0">
            <w:pPr>
              <w:pStyle w:val="yTable"/>
              <w:tabs>
                <w:tab w:val="left" w:pos="459"/>
              </w:tabs>
              <w:spacing w:before="0"/>
              <w:rPr>
                <w:sz w:val="20"/>
              </w:rPr>
            </w:pPr>
            <w:r>
              <w:rPr>
                <w:bCs/>
                <w:i/>
                <w:iCs/>
                <w:sz w:val="20"/>
              </w:rPr>
              <w:t xml:space="preserve">Residential Tenancies Act 1987 </w:t>
            </w:r>
            <w:r>
              <w:rPr>
                <w:bCs/>
                <w:sz w:val="20"/>
              </w:rPr>
              <w:t>s</w:t>
            </w:r>
            <w:r>
              <w:rPr>
                <w:sz w:val="20"/>
              </w:rPr>
              <w:t>. </w:t>
            </w:r>
          </w:p>
          <w:p w:rsidR="006D3FC0" w:rsidRDefault="006D3FC0">
            <w:pPr>
              <w:pStyle w:val="yTable"/>
              <w:tabs>
                <w:tab w:val="left" w:pos="459"/>
              </w:tabs>
              <w:spacing w:before="0"/>
              <w:rPr>
                <w:sz w:val="20"/>
              </w:rPr>
            </w:pPr>
            <w:r>
              <w:rPr>
                <w:i/>
                <w:sz w:val="20"/>
              </w:rPr>
              <w:t>Residential Tenancies Regulations 1989</w:t>
            </w:r>
            <w:r>
              <w:rPr>
                <w:sz w:val="20"/>
              </w:rPr>
              <w:t xml:space="preserve"> r. </w:t>
            </w:r>
          </w:p>
        </w:tc>
      </w:tr>
      <w:tr w:rsidR="006D3FC0">
        <w:trPr>
          <w:cantSplit/>
        </w:trPr>
        <w:tc>
          <w:tcPr>
            <w:tcW w:w="1276" w:type="dxa"/>
            <w:vMerge/>
          </w:tcPr>
          <w:p w:rsidR="006D3FC0" w:rsidRDefault="006D3FC0">
            <w:pPr>
              <w:pStyle w:val="yTable"/>
              <w:spacing w:before="0"/>
              <w:rPr>
                <w:sz w:val="20"/>
              </w:rPr>
            </w:pPr>
          </w:p>
        </w:tc>
        <w:tc>
          <w:tcPr>
            <w:tcW w:w="5528" w:type="dxa"/>
            <w:gridSpan w:val="2"/>
          </w:tcPr>
          <w:p w:rsidR="006D3FC0" w:rsidRDefault="006D3FC0">
            <w:pPr>
              <w:pStyle w:val="yTable"/>
              <w:tabs>
                <w:tab w:val="left" w:pos="1168"/>
                <w:tab w:val="left" w:pos="1734"/>
                <w:tab w:val="left" w:pos="2869"/>
                <w:tab w:val="left" w:pos="4144"/>
              </w:tabs>
              <w:spacing w:before="0"/>
              <w:rPr>
                <w:sz w:val="20"/>
              </w:rPr>
            </w:pPr>
            <w:r>
              <w:rPr>
                <w:sz w:val="20"/>
              </w:rPr>
              <w:t xml:space="preserve">Date </w:t>
            </w:r>
            <w:r>
              <w:rPr>
                <w:sz w:val="20"/>
              </w:rPr>
              <w:tab/>
              <w:t>/</w:t>
            </w:r>
            <w:r>
              <w:rPr>
                <w:sz w:val="20"/>
              </w:rPr>
              <w:tab/>
              <w:t>/20</w:t>
            </w:r>
            <w:r>
              <w:rPr>
                <w:sz w:val="20"/>
              </w:rPr>
              <w:tab/>
              <w:t xml:space="preserve">Time </w:t>
            </w:r>
            <w:r>
              <w:rPr>
                <w:sz w:val="20"/>
              </w:rPr>
              <w:tab/>
              <w:t>a.m./p.m.</w:t>
            </w:r>
          </w:p>
        </w:tc>
      </w:tr>
      <w:tr w:rsidR="006D3FC0">
        <w:trPr>
          <w:cantSplit/>
        </w:trPr>
        <w:tc>
          <w:tcPr>
            <w:tcW w:w="1276" w:type="dxa"/>
            <w:vMerge/>
          </w:tcPr>
          <w:p w:rsidR="006D3FC0" w:rsidRDefault="006D3FC0">
            <w:pPr>
              <w:pStyle w:val="yTable"/>
              <w:spacing w:before="0"/>
              <w:rPr>
                <w:b/>
                <w:sz w:val="20"/>
              </w:rPr>
            </w:pPr>
          </w:p>
        </w:tc>
        <w:tc>
          <w:tcPr>
            <w:tcW w:w="5528" w:type="dxa"/>
            <w:gridSpan w:val="2"/>
          </w:tcPr>
          <w:p w:rsidR="006D3FC0" w:rsidRDefault="006D3FC0">
            <w:pPr>
              <w:pStyle w:val="yTable"/>
              <w:spacing w:before="0"/>
              <w:rPr>
                <w:bCs/>
                <w:sz w:val="20"/>
              </w:rPr>
            </w:pPr>
            <w:r>
              <w:rPr>
                <w:bCs/>
                <w:sz w:val="20"/>
              </w:rPr>
              <w:t>Modified penalty  $</w:t>
            </w:r>
          </w:p>
        </w:tc>
      </w:tr>
      <w:tr w:rsidR="006D3FC0">
        <w:trPr>
          <w:cantSplit/>
        </w:trPr>
        <w:tc>
          <w:tcPr>
            <w:tcW w:w="1276" w:type="dxa"/>
            <w:vMerge w:val="restart"/>
          </w:tcPr>
          <w:p w:rsidR="006D3FC0" w:rsidRDefault="006D3FC0">
            <w:pPr>
              <w:pStyle w:val="yTable"/>
              <w:spacing w:before="0"/>
              <w:rPr>
                <w:b/>
                <w:sz w:val="20"/>
              </w:rPr>
            </w:pPr>
            <w:r>
              <w:rPr>
                <w:b/>
                <w:sz w:val="20"/>
              </w:rPr>
              <w:t>Officer issuing notice</w:t>
            </w:r>
          </w:p>
        </w:tc>
        <w:tc>
          <w:tcPr>
            <w:tcW w:w="5528" w:type="dxa"/>
            <w:gridSpan w:val="2"/>
          </w:tcPr>
          <w:p w:rsidR="006D3FC0" w:rsidRDefault="006D3FC0">
            <w:pPr>
              <w:pStyle w:val="yTable"/>
              <w:keepNext/>
              <w:tabs>
                <w:tab w:val="left" w:pos="563"/>
              </w:tabs>
              <w:spacing w:before="0"/>
              <w:rPr>
                <w:sz w:val="20"/>
              </w:rPr>
            </w:pPr>
            <w:r>
              <w:rPr>
                <w:sz w:val="20"/>
              </w:rPr>
              <w:t>Name</w:t>
            </w:r>
          </w:p>
        </w:tc>
      </w:tr>
      <w:tr w:rsidR="006D3FC0">
        <w:trPr>
          <w:cantSplit/>
        </w:trPr>
        <w:tc>
          <w:tcPr>
            <w:tcW w:w="1276" w:type="dxa"/>
            <w:vMerge/>
          </w:tcPr>
          <w:p w:rsidR="006D3FC0" w:rsidRDefault="006D3FC0">
            <w:pPr>
              <w:pStyle w:val="yTable"/>
              <w:spacing w:before="0"/>
              <w:rPr>
                <w:sz w:val="20"/>
              </w:rPr>
            </w:pPr>
          </w:p>
        </w:tc>
        <w:tc>
          <w:tcPr>
            <w:tcW w:w="5528" w:type="dxa"/>
            <w:gridSpan w:val="2"/>
          </w:tcPr>
          <w:p w:rsidR="006D3FC0" w:rsidRDefault="006D3FC0">
            <w:pPr>
              <w:pStyle w:val="yTable"/>
              <w:spacing w:before="0"/>
              <w:rPr>
                <w:sz w:val="20"/>
              </w:rPr>
            </w:pPr>
            <w:r>
              <w:rPr>
                <w:sz w:val="20"/>
              </w:rPr>
              <w:t>Signature</w:t>
            </w:r>
          </w:p>
        </w:tc>
      </w:tr>
      <w:tr w:rsidR="006D3FC0">
        <w:trPr>
          <w:cantSplit/>
        </w:trPr>
        <w:tc>
          <w:tcPr>
            <w:tcW w:w="1276" w:type="dxa"/>
            <w:vMerge/>
          </w:tcPr>
          <w:p w:rsidR="006D3FC0" w:rsidRDefault="006D3FC0">
            <w:pPr>
              <w:pStyle w:val="yTable"/>
              <w:spacing w:before="0"/>
              <w:rPr>
                <w:sz w:val="20"/>
              </w:rPr>
            </w:pPr>
          </w:p>
        </w:tc>
        <w:tc>
          <w:tcPr>
            <w:tcW w:w="5528" w:type="dxa"/>
            <w:gridSpan w:val="2"/>
          </w:tcPr>
          <w:p w:rsidR="006D3FC0" w:rsidRDefault="006D3FC0">
            <w:pPr>
              <w:pStyle w:val="yTable"/>
              <w:spacing w:before="0"/>
              <w:rPr>
                <w:sz w:val="20"/>
              </w:rPr>
            </w:pPr>
            <w:r>
              <w:rPr>
                <w:sz w:val="20"/>
              </w:rPr>
              <w:t>Office</w:t>
            </w:r>
          </w:p>
        </w:tc>
      </w:tr>
      <w:tr w:rsidR="006D3FC0">
        <w:tc>
          <w:tcPr>
            <w:tcW w:w="1276" w:type="dxa"/>
            <w:tcBorders>
              <w:bottom w:val="single" w:sz="4" w:space="0" w:color="auto"/>
            </w:tcBorders>
          </w:tcPr>
          <w:p w:rsidR="006D3FC0" w:rsidRDefault="006D3FC0">
            <w:pPr>
              <w:pStyle w:val="yTable"/>
              <w:spacing w:before="0"/>
              <w:ind w:right="-108"/>
              <w:rPr>
                <w:b/>
                <w:sz w:val="20"/>
              </w:rPr>
            </w:pPr>
            <w:r>
              <w:rPr>
                <w:b/>
                <w:sz w:val="20"/>
              </w:rPr>
              <w:t xml:space="preserve">Date </w:t>
            </w:r>
          </w:p>
        </w:tc>
        <w:tc>
          <w:tcPr>
            <w:tcW w:w="5528" w:type="dxa"/>
            <w:gridSpan w:val="2"/>
            <w:tcBorders>
              <w:bottom w:val="single" w:sz="4" w:space="0" w:color="auto"/>
            </w:tcBorders>
          </w:tcPr>
          <w:p w:rsidR="006D3FC0" w:rsidRDefault="006D3FC0">
            <w:pPr>
              <w:pStyle w:val="yTable"/>
              <w:tabs>
                <w:tab w:val="left" w:pos="1876"/>
                <w:tab w:val="left" w:pos="2585"/>
              </w:tabs>
              <w:spacing w:before="0"/>
              <w:rPr>
                <w:sz w:val="20"/>
              </w:rPr>
            </w:pPr>
            <w:r>
              <w:rPr>
                <w:sz w:val="20"/>
              </w:rPr>
              <w:t xml:space="preserve">Date of notice </w:t>
            </w:r>
            <w:r>
              <w:rPr>
                <w:sz w:val="20"/>
              </w:rPr>
              <w:tab/>
              <w:t>/</w:t>
            </w:r>
            <w:r>
              <w:rPr>
                <w:sz w:val="20"/>
              </w:rPr>
              <w:tab/>
              <w:t>/20</w:t>
            </w:r>
          </w:p>
        </w:tc>
      </w:tr>
      <w:tr w:rsidR="006D3FC0">
        <w:tc>
          <w:tcPr>
            <w:tcW w:w="1276" w:type="dxa"/>
            <w:tcBorders>
              <w:bottom w:val="single" w:sz="4" w:space="0" w:color="auto"/>
            </w:tcBorders>
          </w:tcPr>
          <w:p w:rsidR="006D3FC0" w:rsidRDefault="006D3FC0">
            <w:pPr>
              <w:pStyle w:val="yTable"/>
              <w:spacing w:before="0"/>
              <w:ind w:right="-108"/>
              <w:rPr>
                <w:b/>
                <w:sz w:val="20"/>
              </w:rPr>
            </w:pPr>
            <w:r>
              <w:rPr>
                <w:b/>
                <w:sz w:val="20"/>
              </w:rPr>
              <w:t xml:space="preserve">Notice to alleged offender </w:t>
            </w:r>
          </w:p>
        </w:tc>
        <w:tc>
          <w:tcPr>
            <w:tcW w:w="5528" w:type="dxa"/>
            <w:gridSpan w:val="2"/>
            <w:tcBorders>
              <w:bottom w:val="single" w:sz="4" w:space="0" w:color="auto"/>
            </w:tcBorders>
          </w:tcPr>
          <w:p w:rsidR="006D3FC0" w:rsidRDefault="006D3FC0">
            <w:pPr>
              <w:pStyle w:val="yTable"/>
              <w:spacing w:before="0"/>
              <w:rPr>
                <w:sz w:val="20"/>
              </w:rPr>
            </w:pPr>
            <w:r>
              <w:rPr>
                <w:sz w:val="20"/>
              </w:rPr>
              <w:t>It is alleged that you have committed the above offence.</w:t>
            </w:r>
          </w:p>
          <w:p w:rsidR="006D3FC0" w:rsidRDefault="006D3FC0">
            <w:pPr>
              <w:pStyle w:val="yTable"/>
              <w:tabs>
                <w:tab w:val="left" w:pos="1451"/>
              </w:tabs>
              <w:spacing w:before="0"/>
              <w:rPr>
                <w:sz w:val="20"/>
              </w:rPr>
            </w:pPr>
            <w:r>
              <w:rPr>
                <w:sz w:val="20"/>
              </w:rPr>
              <w:t xml:space="preserve">If you do not want to be prosecuted in court for the offence, pay the modified penalty within 28 days after the date of this notice.  </w:t>
            </w:r>
          </w:p>
          <w:p w:rsidR="006D3FC0" w:rsidRDefault="006D3FC0">
            <w:pPr>
              <w:pStyle w:val="yTable"/>
              <w:spacing w:before="40"/>
              <w:rPr>
                <w:b/>
                <w:bCs/>
                <w:sz w:val="20"/>
              </w:rPr>
            </w:pPr>
            <w:r>
              <w:rPr>
                <w:b/>
                <w:bCs/>
                <w:sz w:val="20"/>
              </w:rPr>
              <w:t>How to pay</w:t>
            </w:r>
          </w:p>
          <w:p w:rsidR="006D3FC0" w:rsidRDefault="006D3FC0">
            <w:pPr>
              <w:pStyle w:val="yTable"/>
              <w:tabs>
                <w:tab w:val="left" w:pos="884"/>
              </w:tabs>
              <w:spacing w:before="40"/>
              <w:ind w:left="573" w:hanging="397"/>
              <w:rPr>
                <w:sz w:val="20"/>
              </w:rPr>
            </w:pPr>
            <w:r>
              <w:rPr>
                <w:b/>
                <w:bCs/>
                <w:sz w:val="20"/>
              </w:rPr>
              <w:t>By post:</w:t>
            </w:r>
            <w:r>
              <w:rPr>
                <w:sz w:val="20"/>
              </w:rPr>
              <w:t xml:space="preserve"> Send a cheque or money order (payable to ‘Approved Officer — </w:t>
            </w:r>
            <w:r>
              <w:rPr>
                <w:bCs/>
                <w:i/>
                <w:iCs/>
                <w:sz w:val="20"/>
              </w:rPr>
              <w:t>Residential Tenancies Act 1987</w:t>
            </w:r>
            <w:r>
              <w:rPr>
                <w:sz w:val="20"/>
              </w:rPr>
              <w:t xml:space="preserve">’) to: </w:t>
            </w:r>
          </w:p>
          <w:p w:rsidR="006D3FC0" w:rsidRDefault="006D3FC0">
            <w:pPr>
              <w:pStyle w:val="yTable"/>
              <w:spacing w:before="0"/>
              <w:ind w:left="601"/>
              <w:rPr>
                <w:i/>
                <w:iCs/>
                <w:sz w:val="20"/>
              </w:rPr>
            </w:pPr>
            <w:r>
              <w:rPr>
                <w:sz w:val="20"/>
              </w:rPr>
              <w:t xml:space="preserve">Approved Officer — </w:t>
            </w:r>
            <w:r>
              <w:rPr>
                <w:bCs/>
                <w:i/>
                <w:iCs/>
                <w:sz w:val="20"/>
              </w:rPr>
              <w:t>Residential Tenancies Act 1987</w:t>
            </w:r>
          </w:p>
          <w:p w:rsidR="006D3FC0" w:rsidRDefault="006D3FC0">
            <w:pPr>
              <w:pStyle w:val="yTable"/>
              <w:spacing w:before="0"/>
              <w:ind w:left="601"/>
              <w:rPr>
                <w:sz w:val="20"/>
              </w:rPr>
            </w:pPr>
            <w:r>
              <w:rPr>
                <w:sz w:val="20"/>
              </w:rPr>
              <w:t xml:space="preserve">Department of </w:t>
            </w:r>
            <w:r w:rsidR="00DD5508">
              <w:rPr>
                <w:sz w:val="20"/>
              </w:rPr>
              <w:t>Commerce</w:t>
            </w:r>
          </w:p>
          <w:p w:rsidR="006D3FC0" w:rsidRDefault="006D3FC0">
            <w:pPr>
              <w:pStyle w:val="yTable"/>
              <w:spacing w:before="0"/>
              <w:ind w:left="601"/>
              <w:rPr>
                <w:sz w:val="20"/>
              </w:rPr>
            </w:pPr>
            <w:r>
              <w:rPr>
                <w:sz w:val="20"/>
              </w:rPr>
              <w:t xml:space="preserve">Locked Bag </w:t>
            </w:r>
            <w:smartTag w:uri="urn:schemas-microsoft-com:office:smarttags" w:element="Street">
              <w:r>
                <w:rPr>
                  <w:sz w:val="20"/>
                </w:rPr>
                <w:t>14  Cloisters Square</w:t>
              </w:r>
            </w:smartTag>
          </w:p>
          <w:p w:rsidR="006D3FC0" w:rsidRDefault="006D3FC0">
            <w:pPr>
              <w:pStyle w:val="yTable"/>
              <w:spacing w:before="0"/>
              <w:ind w:left="601"/>
              <w:rPr>
                <w:sz w:val="20"/>
              </w:rPr>
            </w:pPr>
            <w:smartTag w:uri="urn:schemas-microsoft-com:office:smarttags" w:element="place">
              <w:smartTag w:uri="urn:schemas-microsoft-com:office:smarttags" w:element="City">
                <w:r>
                  <w:rPr>
                    <w:sz w:val="20"/>
                  </w:rPr>
                  <w:t>Perth</w:t>
                </w:r>
              </w:smartTag>
              <w:r>
                <w:rPr>
                  <w:sz w:val="20"/>
                </w:rPr>
                <w:t xml:space="preserve">  </w:t>
              </w:r>
              <w:smartTag w:uri="urn:schemas-microsoft-com:office:smarttags" w:element="State">
                <w:r>
                  <w:rPr>
                    <w:sz w:val="20"/>
                  </w:rPr>
                  <w:t>WA</w:t>
                </w:r>
              </w:smartTag>
            </w:smartTag>
            <w:r>
              <w:rPr>
                <w:sz w:val="20"/>
              </w:rPr>
              <w:t xml:space="preserve">  6850</w:t>
            </w:r>
          </w:p>
          <w:p w:rsidR="006D3FC0" w:rsidRDefault="006D3FC0">
            <w:pPr>
              <w:pStyle w:val="yTable"/>
              <w:spacing w:before="40"/>
              <w:ind w:left="176"/>
              <w:rPr>
                <w:sz w:val="20"/>
              </w:rPr>
            </w:pPr>
            <w:r>
              <w:rPr>
                <w:b/>
                <w:bCs/>
                <w:sz w:val="20"/>
              </w:rPr>
              <w:t>In person:</w:t>
            </w:r>
            <w:r>
              <w:rPr>
                <w:sz w:val="20"/>
              </w:rPr>
              <w:t xml:space="preserve"> Pay the cashier at: </w:t>
            </w:r>
          </w:p>
          <w:p w:rsidR="006D3FC0" w:rsidRDefault="006D3FC0">
            <w:pPr>
              <w:pStyle w:val="yTable"/>
              <w:spacing w:before="0"/>
              <w:ind w:left="601"/>
              <w:rPr>
                <w:sz w:val="20"/>
              </w:rPr>
            </w:pPr>
            <w:r>
              <w:rPr>
                <w:sz w:val="20"/>
              </w:rPr>
              <w:t xml:space="preserve">Department of </w:t>
            </w:r>
            <w:r w:rsidR="00DD5508">
              <w:rPr>
                <w:sz w:val="20"/>
              </w:rPr>
              <w:t>Commerce</w:t>
            </w:r>
          </w:p>
          <w:p w:rsidR="006D3FC0" w:rsidRDefault="006D3FC0">
            <w:pPr>
              <w:pStyle w:val="yTable"/>
              <w:spacing w:before="0"/>
              <w:ind w:left="601"/>
              <w:rPr>
                <w:sz w:val="20"/>
              </w:rPr>
            </w:pPr>
            <w:r>
              <w:rPr>
                <w:sz w:val="20"/>
              </w:rPr>
              <w:t xml:space="preserve">219 </w:t>
            </w:r>
            <w:smartTag w:uri="urn:schemas-microsoft-com:office:smarttags" w:element="City">
              <w:r>
                <w:rPr>
                  <w:sz w:val="20"/>
                </w:rPr>
                <w:t>St George’s</w:t>
              </w:r>
            </w:smartTag>
            <w:r>
              <w:rPr>
                <w:sz w:val="20"/>
              </w:rPr>
              <w:t xml:space="preserve"> Terrace,  </w:t>
            </w:r>
            <w:smartTag w:uri="urn:schemas-microsoft-com:office:smarttags" w:element="place">
              <w:smartTag w:uri="urn:schemas-microsoft-com:office:smarttags" w:element="City">
                <w:r>
                  <w:rPr>
                    <w:sz w:val="20"/>
                  </w:rPr>
                  <w:t>Perth</w:t>
                </w:r>
              </w:smartTag>
              <w:r>
                <w:rPr>
                  <w:sz w:val="20"/>
                </w:rPr>
                <w:t xml:space="preserve">  </w:t>
              </w:r>
              <w:smartTag w:uri="urn:schemas-microsoft-com:office:smarttags" w:element="State">
                <w:r>
                  <w:rPr>
                    <w:sz w:val="20"/>
                  </w:rPr>
                  <w:t>WA</w:t>
                </w:r>
              </w:smartTag>
            </w:smartTag>
          </w:p>
          <w:p w:rsidR="006D3FC0" w:rsidRDefault="006D3FC0">
            <w:pPr>
              <w:pStyle w:val="yTable"/>
              <w:tabs>
                <w:tab w:val="left" w:pos="974"/>
                <w:tab w:val="left" w:pos="4145"/>
              </w:tabs>
              <w:spacing w:before="40"/>
              <w:rPr>
                <w:sz w:val="20"/>
              </w:rPr>
            </w:pPr>
            <w:r>
              <w:rPr>
                <w:b/>
                <w:bCs/>
                <w:sz w:val="20"/>
              </w:rPr>
              <w:t>If you do not pay</w:t>
            </w:r>
            <w:r>
              <w:rPr>
                <w:sz w:val="20"/>
              </w:rPr>
              <w:t xml:space="preserve"> the modified penalty within 28 days, you may be prosecuted or enforcement action may be taken under the </w:t>
            </w:r>
            <w:r>
              <w:rPr>
                <w:i/>
                <w:iCs/>
                <w:sz w:val="20"/>
              </w:rPr>
              <w:t>Fines, Penalties and Infringement Notices Enforcement Act 1994</w:t>
            </w:r>
            <w:r>
              <w:rPr>
                <w:sz w:val="20"/>
              </w:rPr>
              <w:t xml:space="preserve">.  Under that Act your driver’s licence and/or vehicle licence may be suspended. </w:t>
            </w:r>
          </w:p>
        </w:tc>
      </w:tr>
      <w:tr w:rsidR="006D3FC0">
        <w:tc>
          <w:tcPr>
            <w:tcW w:w="1276" w:type="dxa"/>
            <w:tcBorders>
              <w:bottom w:val="nil"/>
            </w:tcBorders>
          </w:tcPr>
          <w:p w:rsidR="006D3FC0" w:rsidRDefault="006D3FC0">
            <w:pPr>
              <w:pStyle w:val="yTable"/>
              <w:keepNext/>
              <w:spacing w:before="0"/>
              <w:ind w:right="-108"/>
              <w:rPr>
                <w:b/>
                <w:sz w:val="20"/>
              </w:rPr>
            </w:pPr>
          </w:p>
        </w:tc>
        <w:tc>
          <w:tcPr>
            <w:tcW w:w="5528" w:type="dxa"/>
            <w:gridSpan w:val="2"/>
            <w:tcBorders>
              <w:bottom w:val="nil"/>
            </w:tcBorders>
          </w:tcPr>
          <w:p w:rsidR="006D3FC0" w:rsidRDefault="006D3FC0">
            <w:pPr>
              <w:pStyle w:val="yTable"/>
              <w:keepNext/>
              <w:spacing w:before="40"/>
              <w:rPr>
                <w:sz w:val="20"/>
              </w:rPr>
            </w:pPr>
            <w:r>
              <w:rPr>
                <w:b/>
                <w:bCs/>
                <w:sz w:val="20"/>
              </w:rPr>
              <w:t>If you need more time</w:t>
            </w:r>
            <w:r>
              <w:rPr>
                <w:sz w:val="20"/>
              </w:rPr>
              <w:t xml:space="preserve"> to pay the modified penalty, you can apply for an extension of time by writing to the Approved Officer at the above postal address.</w:t>
            </w:r>
          </w:p>
        </w:tc>
      </w:tr>
      <w:tr w:rsidR="006D3FC0">
        <w:trPr>
          <w:trHeight w:val="983"/>
        </w:trPr>
        <w:tc>
          <w:tcPr>
            <w:tcW w:w="1276" w:type="dxa"/>
            <w:tcBorders>
              <w:top w:val="nil"/>
            </w:tcBorders>
          </w:tcPr>
          <w:p w:rsidR="006D3FC0" w:rsidRDefault="006D3FC0">
            <w:pPr>
              <w:pStyle w:val="yTable"/>
              <w:spacing w:before="0"/>
              <w:ind w:right="-108"/>
              <w:rPr>
                <w:b/>
                <w:sz w:val="20"/>
              </w:rPr>
            </w:pPr>
          </w:p>
        </w:tc>
        <w:tc>
          <w:tcPr>
            <w:tcW w:w="5528" w:type="dxa"/>
            <w:gridSpan w:val="2"/>
            <w:tcBorders>
              <w:top w:val="nil"/>
              <w:bottom w:val="single" w:sz="4" w:space="0" w:color="auto"/>
            </w:tcBorders>
          </w:tcPr>
          <w:p w:rsidR="006D3FC0" w:rsidRDefault="006D3FC0">
            <w:pPr>
              <w:pStyle w:val="yTable"/>
              <w:spacing w:before="40"/>
              <w:rPr>
                <w:sz w:val="20"/>
              </w:rPr>
            </w:pPr>
            <w:r>
              <w:rPr>
                <w:b/>
                <w:bCs/>
                <w:sz w:val="20"/>
              </w:rPr>
              <w:t>If you want this matter to be dealt with by prosecution in court</w:t>
            </w:r>
            <w:r>
              <w:rPr>
                <w:sz w:val="20"/>
              </w:rPr>
              <w:t>, sign here _______________________________________</w:t>
            </w:r>
            <w:r>
              <w:rPr>
                <w:sz w:val="20"/>
              </w:rPr>
              <w:br/>
              <w:t>and post this notice to the Approved Officer at the above postal address within 28 days after the date of this notice.</w:t>
            </w:r>
          </w:p>
        </w:tc>
      </w:tr>
    </w:tbl>
    <w:p w:rsidR="006D3FC0" w:rsidRDefault="006D3FC0">
      <w:pPr>
        <w:pStyle w:val="yFootnotesection"/>
      </w:pPr>
      <w:r>
        <w:tab/>
        <w:t>[Form 6 inserted in Gazette 22 Sep 2006 p. 4128</w:t>
      </w:r>
      <w:r w:rsidR="00DD5508">
        <w:t>; amended in Gazette 24 May 2011 p. 1895</w:t>
      </w:r>
      <w:r>
        <w:t>.]</w:t>
      </w:r>
    </w:p>
    <w:p w:rsidR="006D3FC0" w:rsidRDefault="006D3FC0">
      <w:pPr>
        <w:pStyle w:val="yHeading4"/>
        <w:keepNext w:val="0"/>
        <w:pageBreakBefore/>
        <w:outlineLvl w:val="9"/>
      </w:pPr>
      <w:bookmarkStart w:id="245" w:name="_Toc151967157"/>
      <w:bookmarkStart w:id="246" w:name="_Toc156108636"/>
      <w:bookmarkStart w:id="247" w:name="_Toc156115072"/>
      <w:bookmarkStart w:id="248" w:name="_Toc156794764"/>
      <w:bookmarkStart w:id="249" w:name="_Toc157229617"/>
      <w:bookmarkStart w:id="250" w:name="_Toc158525326"/>
      <w:bookmarkStart w:id="251" w:name="_Toc163279832"/>
      <w:bookmarkStart w:id="252" w:name="_Toc163359588"/>
      <w:bookmarkStart w:id="253" w:name="_Toc173646990"/>
      <w:bookmarkStart w:id="254" w:name="_Toc173647065"/>
      <w:bookmarkStart w:id="255" w:name="_Toc173654903"/>
      <w:bookmarkStart w:id="256" w:name="_Toc173722128"/>
      <w:bookmarkStart w:id="257" w:name="_Toc294001342"/>
      <w:bookmarkStart w:id="258" w:name="_Toc355280417"/>
      <w:bookmarkStart w:id="259" w:name="_Toc355600921"/>
      <w:bookmarkStart w:id="260" w:name="_Toc355611662"/>
      <w:r>
        <w:t>FORM 7</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tbl>
      <w:tblPr>
        <w:tblW w:w="680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000" w:firstRow="0" w:lastRow="0" w:firstColumn="0" w:lastColumn="0" w:noHBand="0" w:noVBand="0"/>
      </w:tblPr>
      <w:tblGrid>
        <w:gridCol w:w="1276"/>
        <w:gridCol w:w="3544"/>
        <w:gridCol w:w="1984"/>
      </w:tblGrid>
      <w:tr w:rsidR="006D3FC0">
        <w:trPr>
          <w:cantSplit/>
          <w:trHeight w:val="282"/>
        </w:trPr>
        <w:tc>
          <w:tcPr>
            <w:tcW w:w="4820" w:type="dxa"/>
            <w:gridSpan w:val="2"/>
          </w:tcPr>
          <w:p w:rsidR="006D3FC0" w:rsidRDefault="006D3FC0">
            <w:pPr>
              <w:pStyle w:val="yTable"/>
              <w:spacing w:before="0"/>
              <w:rPr>
                <w:b/>
                <w:i/>
                <w:iCs/>
                <w:sz w:val="20"/>
              </w:rPr>
            </w:pPr>
            <w:r>
              <w:rPr>
                <w:bCs/>
                <w:i/>
                <w:iCs/>
                <w:sz w:val="20"/>
              </w:rPr>
              <w:t>Residential Tenancies Act 1987</w:t>
            </w:r>
          </w:p>
          <w:p w:rsidR="006D3FC0" w:rsidRDefault="006D3FC0">
            <w:pPr>
              <w:pStyle w:val="yTable"/>
              <w:spacing w:before="0"/>
              <w:rPr>
                <w:b/>
                <w:sz w:val="28"/>
              </w:rPr>
            </w:pPr>
            <w:r>
              <w:rPr>
                <w:b/>
                <w:sz w:val="28"/>
              </w:rPr>
              <w:t>Withdrawal of infringement notice</w:t>
            </w:r>
          </w:p>
        </w:tc>
        <w:tc>
          <w:tcPr>
            <w:tcW w:w="1984" w:type="dxa"/>
            <w:tcBorders>
              <w:bottom w:val="single" w:sz="4" w:space="0" w:color="auto"/>
            </w:tcBorders>
          </w:tcPr>
          <w:p w:rsidR="006D3FC0" w:rsidRDefault="006D3FC0">
            <w:pPr>
              <w:pStyle w:val="yTable"/>
              <w:spacing w:before="0"/>
              <w:rPr>
                <w:sz w:val="20"/>
              </w:rPr>
            </w:pPr>
            <w:r>
              <w:rPr>
                <w:sz w:val="20"/>
              </w:rPr>
              <w:t>Withdrawal no.</w:t>
            </w:r>
          </w:p>
        </w:tc>
      </w:tr>
      <w:tr w:rsidR="006D3FC0">
        <w:trPr>
          <w:cantSplit/>
          <w:trHeight w:val="150"/>
        </w:trPr>
        <w:tc>
          <w:tcPr>
            <w:tcW w:w="1276" w:type="dxa"/>
            <w:vMerge w:val="restart"/>
          </w:tcPr>
          <w:p w:rsidR="006D3FC0" w:rsidRDefault="006D3FC0">
            <w:pPr>
              <w:pStyle w:val="yTable"/>
              <w:spacing w:before="0"/>
              <w:rPr>
                <w:b/>
                <w:sz w:val="20"/>
              </w:rPr>
            </w:pPr>
            <w:r>
              <w:rPr>
                <w:b/>
                <w:sz w:val="20"/>
              </w:rPr>
              <w:t>Alleged offender</w:t>
            </w:r>
          </w:p>
        </w:tc>
        <w:tc>
          <w:tcPr>
            <w:tcW w:w="5528" w:type="dxa"/>
            <w:gridSpan w:val="2"/>
          </w:tcPr>
          <w:p w:rsidR="006D3FC0" w:rsidRDefault="006D3FC0">
            <w:pPr>
              <w:pStyle w:val="yTable"/>
              <w:tabs>
                <w:tab w:val="left" w:pos="600"/>
              </w:tabs>
              <w:spacing w:before="0"/>
              <w:rPr>
                <w:sz w:val="20"/>
              </w:rPr>
            </w:pPr>
            <w:r>
              <w:rPr>
                <w:sz w:val="20"/>
              </w:rPr>
              <w:t>Name:</w:t>
            </w:r>
            <w:r>
              <w:rPr>
                <w:sz w:val="20"/>
              </w:rPr>
              <w:tab/>
              <w:t>Family name</w:t>
            </w:r>
          </w:p>
        </w:tc>
      </w:tr>
      <w:tr w:rsidR="006D3FC0">
        <w:trPr>
          <w:cantSplit/>
          <w:trHeight w:val="150"/>
        </w:trPr>
        <w:tc>
          <w:tcPr>
            <w:tcW w:w="1276" w:type="dxa"/>
            <w:vMerge/>
          </w:tcPr>
          <w:p w:rsidR="006D3FC0" w:rsidRDefault="006D3FC0">
            <w:pPr>
              <w:pStyle w:val="yTable"/>
              <w:spacing w:before="0"/>
              <w:rPr>
                <w:b/>
                <w:sz w:val="20"/>
                <w:highlight w:val="yellow"/>
              </w:rPr>
            </w:pPr>
          </w:p>
        </w:tc>
        <w:tc>
          <w:tcPr>
            <w:tcW w:w="5528" w:type="dxa"/>
            <w:gridSpan w:val="2"/>
          </w:tcPr>
          <w:p w:rsidR="006D3FC0" w:rsidRDefault="006D3FC0">
            <w:pPr>
              <w:pStyle w:val="yTable"/>
              <w:tabs>
                <w:tab w:val="left" w:pos="600"/>
              </w:tabs>
              <w:spacing w:before="0"/>
              <w:rPr>
                <w:sz w:val="20"/>
              </w:rPr>
            </w:pPr>
            <w:r>
              <w:rPr>
                <w:sz w:val="20"/>
              </w:rPr>
              <w:tab/>
              <w:t>Given names</w:t>
            </w:r>
          </w:p>
        </w:tc>
      </w:tr>
      <w:tr w:rsidR="006D3FC0">
        <w:trPr>
          <w:cantSplit/>
          <w:trHeight w:val="150"/>
        </w:trPr>
        <w:tc>
          <w:tcPr>
            <w:tcW w:w="1276" w:type="dxa"/>
            <w:vMerge/>
          </w:tcPr>
          <w:p w:rsidR="006D3FC0" w:rsidRDefault="006D3FC0">
            <w:pPr>
              <w:pStyle w:val="yTable"/>
              <w:spacing w:before="0"/>
              <w:rPr>
                <w:b/>
                <w:sz w:val="20"/>
                <w:highlight w:val="yellow"/>
              </w:rPr>
            </w:pPr>
          </w:p>
        </w:tc>
        <w:tc>
          <w:tcPr>
            <w:tcW w:w="5528" w:type="dxa"/>
            <w:gridSpan w:val="2"/>
          </w:tcPr>
          <w:p w:rsidR="006D3FC0" w:rsidRDefault="006D3FC0">
            <w:pPr>
              <w:pStyle w:val="yTable"/>
              <w:tabs>
                <w:tab w:val="left" w:pos="600"/>
                <w:tab w:val="left" w:pos="3719"/>
              </w:tabs>
              <w:spacing w:before="0"/>
              <w:ind w:left="175" w:right="-250"/>
              <w:rPr>
                <w:sz w:val="20"/>
              </w:rPr>
            </w:pPr>
            <w:r>
              <w:rPr>
                <w:sz w:val="20"/>
              </w:rPr>
              <w:t>or</w:t>
            </w:r>
            <w:r>
              <w:rPr>
                <w:sz w:val="20"/>
              </w:rPr>
              <w:tab/>
              <w:t>Company name _____________________________________</w:t>
            </w:r>
          </w:p>
          <w:p w:rsidR="006D3FC0" w:rsidRDefault="006D3FC0">
            <w:pPr>
              <w:pStyle w:val="yTable"/>
              <w:tabs>
                <w:tab w:val="left" w:pos="600"/>
                <w:tab w:val="left" w:pos="3719"/>
              </w:tabs>
              <w:spacing w:before="0"/>
              <w:ind w:left="175" w:right="-250"/>
              <w:rPr>
                <w:sz w:val="20"/>
              </w:rPr>
            </w:pPr>
            <w:r>
              <w:rPr>
                <w:sz w:val="20"/>
              </w:rPr>
              <w:tab/>
            </w:r>
            <w:r>
              <w:rPr>
                <w:sz w:val="20"/>
              </w:rPr>
              <w:tab/>
              <w:t>ACN</w:t>
            </w:r>
          </w:p>
        </w:tc>
      </w:tr>
      <w:tr w:rsidR="006D3FC0">
        <w:trPr>
          <w:cantSplit/>
          <w:trHeight w:val="150"/>
        </w:trPr>
        <w:tc>
          <w:tcPr>
            <w:tcW w:w="1276" w:type="dxa"/>
            <w:vMerge/>
          </w:tcPr>
          <w:p w:rsidR="006D3FC0" w:rsidRDefault="006D3FC0">
            <w:pPr>
              <w:pStyle w:val="yTable"/>
              <w:spacing w:before="0"/>
              <w:rPr>
                <w:b/>
                <w:sz w:val="20"/>
                <w:highlight w:val="yellow"/>
              </w:rPr>
            </w:pPr>
          </w:p>
        </w:tc>
        <w:tc>
          <w:tcPr>
            <w:tcW w:w="5528" w:type="dxa"/>
            <w:gridSpan w:val="2"/>
          </w:tcPr>
          <w:p w:rsidR="006D3FC0" w:rsidRDefault="006D3FC0">
            <w:pPr>
              <w:pStyle w:val="yTable"/>
              <w:tabs>
                <w:tab w:val="left" w:pos="743"/>
              </w:tabs>
              <w:spacing w:before="0"/>
              <w:ind w:right="-250"/>
              <w:rPr>
                <w:sz w:val="20"/>
              </w:rPr>
            </w:pPr>
            <w:r>
              <w:rPr>
                <w:sz w:val="20"/>
              </w:rPr>
              <w:t>Address _________________________________________________</w:t>
            </w:r>
          </w:p>
          <w:p w:rsidR="006D3FC0" w:rsidRDefault="006D3FC0">
            <w:pPr>
              <w:pStyle w:val="yTable"/>
              <w:tabs>
                <w:tab w:val="left" w:pos="3719"/>
              </w:tabs>
              <w:spacing w:before="0"/>
              <w:ind w:right="-108"/>
              <w:rPr>
                <w:sz w:val="20"/>
              </w:rPr>
            </w:pPr>
            <w:r>
              <w:rPr>
                <w:sz w:val="20"/>
              </w:rPr>
              <w:tab/>
              <w:t>Postcode</w:t>
            </w:r>
          </w:p>
        </w:tc>
      </w:tr>
      <w:tr w:rsidR="006D3FC0">
        <w:trPr>
          <w:cantSplit/>
        </w:trPr>
        <w:tc>
          <w:tcPr>
            <w:tcW w:w="1276" w:type="dxa"/>
            <w:vMerge w:val="restart"/>
            <w:tcMar>
              <w:right w:w="57" w:type="dxa"/>
            </w:tcMar>
          </w:tcPr>
          <w:p w:rsidR="006D3FC0" w:rsidRDefault="006D3FC0">
            <w:pPr>
              <w:pStyle w:val="yTable"/>
              <w:spacing w:before="0"/>
              <w:rPr>
                <w:b/>
                <w:sz w:val="20"/>
              </w:rPr>
            </w:pPr>
            <w:r>
              <w:rPr>
                <w:b/>
                <w:sz w:val="20"/>
              </w:rPr>
              <w:t>Infringement notice</w:t>
            </w:r>
          </w:p>
        </w:tc>
        <w:tc>
          <w:tcPr>
            <w:tcW w:w="5528" w:type="dxa"/>
            <w:gridSpan w:val="2"/>
          </w:tcPr>
          <w:p w:rsidR="006D3FC0" w:rsidRDefault="006D3FC0">
            <w:pPr>
              <w:pStyle w:val="yTable"/>
              <w:spacing w:before="0"/>
              <w:rPr>
                <w:sz w:val="20"/>
              </w:rPr>
            </w:pPr>
            <w:r>
              <w:rPr>
                <w:sz w:val="20"/>
              </w:rPr>
              <w:t>Infringement notice no.</w:t>
            </w:r>
          </w:p>
        </w:tc>
      </w:tr>
      <w:tr w:rsidR="006D3FC0">
        <w:trPr>
          <w:cantSplit/>
        </w:trPr>
        <w:tc>
          <w:tcPr>
            <w:tcW w:w="1276" w:type="dxa"/>
            <w:vMerge/>
          </w:tcPr>
          <w:p w:rsidR="006D3FC0" w:rsidRDefault="006D3FC0">
            <w:pPr>
              <w:pStyle w:val="yTable"/>
              <w:spacing w:before="0"/>
              <w:rPr>
                <w:sz w:val="20"/>
              </w:rPr>
            </w:pPr>
          </w:p>
        </w:tc>
        <w:tc>
          <w:tcPr>
            <w:tcW w:w="5528" w:type="dxa"/>
            <w:gridSpan w:val="2"/>
          </w:tcPr>
          <w:p w:rsidR="006D3FC0" w:rsidRDefault="006D3FC0">
            <w:pPr>
              <w:pStyle w:val="yTable"/>
              <w:tabs>
                <w:tab w:val="left" w:pos="1644"/>
                <w:tab w:val="left" w:pos="2211"/>
              </w:tabs>
              <w:spacing w:before="0"/>
              <w:rPr>
                <w:sz w:val="20"/>
              </w:rPr>
            </w:pPr>
            <w:r>
              <w:rPr>
                <w:sz w:val="20"/>
              </w:rPr>
              <w:t xml:space="preserve">Date of issue  </w:t>
            </w:r>
            <w:r>
              <w:rPr>
                <w:sz w:val="20"/>
              </w:rPr>
              <w:tab/>
              <w:t>/</w:t>
            </w:r>
            <w:r>
              <w:rPr>
                <w:sz w:val="20"/>
              </w:rPr>
              <w:tab/>
              <w:t>/20</w:t>
            </w:r>
          </w:p>
        </w:tc>
      </w:tr>
      <w:tr w:rsidR="006D3FC0">
        <w:trPr>
          <w:cantSplit/>
        </w:trPr>
        <w:tc>
          <w:tcPr>
            <w:tcW w:w="1276" w:type="dxa"/>
            <w:vMerge w:val="restart"/>
          </w:tcPr>
          <w:p w:rsidR="006D3FC0" w:rsidRDefault="006D3FC0">
            <w:pPr>
              <w:pStyle w:val="yTable"/>
              <w:spacing w:before="0"/>
              <w:rPr>
                <w:b/>
                <w:sz w:val="20"/>
              </w:rPr>
            </w:pPr>
            <w:r>
              <w:rPr>
                <w:b/>
                <w:sz w:val="20"/>
              </w:rPr>
              <w:t>Alleged offence</w:t>
            </w:r>
          </w:p>
        </w:tc>
        <w:tc>
          <w:tcPr>
            <w:tcW w:w="5528" w:type="dxa"/>
            <w:gridSpan w:val="2"/>
          </w:tcPr>
          <w:p w:rsidR="006D3FC0" w:rsidRDefault="006D3FC0">
            <w:pPr>
              <w:pStyle w:val="yTable"/>
              <w:tabs>
                <w:tab w:val="left" w:pos="563"/>
              </w:tabs>
              <w:spacing w:before="0"/>
              <w:ind w:right="-250"/>
              <w:rPr>
                <w:sz w:val="20"/>
              </w:rPr>
            </w:pPr>
            <w:r>
              <w:rPr>
                <w:sz w:val="20"/>
              </w:rPr>
              <w:t>Description of offence ____________________________________</w:t>
            </w:r>
          </w:p>
          <w:p w:rsidR="006D3FC0" w:rsidRDefault="006D3FC0">
            <w:pPr>
              <w:pStyle w:val="yTable"/>
              <w:tabs>
                <w:tab w:val="left" w:pos="563"/>
              </w:tabs>
              <w:spacing w:before="0"/>
              <w:rPr>
                <w:sz w:val="20"/>
              </w:rPr>
            </w:pPr>
          </w:p>
        </w:tc>
      </w:tr>
      <w:tr w:rsidR="006D3FC0">
        <w:trPr>
          <w:cantSplit/>
        </w:trPr>
        <w:tc>
          <w:tcPr>
            <w:tcW w:w="1276" w:type="dxa"/>
            <w:vMerge/>
          </w:tcPr>
          <w:p w:rsidR="006D3FC0" w:rsidRDefault="006D3FC0">
            <w:pPr>
              <w:pStyle w:val="yTable"/>
              <w:spacing w:before="0"/>
              <w:rPr>
                <w:b/>
                <w:sz w:val="20"/>
              </w:rPr>
            </w:pPr>
          </w:p>
        </w:tc>
        <w:tc>
          <w:tcPr>
            <w:tcW w:w="5528" w:type="dxa"/>
            <w:gridSpan w:val="2"/>
          </w:tcPr>
          <w:p w:rsidR="006D3FC0" w:rsidRDefault="006D3FC0">
            <w:pPr>
              <w:pStyle w:val="yTable"/>
              <w:tabs>
                <w:tab w:val="left" w:pos="459"/>
              </w:tabs>
              <w:spacing w:before="0"/>
              <w:rPr>
                <w:sz w:val="20"/>
              </w:rPr>
            </w:pPr>
            <w:r>
              <w:rPr>
                <w:bCs/>
                <w:i/>
                <w:iCs/>
                <w:sz w:val="20"/>
              </w:rPr>
              <w:t xml:space="preserve">Residential Tenancies Act 1987 </w:t>
            </w:r>
            <w:r>
              <w:rPr>
                <w:bCs/>
                <w:sz w:val="20"/>
              </w:rPr>
              <w:t>s</w:t>
            </w:r>
            <w:r>
              <w:rPr>
                <w:sz w:val="20"/>
              </w:rPr>
              <w:t>. </w:t>
            </w:r>
          </w:p>
          <w:p w:rsidR="006D3FC0" w:rsidRDefault="006D3FC0">
            <w:pPr>
              <w:pStyle w:val="yTable"/>
              <w:tabs>
                <w:tab w:val="left" w:pos="459"/>
              </w:tabs>
              <w:spacing w:before="0"/>
              <w:rPr>
                <w:sz w:val="20"/>
              </w:rPr>
            </w:pPr>
            <w:r>
              <w:rPr>
                <w:i/>
                <w:sz w:val="20"/>
              </w:rPr>
              <w:t>Residential Tenancies Regulations 1989</w:t>
            </w:r>
            <w:r>
              <w:rPr>
                <w:sz w:val="20"/>
              </w:rPr>
              <w:t xml:space="preserve"> r. </w:t>
            </w:r>
          </w:p>
        </w:tc>
      </w:tr>
      <w:tr w:rsidR="006D3FC0">
        <w:trPr>
          <w:cantSplit/>
        </w:trPr>
        <w:tc>
          <w:tcPr>
            <w:tcW w:w="1276" w:type="dxa"/>
            <w:vMerge/>
          </w:tcPr>
          <w:p w:rsidR="006D3FC0" w:rsidRDefault="006D3FC0">
            <w:pPr>
              <w:pStyle w:val="yTable"/>
              <w:spacing w:before="0"/>
              <w:rPr>
                <w:sz w:val="20"/>
              </w:rPr>
            </w:pPr>
          </w:p>
        </w:tc>
        <w:tc>
          <w:tcPr>
            <w:tcW w:w="5528" w:type="dxa"/>
            <w:gridSpan w:val="2"/>
          </w:tcPr>
          <w:p w:rsidR="006D3FC0" w:rsidRDefault="006D3FC0">
            <w:pPr>
              <w:pStyle w:val="yTable"/>
              <w:tabs>
                <w:tab w:val="left" w:pos="1219"/>
                <w:tab w:val="left" w:pos="1786"/>
                <w:tab w:val="left" w:pos="3203"/>
                <w:tab w:val="left" w:pos="4337"/>
              </w:tabs>
              <w:spacing w:before="0"/>
              <w:rPr>
                <w:sz w:val="20"/>
              </w:rPr>
            </w:pPr>
            <w:r>
              <w:rPr>
                <w:sz w:val="20"/>
              </w:rPr>
              <w:t xml:space="preserve">Date </w:t>
            </w:r>
            <w:r>
              <w:rPr>
                <w:sz w:val="20"/>
              </w:rPr>
              <w:tab/>
              <w:t>/</w:t>
            </w:r>
            <w:r>
              <w:rPr>
                <w:sz w:val="20"/>
              </w:rPr>
              <w:tab/>
              <w:t>/20</w:t>
            </w:r>
            <w:r>
              <w:rPr>
                <w:sz w:val="20"/>
              </w:rPr>
              <w:tab/>
              <w:t>Time</w:t>
            </w:r>
            <w:r>
              <w:rPr>
                <w:sz w:val="20"/>
              </w:rPr>
              <w:tab/>
              <w:t>a.m./p.m.</w:t>
            </w:r>
          </w:p>
        </w:tc>
      </w:tr>
      <w:tr w:rsidR="006D3FC0">
        <w:trPr>
          <w:cantSplit/>
        </w:trPr>
        <w:tc>
          <w:tcPr>
            <w:tcW w:w="1276" w:type="dxa"/>
            <w:vMerge w:val="restart"/>
          </w:tcPr>
          <w:p w:rsidR="006D3FC0" w:rsidRDefault="006D3FC0">
            <w:pPr>
              <w:pStyle w:val="yTable"/>
              <w:spacing w:before="0"/>
              <w:rPr>
                <w:b/>
                <w:sz w:val="20"/>
              </w:rPr>
            </w:pPr>
            <w:r>
              <w:rPr>
                <w:b/>
                <w:sz w:val="20"/>
              </w:rPr>
              <w:t>Officer withdrawing notice</w:t>
            </w:r>
          </w:p>
        </w:tc>
        <w:tc>
          <w:tcPr>
            <w:tcW w:w="5528" w:type="dxa"/>
            <w:gridSpan w:val="2"/>
          </w:tcPr>
          <w:p w:rsidR="006D3FC0" w:rsidRDefault="006D3FC0">
            <w:pPr>
              <w:pStyle w:val="yTable"/>
              <w:tabs>
                <w:tab w:val="left" w:pos="563"/>
              </w:tabs>
              <w:spacing w:before="0"/>
              <w:rPr>
                <w:sz w:val="20"/>
              </w:rPr>
            </w:pPr>
            <w:r>
              <w:rPr>
                <w:sz w:val="20"/>
              </w:rPr>
              <w:t>Name</w:t>
            </w:r>
          </w:p>
        </w:tc>
      </w:tr>
      <w:tr w:rsidR="006D3FC0">
        <w:trPr>
          <w:cantSplit/>
        </w:trPr>
        <w:tc>
          <w:tcPr>
            <w:tcW w:w="1276" w:type="dxa"/>
            <w:vMerge/>
          </w:tcPr>
          <w:p w:rsidR="006D3FC0" w:rsidRDefault="006D3FC0">
            <w:pPr>
              <w:pStyle w:val="yTable"/>
              <w:spacing w:before="0"/>
              <w:rPr>
                <w:sz w:val="20"/>
              </w:rPr>
            </w:pPr>
          </w:p>
        </w:tc>
        <w:tc>
          <w:tcPr>
            <w:tcW w:w="5528" w:type="dxa"/>
            <w:gridSpan w:val="2"/>
          </w:tcPr>
          <w:p w:rsidR="006D3FC0" w:rsidRDefault="006D3FC0">
            <w:pPr>
              <w:pStyle w:val="yTable"/>
              <w:spacing w:before="0"/>
              <w:rPr>
                <w:sz w:val="20"/>
              </w:rPr>
            </w:pPr>
            <w:r>
              <w:rPr>
                <w:sz w:val="20"/>
              </w:rPr>
              <w:t>Signature</w:t>
            </w:r>
          </w:p>
        </w:tc>
      </w:tr>
      <w:tr w:rsidR="006D3FC0">
        <w:trPr>
          <w:cantSplit/>
        </w:trPr>
        <w:tc>
          <w:tcPr>
            <w:tcW w:w="1276" w:type="dxa"/>
            <w:vMerge/>
          </w:tcPr>
          <w:p w:rsidR="006D3FC0" w:rsidRDefault="006D3FC0">
            <w:pPr>
              <w:pStyle w:val="yTable"/>
              <w:spacing w:before="0"/>
              <w:rPr>
                <w:sz w:val="20"/>
              </w:rPr>
            </w:pPr>
          </w:p>
        </w:tc>
        <w:tc>
          <w:tcPr>
            <w:tcW w:w="5528" w:type="dxa"/>
            <w:gridSpan w:val="2"/>
          </w:tcPr>
          <w:p w:rsidR="006D3FC0" w:rsidRDefault="006D3FC0">
            <w:pPr>
              <w:pStyle w:val="yTable"/>
              <w:spacing w:before="0"/>
              <w:rPr>
                <w:sz w:val="20"/>
              </w:rPr>
            </w:pPr>
            <w:r>
              <w:rPr>
                <w:sz w:val="20"/>
              </w:rPr>
              <w:t>Office</w:t>
            </w:r>
          </w:p>
        </w:tc>
      </w:tr>
      <w:tr w:rsidR="006D3FC0">
        <w:tc>
          <w:tcPr>
            <w:tcW w:w="1276" w:type="dxa"/>
          </w:tcPr>
          <w:p w:rsidR="006D3FC0" w:rsidRDefault="006D3FC0">
            <w:pPr>
              <w:pStyle w:val="yTable"/>
              <w:spacing w:before="0"/>
              <w:ind w:right="-108"/>
              <w:rPr>
                <w:b/>
                <w:sz w:val="20"/>
              </w:rPr>
            </w:pPr>
            <w:r>
              <w:rPr>
                <w:b/>
                <w:sz w:val="20"/>
              </w:rPr>
              <w:t>Date</w:t>
            </w:r>
          </w:p>
        </w:tc>
        <w:tc>
          <w:tcPr>
            <w:tcW w:w="5528" w:type="dxa"/>
            <w:gridSpan w:val="2"/>
            <w:tcBorders>
              <w:bottom w:val="single" w:sz="4" w:space="0" w:color="auto"/>
            </w:tcBorders>
          </w:tcPr>
          <w:p w:rsidR="006D3FC0" w:rsidRDefault="006D3FC0">
            <w:pPr>
              <w:pStyle w:val="yTable"/>
              <w:tabs>
                <w:tab w:val="left" w:pos="2069"/>
                <w:tab w:val="left" w:pos="2636"/>
              </w:tabs>
              <w:spacing w:before="0"/>
              <w:rPr>
                <w:sz w:val="20"/>
              </w:rPr>
            </w:pPr>
            <w:r>
              <w:rPr>
                <w:sz w:val="20"/>
              </w:rPr>
              <w:t xml:space="preserve">Date of withdrawal </w:t>
            </w:r>
            <w:r>
              <w:rPr>
                <w:sz w:val="20"/>
              </w:rPr>
              <w:tab/>
              <w:t>/</w:t>
            </w:r>
            <w:r>
              <w:rPr>
                <w:sz w:val="20"/>
              </w:rPr>
              <w:tab/>
              <w:t>/20</w:t>
            </w:r>
          </w:p>
        </w:tc>
      </w:tr>
      <w:tr w:rsidR="006D3FC0">
        <w:tc>
          <w:tcPr>
            <w:tcW w:w="1276" w:type="dxa"/>
          </w:tcPr>
          <w:p w:rsidR="006D3FC0" w:rsidRDefault="006D3FC0">
            <w:pPr>
              <w:pStyle w:val="yTable"/>
              <w:spacing w:before="0"/>
              <w:ind w:right="-108"/>
              <w:rPr>
                <w:b/>
                <w:sz w:val="20"/>
              </w:rPr>
            </w:pPr>
            <w:r>
              <w:rPr>
                <w:b/>
                <w:sz w:val="20"/>
              </w:rPr>
              <w:t>Withdrawal of infringement notice</w:t>
            </w:r>
          </w:p>
          <w:p w:rsidR="006D3FC0" w:rsidRDefault="006D3FC0">
            <w:pPr>
              <w:pStyle w:val="yTable"/>
              <w:spacing w:before="0"/>
              <w:ind w:right="-108"/>
              <w:rPr>
                <w:i/>
                <w:iCs/>
                <w:sz w:val="16"/>
              </w:rPr>
            </w:pPr>
          </w:p>
          <w:p w:rsidR="006D3FC0" w:rsidRDefault="006D3FC0">
            <w:pPr>
              <w:pStyle w:val="yTable"/>
              <w:spacing w:before="0"/>
              <w:ind w:right="-108"/>
              <w:rPr>
                <w:b/>
                <w:sz w:val="20"/>
              </w:rPr>
            </w:pPr>
            <w:r>
              <w:rPr>
                <w:i/>
                <w:iCs/>
                <w:sz w:val="16"/>
              </w:rPr>
              <w:t xml:space="preserve">[*delete </w:t>
            </w:r>
            <w:r>
              <w:rPr>
                <w:i/>
                <w:iCs/>
                <w:sz w:val="16"/>
              </w:rPr>
              <w:br/>
              <w:t>whichever</w:t>
            </w:r>
            <w:r>
              <w:rPr>
                <w:i/>
                <w:iCs/>
                <w:sz w:val="16"/>
              </w:rPr>
              <w:br/>
              <w:t>is not applicable]</w:t>
            </w:r>
          </w:p>
        </w:tc>
        <w:tc>
          <w:tcPr>
            <w:tcW w:w="5528" w:type="dxa"/>
            <w:gridSpan w:val="2"/>
            <w:tcBorders>
              <w:bottom w:val="single" w:sz="4" w:space="0" w:color="auto"/>
            </w:tcBorders>
          </w:tcPr>
          <w:p w:rsidR="006D3FC0" w:rsidRDefault="006D3FC0">
            <w:pPr>
              <w:pStyle w:val="yTable"/>
              <w:spacing w:before="0"/>
              <w:rPr>
                <w:sz w:val="20"/>
              </w:rPr>
            </w:pPr>
            <w:r>
              <w:rPr>
                <w:sz w:val="20"/>
              </w:rPr>
              <w:t xml:space="preserve">The above infringement notice issued against you has been withdrawn.  </w:t>
            </w:r>
          </w:p>
          <w:p w:rsidR="006D3FC0" w:rsidRDefault="006D3FC0">
            <w:pPr>
              <w:pStyle w:val="yTable"/>
              <w:spacing w:before="0"/>
              <w:rPr>
                <w:sz w:val="20"/>
              </w:rPr>
            </w:pPr>
            <w:r>
              <w:rPr>
                <w:sz w:val="20"/>
              </w:rPr>
              <w:t xml:space="preserve">If you have already paid the modified penalty for the alleged offence you are entitled to a refund.  </w:t>
            </w:r>
          </w:p>
          <w:p w:rsidR="006D3FC0" w:rsidRDefault="006D3FC0">
            <w:pPr>
              <w:pStyle w:val="yTable"/>
              <w:spacing w:before="0"/>
              <w:ind w:left="227" w:hanging="227"/>
              <w:rPr>
                <w:sz w:val="20"/>
              </w:rPr>
            </w:pPr>
            <w:r>
              <w:rPr>
                <w:sz w:val="20"/>
              </w:rPr>
              <w:t>*</w:t>
            </w:r>
            <w:r>
              <w:rPr>
                <w:sz w:val="20"/>
              </w:rPr>
              <w:tab/>
              <w:t xml:space="preserve">Your refund is enclosed.  </w:t>
            </w:r>
          </w:p>
          <w:p w:rsidR="006D3FC0" w:rsidRDefault="006D3FC0">
            <w:pPr>
              <w:pStyle w:val="yTable"/>
              <w:tabs>
                <w:tab w:val="left" w:pos="317"/>
              </w:tabs>
              <w:spacing w:before="0"/>
              <w:ind w:left="317" w:hanging="317"/>
              <w:rPr>
                <w:i/>
                <w:iCs/>
                <w:sz w:val="20"/>
              </w:rPr>
            </w:pPr>
            <w:r>
              <w:rPr>
                <w:i/>
                <w:iCs/>
                <w:sz w:val="20"/>
              </w:rPr>
              <w:t>or</w:t>
            </w:r>
          </w:p>
          <w:p w:rsidR="006D3FC0" w:rsidRDefault="006D3FC0">
            <w:pPr>
              <w:pStyle w:val="yTable"/>
              <w:spacing w:before="0"/>
              <w:ind w:left="227" w:hanging="227"/>
              <w:rPr>
                <w:sz w:val="20"/>
              </w:rPr>
            </w:pPr>
            <w:r>
              <w:rPr>
                <w:sz w:val="20"/>
              </w:rPr>
              <w:t>*</w:t>
            </w:r>
            <w:r>
              <w:rPr>
                <w:sz w:val="20"/>
              </w:rPr>
              <w:tab/>
              <w:t>If you have paid the modified penalty but a refund is not enclosed, to claim your refund sign this notice and post it to:</w:t>
            </w:r>
          </w:p>
          <w:p w:rsidR="006D3FC0" w:rsidRDefault="006D3FC0">
            <w:pPr>
              <w:pStyle w:val="yTable"/>
              <w:spacing w:before="0"/>
              <w:ind w:left="510" w:hanging="1"/>
              <w:rPr>
                <w:i/>
                <w:iCs/>
                <w:sz w:val="20"/>
              </w:rPr>
            </w:pPr>
            <w:r>
              <w:rPr>
                <w:sz w:val="20"/>
              </w:rPr>
              <w:t xml:space="preserve">Approved Officer — </w:t>
            </w:r>
            <w:r>
              <w:rPr>
                <w:bCs/>
                <w:i/>
                <w:iCs/>
                <w:sz w:val="20"/>
              </w:rPr>
              <w:t>Residential Tenancies Act 1987</w:t>
            </w:r>
          </w:p>
          <w:p w:rsidR="006D3FC0" w:rsidRDefault="006D3FC0">
            <w:pPr>
              <w:pStyle w:val="yTable"/>
              <w:spacing w:before="0"/>
              <w:ind w:left="510"/>
              <w:rPr>
                <w:sz w:val="20"/>
              </w:rPr>
            </w:pPr>
            <w:r>
              <w:rPr>
                <w:sz w:val="20"/>
              </w:rPr>
              <w:t xml:space="preserve">Department of </w:t>
            </w:r>
            <w:r w:rsidR="00DD5508">
              <w:rPr>
                <w:sz w:val="20"/>
              </w:rPr>
              <w:t>Commerce</w:t>
            </w:r>
          </w:p>
          <w:p w:rsidR="006D3FC0" w:rsidRDefault="006D3FC0">
            <w:pPr>
              <w:pStyle w:val="yTable"/>
              <w:spacing w:before="0"/>
              <w:ind w:left="510"/>
              <w:rPr>
                <w:sz w:val="20"/>
              </w:rPr>
            </w:pPr>
            <w:r>
              <w:rPr>
                <w:sz w:val="20"/>
              </w:rPr>
              <w:t xml:space="preserve">Locked Bag </w:t>
            </w:r>
            <w:smartTag w:uri="urn:schemas-microsoft-com:office:smarttags" w:element="Street">
              <w:r>
                <w:rPr>
                  <w:sz w:val="20"/>
                </w:rPr>
                <w:t>14  Cloisters Square</w:t>
              </w:r>
            </w:smartTag>
          </w:p>
          <w:p w:rsidR="006D3FC0" w:rsidRDefault="006D3FC0">
            <w:pPr>
              <w:pStyle w:val="yTable"/>
              <w:spacing w:before="0"/>
              <w:ind w:left="510"/>
              <w:rPr>
                <w:sz w:val="20"/>
              </w:rPr>
            </w:pPr>
            <w:smartTag w:uri="urn:schemas-microsoft-com:office:smarttags" w:element="place">
              <w:smartTag w:uri="urn:schemas-microsoft-com:office:smarttags" w:element="City">
                <w:r>
                  <w:rPr>
                    <w:sz w:val="20"/>
                  </w:rPr>
                  <w:t>Perth</w:t>
                </w:r>
              </w:smartTag>
              <w:r>
                <w:rPr>
                  <w:sz w:val="20"/>
                </w:rPr>
                <w:t xml:space="preserve">  </w:t>
              </w:r>
              <w:smartTag w:uri="urn:schemas-microsoft-com:office:smarttags" w:element="State">
                <w:r>
                  <w:rPr>
                    <w:sz w:val="20"/>
                  </w:rPr>
                  <w:t>WA</w:t>
                </w:r>
              </w:smartTag>
            </w:smartTag>
            <w:r>
              <w:rPr>
                <w:sz w:val="20"/>
              </w:rPr>
              <w:t xml:space="preserve">  6850</w:t>
            </w:r>
          </w:p>
          <w:p w:rsidR="006D3FC0" w:rsidRDefault="006D3FC0">
            <w:pPr>
              <w:pStyle w:val="yTable"/>
              <w:tabs>
                <w:tab w:val="left" w:pos="4054"/>
                <w:tab w:val="left" w:pos="4621"/>
              </w:tabs>
              <w:spacing w:before="0"/>
              <w:ind w:left="227" w:hanging="227"/>
              <w:rPr>
                <w:sz w:val="20"/>
              </w:rPr>
            </w:pPr>
            <w:r>
              <w:rPr>
                <w:sz w:val="20"/>
              </w:rPr>
              <w:t>Signature</w:t>
            </w:r>
            <w:r>
              <w:rPr>
                <w:sz w:val="20"/>
              </w:rPr>
              <w:tab/>
              <w:t>/</w:t>
            </w:r>
            <w:r>
              <w:rPr>
                <w:sz w:val="20"/>
              </w:rPr>
              <w:tab/>
              <w:t>/20</w:t>
            </w:r>
          </w:p>
        </w:tc>
      </w:tr>
    </w:tbl>
    <w:p w:rsidR="006D3FC0" w:rsidRDefault="006D3FC0">
      <w:pPr>
        <w:pStyle w:val="yFootnotesection"/>
      </w:pPr>
      <w:r>
        <w:tab/>
        <w:t>[Form 7 inserted in Gazette 22 Sep 2006 p. 4128</w:t>
      </w:r>
      <w:r>
        <w:noBreakHyphen/>
        <w:t>9</w:t>
      </w:r>
      <w:r w:rsidR="00DD5508">
        <w:t>; amended in Gazette 24 May 2011 p. 1895</w:t>
      </w:r>
      <w:r>
        <w:t>.]</w:t>
      </w:r>
    </w:p>
    <w:p w:rsidR="006D3FC0" w:rsidRDefault="006D3FC0">
      <w:pPr>
        <w:pStyle w:val="yScheduleHeading"/>
      </w:pPr>
      <w:bookmarkStart w:id="261" w:name="_Toc146623211"/>
      <w:bookmarkStart w:id="262" w:name="_Toc146699588"/>
      <w:bookmarkStart w:id="263" w:name="_Toc151967158"/>
      <w:bookmarkStart w:id="264" w:name="_Toc156108637"/>
      <w:bookmarkStart w:id="265" w:name="_Toc156115073"/>
      <w:bookmarkStart w:id="266" w:name="_Toc156794765"/>
      <w:bookmarkStart w:id="267" w:name="_Toc157229618"/>
      <w:bookmarkStart w:id="268" w:name="_Toc158525327"/>
      <w:bookmarkStart w:id="269" w:name="_Toc163279833"/>
      <w:bookmarkStart w:id="270" w:name="_Toc163359589"/>
      <w:bookmarkStart w:id="271" w:name="_Toc173646991"/>
      <w:bookmarkStart w:id="272" w:name="_Toc173647066"/>
      <w:bookmarkStart w:id="273" w:name="_Toc173654904"/>
      <w:bookmarkStart w:id="274" w:name="_Toc173722129"/>
      <w:bookmarkStart w:id="275" w:name="_Toc294001343"/>
      <w:bookmarkStart w:id="276" w:name="_Toc355280418"/>
      <w:bookmarkStart w:id="277" w:name="_Toc355600922"/>
      <w:bookmarkStart w:id="278" w:name="_Toc355611663"/>
      <w:r>
        <w:rPr>
          <w:rStyle w:val="CharSchNo"/>
        </w:rPr>
        <w:t>Schedule 5</w:t>
      </w:r>
      <w:r>
        <w:t> — </w:t>
      </w:r>
      <w:r>
        <w:rPr>
          <w:rStyle w:val="CharSchText"/>
        </w:rPr>
        <w:t>Prescribed offences and modified penalties</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rsidR="006D3FC0" w:rsidRDefault="006D3FC0">
      <w:pPr>
        <w:pStyle w:val="yShoulderClause"/>
      </w:pPr>
      <w:r>
        <w:t>[r. 20]</w:t>
      </w:r>
    </w:p>
    <w:p w:rsidR="006D3FC0" w:rsidRDefault="006D3FC0">
      <w:pPr>
        <w:pStyle w:val="yFootnoteheading"/>
      </w:pPr>
      <w:r>
        <w:tab/>
        <w:t>[Heading inserted in Gazette 22 Sep 2006 p. 4129.]</w:t>
      </w:r>
    </w:p>
    <w:tbl>
      <w:tblPr>
        <w:tblW w:w="0" w:type="auto"/>
        <w:tblInd w:w="199" w:type="dxa"/>
        <w:tblLayout w:type="fixed"/>
        <w:tblCellMar>
          <w:top w:w="57" w:type="dxa"/>
          <w:left w:w="57" w:type="dxa"/>
          <w:right w:w="57" w:type="dxa"/>
        </w:tblCellMar>
        <w:tblLook w:val="0000" w:firstRow="0" w:lastRow="0" w:firstColumn="0" w:lastColumn="0" w:noHBand="0" w:noVBand="0"/>
      </w:tblPr>
      <w:tblGrid>
        <w:gridCol w:w="1134"/>
        <w:gridCol w:w="4629"/>
        <w:gridCol w:w="992"/>
      </w:tblGrid>
      <w:tr w:rsidR="006D3FC0">
        <w:trPr>
          <w:cantSplit/>
          <w:trHeight w:val="28"/>
          <w:tblHeader/>
        </w:trPr>
        <w:tc>
          <w:tcPr>
            <w:tcW w:w="5763" w:type="dxa"/>
            <w:gridSpan w:val="2"/>
            <w:tcBorders>
              <w:top w:val="single" w:sz="4" w:space="0" w:color="auto"/>
              <w:bottom w:val="single" w:sz="4" w:space="0" w:color="auto"/>
            </w:tcBorders>
          </w:tcPr>
          <w:p w:rsidR="006D3FC0" w:rsidRDefault="006D3FC0">
            <w:pPr>
              <w:pStyle w:val="yTable"/>
            </w:pPr>
            <w:r>
              <w:rPr>
                <w:b/>
              </w:rPr>
              <w:br/>
              <w:t xml:space="preserve">Offences under </w:t>
            </w:r>
            <w:r>
              <w:rPr>
                <w:b/>
                <w:i/>
              </w:rPr>
              <w:t>Residential Tenancies Act 1987</w:t>
            </w:r>
          </w:p>
        </w:tc>
        <w:tc>
          <w:tcPr>
            <w:tcW w:w="992" w:type="dxa"/>
            <w:tcBorders>
              <w:top w:val="single" w:sz="4" w:space="0" w:color="auto"/>
              <w:bottom w:val="single" w:sz="4" w:space="0" w:color="auto"/>
            </w:tcBorders>
          </w:tcPr>
          <w:p w:rsidR="006D3FC0" w:rsidRDefault="006D3FC0">
            <w:pPr>
              <w:pStyle w:val="yTable"/>
            </w:pPr>
            <w:r>
              <w:rPr>
                <w:b/>
              </w:rPr>
              <w:t>Modified penalty</w:t>
            </w:r>
          </w:p>
        </w:tc>
      </w:tr>
      <w:tr w:rsidR="006D3FC0">
        <w:trPr>
          <w:cantSplit/>
          <w:trHeight w:val="21"/>
        </w:trPr>
        <w:tc>
          <w:tcPr>
            <w:tcW w:w="1134" w:type="dxa"/>
          </w:tcPr>
          <w:p w:rsidR="006D3FC0" w:rsidRDefault="006D3FC0">
            <w:pPr>
              <w:pStyle w:val="yTable"/>
            </w:pPr>
            <w:r>
              <w:t>s. 27(1)</w:t>
            </w:r>
          </w:p>
        </w:tc>
        <w:tc>
          <w:tcPr>
            <w:tcW w:w="4629" w:type="dxa"/>
          </w:tcPr>
          <w:p w:rsidR="006D3FC0" w:rsidRDefault="006D3FC0">
            <w:pPr>
              <w:pStyle w:val="yTable"/>
            </w:pPr>
            <w:r>
              <w:t>Charging unauthorised letting fee ...........................</w:t>
            </w:r>
          </w:p>
        </w:tc>
        <w:tc>
          <w:tcPr>
            <w:tcW w:w="992" w:type="dxa"/>
          </w:tcPr>
          <w:p w:rsidR="006D3FC0" w:rsidRDefault="006D3FC0">
            <w:pPr>
              <w:pStyle w:val="yTable"/>
            </w:pPr>
            <w:r>
              <w:t>$200</w:t>
            </w:r>
          </w:p>
        </w:tc>
      </w:tr>
      <w:tr w:rsidR="006D3FC0">
        <w:trPr>
          <w:cantSplit/>
          <w:trHeight w:val="21"/>
        </w:trPr>
        <w:tc>
          <w:tcPr>
            <w:tcW w:w="1134" w:type="dxa"/>
          </w:tcPr>
          <w:p w:rsidR="006D3FC0" w:rsidRDefault="006D3FC0">
            <w:pPr>
              <w:pStyle w:val="yTable"/>
            </w:pPr>
            <w:r>
              <w:t>s. 28(1)</w:t>
            </w:r>
          </w:p>
        </w:tc>
        <w:tc>
          <w:tcPr>
            <w:tcW w:w="4629" w:type="dxa"/>
          </w:tcPr>
          <w:p w:rsidR="006D3FC0" w:rsidRDefault="006D3FC0">
            <w:pPr>
              <w:pStyle w:val="yTable"/>
            </w:pPr>
            <w:r>
              <w:t>Requiring more than 2 weeks rent during first 2 weeks of tenancy ..................................................</w:t>
            </w:r>
          </w:p>
        </w:tc>
        <w:tc>
          <w:tcPr>
            <w:tcW w:w="992" w:type="dxa"/>
          </w:tcPr>
          <w:p w:rsidR="006D3FC0" w:rsidRDefault="006D3FC0">
            <w:pPr>
              <w:pStyle w:val="yTable"/>
            </w:pPr>
            <w:r>
              <w:br/>
              <w:t>$200</w:t>
            </w:r>
          </w:p>
        </w:tc>
      </w:tr>
      <w:tr w:rsidR="006D3FC0">
        <w:trPr>
          <w:cantSplit/>
          <w:trHeight w:val="21"/>
        </w:trPr>
        <w:tc>
          <w:tcPr>
            <w:tcW w:w="1134" w:type="dxa"/>
          </w:tcPr>
          <w:p w:rsidR="006D3FC0" w:rsidRDefault="006D3FC0">
            <w:pPr>
              <w:pStyle w:val="yTable"/>
            </w:pPr>
            <w:r>
              <w:t>s. 28(2)</w:t>
            </w:r>
          </w:p>
        </w:tc>
        <w:tc>
          <w:tcPr>
            <w:tcW w:w="4629" w:type="dxa"/>
          </w:tcPr>
          <w:p w:rsidR="006D3FC0" w:rsidRDefault="006D3FC0">
            <w:pPr>
              <w:pStyle w:val="yTable"/>
            </w:pPr>
            <w:r>
              <w:t>Requiring rent in advance .......................................</w:t>
            </w:r>
          </w:p>
        </w:tc>
        <w:tc>
          <w:tcPr>
            <w:tcW w:w="992" w:type="dxa"/>
          </w:tcPr>
          <w:p w:rsidR="006D3FC0" w:rsidRDefault="006D3FC0">
            <w:pPr>
              <w:pStyle w:val="yTable"/>
            </w:pPr>
            <w:r>
              <w:t>$200</w:t>
            </w:r>
          </w:p>
        </w:tc>
      </w:tr>
      <w:tr w:rsidR="006D3FC0">
        <w:trPr>
          <w:cantSplit/>
          <w:trHeight w:val="21"/>
        </w:trPr>
        <w:tc>
          <w:tcPr>
            <w:tcW w:w="1134" w:type="dxa"/>
          </w:tcPr>
          <w:p w:rsidR="006D3FC0" w:rsidRDefault="006D3FC0">
            <w:pPr>
              <w:pStyle w:val="yTable"/>
            </w:pPr>
            <w:r>
              <w:t>s. 29(1)(a)</w:t>
            </w:r>
          </w:p>
        </w:tc>
        <w:tc>
          <w:tcPr>
            <w:tcW w:w="4629" w:type="dxa"/>
          </w:tcPr>
          <w:p w:rsidR="006D3FC0" w:rsidRDefault="006D3FC0">
            <w:pPr>
              <w:pStyle w:val="yTable"/>
            </w:pPr>
            <w:r>
              <w:t>Requiring more than one security bond ..................</w:t>
            </w:r>
          </w:p>
        </w:tc>
        <w:tc>
          <w:tcPr>
            <w:tcW w:w="992" w:type="dxa"/>
          </w:tcPr>
          <w:p w:rsidR="006D3FC0" w:rsidRDefault="006D3FC0">
            <w:pPr>
              <w:pStyle w:val="yTable"/>
            </w:pPr>
            <w:r>
              <w:t>$200</w:t>
            </w:r>
          </w:p>
        </w:tc>
      </w:tr>
      <w:tr w:rsidR="006D3FC0">
        <w:trPr>
          <w:cantSplit/>
          <w:trHeight w:val="21"/>
        </w:trPr>
        <w:tc>
          <w:tcPr>
            <w:tcW w:w="1134" w:type="dxa"/>
          </w:tcPr>
          <w:p w:rsidR="006D3FC0" w:rsidRDefault="006D3FC0">
            <w:pPr>
              <w:pStyle w:val="yTable"/>
            </w:pPr>
            <w:r>
              <w:t>s. 29(1)(b)</w:t>
            </w:r>
          </w:p>
        </w:tc>
        <w:tc>
          <w:tcPr>
            <w:tcW w:w="4629" w:type="dxa"/>
          </w:tcPr>
          <w:p w:rsidR="006D3FC0" w:rsidRDefault="006D3FC0">
            <w:pPr>
              <w:pStyle w:val="yTable"/>
            </w:pPr>
            <w:r>
              <w:t>Requiring security bond of more than 4 weeks rent plus pet bond (if applicable) ............................</w:t>
            </w:r>
          </w:p>
        </w:tc>
        <w:tc>
          <w:tcPr>
            <w:tcW w:w="992" w:type="dxa"/>
          </w:tcPr>
          <w:p w:rsidR="006D3FC0" w:rsidRDefault="006D3FC0">
            <w:pPr>
              <w:pStyle w:val="yTable"/>
            </w:pPr>
            <w:r>
              <w:br/>
              <w:t>$200</w:t>
            </w:r>
          </w:p>
        </w:tc>
      </w:tr>
      <w:tr w:rsidR="006D3FC0">
        <w:trPr>
          <w:cantSplit/>
          <w:trHeight w:val="21"/>
        </w:trPr>
        <w:tc>
          <w:tcPr>
            <w:tcW w:w="1134" w:type="dxa"/>
          </w:tcPr>
          <w:p w:rsidR="006D3FC0" w:rsidRDefault="006D3FC0">
            <w:pPr>
              <w:pStyle w:val="yTable"/>
            </w:pPr>
            <w:r>
              <w:t>s. 29(4)(a)</w:t>
            </w:r>
          </w:p>
        </w:tc>
        <w:tc>
          <w:tcPr>
            <w:tcW w:w="4629" w:type="dxa"/>
          </w:tcPr>
          <w:p w:rsidR="006D3FC0" w:rsidRDefault="006D3FC0">
            <w:pPr>
              <w:pStyle w:val="yTable"/>
            </w:pPr>
            <w:r>
              <w:t>Failing to give receipt for security bond .................</w:t>
            </w:r>
          </w:p>
        </w:tc>
        <w:tc>
          <w:tcPr>
            <w:tcW w:w="992" w:type="dxa"/>
          </w:tcPr>
          <w:p w:rsidR="006D3FC0" w:rsidRDefault="006D3FC0">
            <w:pPr>
              <w:pStyle w:val="yTable"/>
            </w:pPr>
            <w:r>
              <w:t>$800</w:t>
            </w:r>
          </w:p>
        </w:tc>
      </w:tr>
      <w:tr w:rsidR="006D3FC0">
        <w:trPr>
          <w:cantSplit/>
          <w:trHeight w:val="21"/>
        </w:trPr>
        <w:tc>
          <w:tcPr>
            <w:tcW w:w="1134" w:type="dxa"/>
          </w:tcPr>
          <w:p w:rsidR="006D3FC0" w:rsidRDefault="006D3FC0">
            <w:pPr>
              <w:pStyle w:val="yTable"/>
            </w:pPr>
            <w:r>
              <w:t>s. 29(4)(b)</w:t>
            </w:r>
          </w:p>
        </w:tc>
        <w:tc>
          <w:tcPr>
            <w:tcW w:w="4629" w:type="dxa"/>
          </w:tcPr>
          <w:p w:rsidR="006D3FC0" w:rsidRDefault="006D3FC0">
            <w:pPr>
              <w:pStyle w:val="yTable"/>
            </w:pPr>
            <w:r>
              <w:t>Failing to pay security bond to administrator or authorised financial institution ................................</w:t>
            </w:r>
          </w:p>
        </w:tc>
        <w:tc>
          <w:tcPr>
            <w:tcW w:w="992" w:type="dxa"/>
          </w:tcPr>
          <w:p w:rsidR="006D3FC0" w:rsidRDefault="006D3FC0">
            <w:pPr>
              <w:pStyle w:val="yTable"/>
            </w:pPr>
            <w:r>
              <w:br/>
              <w:t>$800</w:t>
            </w:r>
          </w:p>
        </w:tc>
      </w:tr>
      <w:tr w:rsidR="006D3FC0">
        <w:trPr>
          <w:cantSplit/>
          <w:trHeight w:val="21"/>
        </w:trPr>
        <w:tc>
          <w:tcPr>
            <w:tcW w:w="1134" w:type="dxa"/>
          </w:tcPr>
          <w:p w:rsidR="006D3FC0" w:rsidRDefault="006D3FC0">
            <w:pPr>
              <w:pStyle w:val="yTable"/>
            </w:pPr>
            <w:r>
              <w:t>s. 29(4)(c)</w:t>
            </w:r>
          </w:p>
        </w:tc>
        <w:tc>
          <w:tcPr>
            <w:tcW w:w="4629" w:type="dxa"/>
          </w:tcPr>
          <w:p w:rsidR="006D3FC0" w:rsidRDefault="006D3FC0">
            <w:pPr>
              <w:pStyle w:val="yTable"/>
            </w:pPr>
            <w:r>
              <w:t>Failing to keep records of security bonds ...............</w:t>
            </w:r>
          </w:p>
        </w:tc>
        <w:tc>
          <w:tcPr>
            <w:tcW w:w="992" w:type="dxa"/>
          </w:tcPr>
          <w:p w:rsidR="006D3FC0" w:rsidRDefault="006D3FC0">
            <w:pPr>
              <w:pStyle w:val="yTable"/>
            </w:pPr>
            <w:r>
              <w:t>$800</w:t>
            </w:r>
          </w:p>
        </w:tc>
      </w:tr>
      <w:tr w:rsidR="006D3FC0">
        <w:trPr>
          <w:cantSplit/>
          <w:trHeight w:val="21"/>
        </w:trPr>
        <w:tc>
          <w:tcPr>
            <w:tcW w:w="1134" w:type="dxa"/>
          </w:tcPr>
          <w:p w:rsidR="006D3FC0" w:rsidRDefault="006D3FC0">
            <w:pPr>
              <w:pStyle w:val="yTable"/>
            </w:pPr>
            <w:r>
              <w:t>s. 29(4)(d)</w:t>
            </w:r>
          </w:p>
        </w:tc>
        <w:tc>
          <w:tcPr>
            <w:tcW w:w="4629" w:type="dxa"/>
          </w:tcPr>
          <w:p w:rsidR="006D3FC0" w:rsidRDefault="006D3FC0">
            <w:pPr>
              <w:pStyle w:val="yTable"/>
            </w:pPr>
            <w:r>
              <w:t>Failing to give copy of bond record to payee .........</w:t>
            </w:r>
          </w:p>
        </w:tc>
        <w:tc>
          <w:tcPr>
            <w:tcW w:w="992" w:type="dxa"/>
          </w:tcPr>
          <w:p w:rsidR="006D3FC0" w:rsidRDefault="006D3FC0">
            <w:pPr>
              <w:pStyle w:val="yTable"/>
            </w:pPr>
            <w:r>
              <w:t>$800</w:t>
            </w:r>
          </w:p>
        </w:tc>
      </w:tr>
      <w:tr w:rsidR="006D3FC0">
        <w:trPr>
          <w:cantSplit/>
          <w:trHeight w:val="21"/>
        </w:trPr>
        <w:tc>
          <w:tcPr>
            <w:tcW w:w="1134" w:type="dxa"/>
          </w:tcPr>
          <w:p w:rsidR="006D3FC0" w:rsidRDefault="006D3FC0">
            <w:pPr>
              <w:pStyle w:val="yTable"/>
            </w:pPr>
            <w:r>
              <w:t>s. 33(1)</w:t>
            </w:r>
          </w:p>
        </w:tc>
        <w:tc>
          <w:tcPr>
            <w:tcW w:w="4629" w:type="dxa"/>
          </w:tcPr>
          <w:p w:rsidR="006D3FC0" w:rsidRDefault="006D3FC0">
            <w:pPr>
              <w:pStyle w:val="yTable"/>
            </w:pPr>
            <w:r>
              <w:t>Failing to give receipt for rent ................................</w:t>
            </w:r>
          </w:p>
        </w:tc>
        <w:tc>
          <w:tcPr>
            <w:tcW w:w="992" w:type="dxa"/>
          </w:tcPr>
          <w:p w:rsidR="006D3FC0" w:rsidRDefault="006D3FC0">
            <w:pPr>
              <w:pStyle w:val="yTable"/>
            </w:pPr>
            <w:r>
              <w:t>$200</w:t>
            </w:r>
          </w:p>
        </w:tc>
      </w:tr>
      <w:tr w:rsidR="006D3FC0">
        <w:trPr>
          <w:cantSplit/>
          <w:trHeight w:val="21"/>
        </w:trPr>
        <w:tc>
          <w:tcPr>
            <w:tcW w:w="1134" w:type="dxa"/>
          </w:tcPr>
          <w:p w:rsidR="006D3FC0" w:rsidRDefault="006D3FC0">
            <w:pPr>
              <w:pStyle w:val="yTable"/>
            </w:pPr>
            <w:r>
              <w:t>s. 34(1)</w:t>
            </w:r>
          </w:p>
        </w:tc>
        <w:tc>
          <w:tcPr>
            <w:tcW w:w="4629" w:type="dxa"/>
          </w:tcPr>
          <w:p w:rsidR="006D3FC0" w:rsidRDefault="006D3FC0">
            <w:pPr>
              <w:pStyle w:val="yTable"/>
            </w:pPr>
            <w:r>
              <w:t>Failing to keep records of rent received ..................</w:t>
            </w:r>
          </w:p>
        </w:tc>
        <w:tc>
          <w:tcPr>
            <w:tcW w:w="992" w:type="dxa"/>
          </w:tcPr>
          <w:p w:rsidR="006D3FC0" w:rsidRDefault="006D3FC0">
            <w:pPr>
              <w:pStyle w:val="yTable"/>
            </w:pPr>
            <w:r>
              <w:t>$200</w:t>
            </w:r>
          </w:p>
        </w:tc>
      </w:tr>
      <w:tr w:rsidR="006D3FC0">
        <w:trPr>
          <w:cantSplit/>
          <w:trHeight w:val="21"/>
        </w:trPr>
        <w:tc>
          <w:tcPr>
            <w:tcW w:w="1134" w:type="dxa"/>
          </w:tcPr>
          <w:p w:rsidR="006D3FC0" w:rsidRDefault="006D3FC0">
            <w:pPr>
              <w:pStyle w:val="yTable"/>
            </w:pPr>
            <w:r>
              <w:t>s. 45(2)</w:t>
            </w:r>
          </w:p>
        </w:tc>
        <w:tc>
          <w:tcPr>
            <w:tcW w:w="4629" w:type="dxa"/>
          </w:tcPr>
          <w:p w:rsidR="006D3FC0" w:rsidRDefault="006D3FC0">
            <w:pPr>
              <w:pStyle w:val="yTable"/>
            </w:pPr>
            <w:r>
              <w:t>Owner or tenant changing locks without consent ...</w:t>
            </w:r>
          </w:p>
        </w:tc>
        <w:tc>
          <w:tcPr>
            <w:tcW w:w="992" w:type="dxa"/>
          </w:tcPr>
          <w:p w:rsidR="006D3FC0" w:rsidRDefault="006D3FC0">
            <w:pPr>
              <w:pStyle w:val="yTable"/>
            </w:pPr>
            <w:r>
              <w:t>$800</w:t>
            </w:r>
          </w:p>
        </w:tc>
      </w:tr>
      <w:tr w:rsidR="006D3FC0">
        <w:trPr>
          <w:cantSplit/>
          <w:trHeight w:val="21"/>
        </w:trPr>
        <w:tc>
          <w:tcPr>
            <w:tcW w:w="1134" w:type="dxa"/>
          </w:tcPr>
          <w:p w:rsidR="006D3FC0" w:rsidRDefault="006D3FC0">
            <w:pPr>
              <w:pStyle w:val="yTable"/>
            </w:pPr>
            <w:r>
              <w:t>s. 45(3)</w:t>
            </w:r>
          </w:p>
        </w:tc>
        <w:tc>
          <w:tcPr>
            <w:tcW w:w="4629" w:type="dxa"/>
          </w:tcPr>
          <w:p w:rsidR="006D3FC0" w:rsidRDefault="006D3FC0">
            <w:pPr>
              <w:pStyle w:val="yTable"/>
            </w:pPr>
            <w:r>
              <w:t>Agent changing locks without consent ...................</w:t>
            </w:r>
          </w:p>
        </w:tc>
        <w:tc>
          <w:tcPr>
            <w:tcW w:w="992" w:type="dxa"/>
          </w:tcPr>
          <w:p w:rsidR="006D3FC0" w:rsidRDefault="006D3FC0">
            <w:pPr>
              <w:pStyle w:val="yTable"/>
            </w:pPr>
            <w:r>
              <w:t>$800</w:t>
            </w:r>
          </w:p>
        </w:tc>
      </w:tr>
      <w:tr w:rsidR="006D3FC0">
        <w:trPr>
          <w:cantSplit/>
          <w:trHeight w:val="21"/>
        </w:trPr>
        <w:tc>
          <w:tcPr>
            <w:tcW w:w="1134" w:type="dxa"/>
          </w:tcPr>
          <w:p w:rsidR="006D3FC0" w:rsidRDefault="006D3FC0">
            <w:pPr>
              <w:pStyle w:val="yTable"/>
            </w:pPr>
            <w:r>
              <w:t>s. 51(1)</w:t>
            </w:r>
          </w:p>
        </w:tc>
        <w:tc>
          <w:tcPr>
            <w:tcW w:w="4629" w:type="dxa"/>
          </w:tcPr>
          <w:p w:rsidR="006D3FC0" w:rsidRDefault="006D3FC0">
            <w:pPr>
              <w:pStyle w:val="yTable"/>
            </w:pPr>
            <w:r>
              <w:t>Failing to notify tenant of owner’s details ..............</w:t>
            </w:r>
          </w:p>
        </w:tc>
        <w:tc>
          <w:tcPr>
            <w:tcW w:w="992" w:type="dxa"/>
          </w:tcPr>
          <w:p w:rsidR="006D3FC0" w:rsidRDefault="006D3FC0">
            <w:pPr>
              <w:pStyle w:val="yTable"/>
            </w:pPr>
            <w:r>
              <w:t>$200</w:t>
            </w:r>
          </w:p>
        </w:tc>
      </w:tr>
      <w:tr w:rsidR="006D3FC0">
        <w:trPr>
          <w:cantSplit/>
          <w:trHeight w:val="21"/>
        </w:trPr>
        <w:tc>
          <w:tcPr>
            <w:tcW w:w="1134" w:type="dxa"/>
          </w:tcPr>
          <w:p w:rsidR="006D3FC0" w:rsidRDefault="006D3FC0">
            <w:pPr>
              <w:pStyle w:val="yTable"/>
            </w:pPr>
            <w:r>
              <w:t>s. 51(3)</w:t>
            </w:r>
          </w:p>
        </w:tc>
        <w:tc>
          <w:tcPr>
            <w:tcW w:w="4629" w:type="dxa"/>
          </w:tcPr>
          <w:p w:rsidR="006D3FC0" w:rsidRDefault="006D3FC0">
            <w:pPr>
              <w:pStyle w:val="yTable"/>
            </w:pPr>
            <w:r>
              <w:t>Failing to notify tenant of change of ownership .....</w:t>
            </w:r>
          </w:p>
        </w:tc>
        <w:tc>
          <w:tcPr>
            <w:tcW w:w="992" w:type="dxa"/>
          </w:tcPr>
          <w:p w:rsidR="006D3FC0" w:rsidRDefault="006D3FC0">
            <w:pPr>
              <w:pStyle w:val="yTable"/>
            </w:pPr>
            <w:r>
              <w:t>$200</w:t>
            </w:r>
          </w:p>
        </w:tc>
      </w:tr>
      <w:tr w:rsidR="006D3FC0">
        <w:trPr>
          <w:cantSplit/>
          <w:trHeight w:val="21"/>
        </w:trPr>
        <w:tc>
          <w:tcPr>
            <w:tcW w:w="1134" w:type="dxa"/>
          </w:tcPr>
          <w:p w:rsidR="006D3FC0" w:rsidRDefault="006D3FC0">
            <w:pPr>
              <w:pStyle w:val="yTable"/>
            </w:pPr>
            <w:r>
              <w:t>s. 51(4)</w:t>
            </w:r>
          </w:p>
        </w:tc>
        <w:tc>
          <w:tcPr>
            <w:tcW w:w="4629" w:type="dxa"/>
          </w:tcPr>
          <w:p w:rsidR="006D3FC0" w:rsidRDefault="006D3FC0">
            <w:pPr>
              <w:pStyle w:val="yTable"/>
            </w:pPr>
            <w:r>
              <w:t>Failing to notify tenant of change of owner’s details ......................................................................</w:t>
            </w:r>
          </w:p>
        </w:tc>
        <w:tc>
          <w:tcPr>
            <w:tcW w:w="992" w:type="dxa"/>
          </w:tcPr>
          <w:p w:rsidR="006D3FC0" w:rsidRDefault="006D3FC0">
            <w:pPr>
              <w:pStyle w:val="yTable"/>
            </w:pPr>
            <w:r>
              <w:br/>
              <w:t>$200</w:t>
            </w:r>
          </w:p>
        </w:tc>
      </w:tr>
      <w:tr w:rsidR="006D3FC0">
        <w:trPr>
          <w:cantSplit/>
          <w:trHeight w:val="21"/>
        </w:trPr>
        <w:tc>
          <w:tcPr>
            <w:tcW w:w="1134" w:type="dxa"/>
          </w:tcPr>
          <w:p w:rsidR="006D3FC0" w:rsidRDefault="006D3FC0">
            <w:pPr>
              <w:pStyle w:val="yTable"/>
            </w:pPr>
            <w:r>
              <w:t>s. 53(1)</w:t>
            </w:r>
          </w:p>
        </w:tc>
        <w:tc>
          <w:tcPr>
            <w:tcW w:w="4629" w:type="dxa"/>
          </w:tcPr>
          <w:p w:rsidR="006D3FC0" w:rsidRDefault="006D3FC0">
            <w:pPr>
              <w:pStyle w:val="yTable"/>
            </w:pPr>
            <w:r>
              <w:t>Giving false name or place of occupation ...............</w:t>
            </w:r>
          </w:p>
        </w:tc>
        <w:tc>
          <w:tcPr>
            <w:tcW w:w="992" w:type="dxa"/>
          </w:tcPr>
          <w:p w:rsidR="006D3FC0" w:rsidRDefault="006D3FC0">
            <w:pPr>
              <w:pStyle w:val="yTable"/>
            </w:pPr>
            <w:r>
              <w:t>$200</w:t>
            </w:r>
          </w:p>
        </w:tc>
      </w:tr>
      <w:tr w:rsidR="006D3FC0">
        <w:trPr>
          <w:cantSplit/>
          <w:trHeight w:val="21"/>
        </w:trPr>
        <w:tc>
          <w:tcPr>
            <w:tcW w:w="1134" w:type="dxa"/>
          </w:tcPr>
          <w:p w:rsidR="006D3FC0" w:rsidRDefault="006D3FC0">
            <w:pPr>
              <w:pStyle w:val="yTable"/>
            </w:pPr>
            <w:r>
              <w:t>s. 53(2)</w:t>
            </w:r>
          </w:p>
        </w:tc>
        <w:tc>
          <w:tcPr>
            <w:tcW w:w="4629" w:type="dxa"/>
          </w:tcPr>
          <w:p w:rsidR="006D3FC0" w:rsidRDefault="006D3FC0">
            <w:pPr>
              <w:pStyle w:val="yTable"/>
            </w:pPr>
            <w:r>
              <w:t>Failing to notify owner of change of place of occupation ...............................................................</w:t>
            </w:r>
          </w:p>
        </w:tc>
        <w:tc>
          <w:tcPr>
            <w:tcW w:w="992" w:type="dxa"/>
          </w:tcPr>
          <w:p w:rsidR="006D3FC0" w:rsidRDefault="006D3FC0">
            <w:pPr>
              <w:pStyle w:val="yTable"/>
            </w:pPr>
            <w:r>
              <w:br/>
              <w:t>$200</w:t>
            </w:r>
          </w:p>
        </w:tc>
      </w:tr>
      <w:tr w:rsidR="006D3FC0">
        <w:trPr>
          <w:cantSplit/>
          <w:trHeight w:val="21"/>
        </w:trPr>
        <w:tc>
          <w:tcPr>
            <w:tcW w:w="1134" w:type="dxa"/>
          </w:tcPr>
          <w:p w:rsidR="006D3FC0" w:rsidRDefault="006D3FC0">
            <w:pPr>
              <w:pStyle w:val="yTable"/>
            </w:pPr>
            <w:r>
              <w:t>s. 53(3)</w:t>
            </w:r>
          </w:p>
        </w:tc>
        <w:tc>
          <w:tcPr>
            <w:tcW w:w="4629" w:type="dxa"/>
          </w:tcPr>
          <w:p w:rsidR="006D3FC0" w:rsidRDefault="006D3FC0">
            <w:pPr>
              <w:pStyle w:val="yTable"/>
            </w:pPr>
            <w:r>
              <w:t>Failing to provide forwarding address on vacating premises ....................................................</w:t>
            </w:r>
          </w:p>
        </w:tc>
        <w:tc>
          <w:tcPr>
            <w:tcW w:w="992" w:type="dxa"/>
          </w:tcPr>
          <w:p w:rsidR="006D3FC0" w:rsidRDefault="006D3FC0">
            <w:pPr>
              <w:pStyle w:val="yTable"/>
            </w:pPr>
            <w:r>
              <w:br/>
              <w:t>$200</w:t>
            </w:r>
          </w:p>
        </w:tc>
      </w:tr>
      <w:tr w:rsidR="006D3FC0">
        <w:trPr>
          <w:cantSplit/>
          <w:trHeight w:val="21"/>
        </w:trPr>
        <w:tc>
          <w:tcPr>
            <w:tcW w:w="1134" w:type="dxa"/>
          </w:tcPr>
          <w:p w:rsidR="006D3FC0" w:rsidRDefault="006D3FC0">
            <w:pPr>
              <w:pStyle w:val="yTable"/>
            </w:pPr>
            <w:r>
              <w:t>s. 54(1)(a)</w:t>
            </w:r>
          </w:p>
        </w:tc>
        <w:tc>
          <w:tcPr>
            <w:tcW w:w="4629" w:type="dxa"/>
          </w:tcPr>
          <w:p w:rsidR="006D3FC0" w:rsidRDefault="006D3FC0">
            <w:pPr>
              <w:pStyle w:val="yTable"/>
            </w:pPr>
            <w:r>
              <w:t>Failing to give tenant copy of lease ........................</w:t>
            </w:r>
          </w:p>
        </w:tc>
        <w:tc>
          <w:tcPr>
            <w:tcW w:w="992" w:type="dxa"/>
          </w:tcPr>
          <w:p w:rsidR="006D3FC0" w:rsidRDefault="006D3FC0">
            <w:pPr>
              <w:pStyle w:val="yTable"/>
            </w:pPr>
            <w:r>
              <w:t>$200</w:t>
            </w:r>
          </w:p>
        </w:tc>
      </w:tr>
      <w:tr w:rsidR="006D3FC0">
        <w:trPr>
          <w:cantSplit/>
          <w:trHeight w:val="21"/>
        </w:trPr>
        <w:tc>
          <w:tcPr>
            <w:tcW w:w="1134" w:type="dxa"/>
          </w:tcPr>
          <w:p w:rsidR="006D3FC0" w:rsidRDefault="006D3FC0">
            <w:pPr>
              <w:pStyle w:val="yTable"/>
            </w:pPr>
            <w:r>
              <w:t>s. 54(1)(b)</w:t>
            </w:r>
          </w:p>
        </w:tc>
        <w:tc>
          <w:tcPr>
            <w:tcW w:w="4629" w:type="dxa"/>
          </w:tcPr>
          <w:p w:rsidR="006D3FC0" w:rsidRDefault="006D3FC0">
            <w:pPr>
              <w:pStyle w:val="yTable"/>
            </w:pPr>
            <w:r>
              <w:t>Failing to give tenant copy of executed lease .........</w:t>
            </w:r>
          </w:p>
        </w:tc>
        <w:tc>
          <w:tcPr>
            <w:tcW w:w="992" w:type="dxa"/>
          </w:tcPr>
          <w:p w:rsidR="006D3FC0" w:rsidRDefault="006D3FC0">
            <w:pPr>
              <w:pStyle w:val="yTable"/>
            </w:pPr>
            <w:r>
              <w:t>$200</w:t>
            </w:r>
          </w:p>
        </w:tc>
      </w:tr>
      <w:tr w:rsidR="006D3FC0">
        <w:trPr>
          <w:cantSplit/>
          <w:trHeight w:val="21"/>
        </w:trPr>
        <w:tc>
          <w:tcPr>
            <w:tcW w:w="1134" w:type="dxa"/>
          </w:tcPr>
          <w:p w:rsidR="006D3FC0" w:rsidRDefault="006D3FC0">
            <w:pPr>
              <w:pStyle w:val="yTable"/>
            </w:pPr>
            <w:r>
              <w:t>s. 63(3)</w:t>
            </w:r>
          </w:p>
        </w:tc>
        <w:tc>
          <w:tcPr>
            <w:tcW w:w="4629" w:type="dxa"/>
          </w:tcPr>
          <w:p w:rsidR="006D3FC0" w:rsidRDefault="006D3FC0">
            <w:pPr>
              <w:pStyle w:val="yTable"/>
            </w:pPr>
            <w:r>
              <w:t>Giving notice of termination on false grounds .......</w:t>
            </w:r>
          </w:p>
        </w:tc>
        <w:tc>
          <w:tcPr>
            <w:tcW w:w="992" w:type="dxa"/>
          </w:tcPr>
          <w:p w:rsidR="006D3FC0" w:rsidRDefault="006D3FC0">
            <w:pPr>
              <w:pStyle w:val="yTable"/>
            </w:pPr>
            <w:r>
              <w:t>$400</w:t>
            </w:r>
          </w:p>
        </w:tc>
      </w:tr>
      <w:tr w:rsidR="006D3FC0">
        <w:trPr>
          <w:cantSplit/>
          <w:trHeight w:val="21"/>
        </w:trPr>
        <w:tc>
          <w:tcPr>
            <w:tcW w:w="1134" w:type="dxa"/>
          </w:tcPr>
          <w:p w:rsidR="006D3FC0" w:rsidRDefault="006D3FC0">
            <w:pPr>
              <w:pStyle w:val="yTable"/>
            </w:pPr>
            <w:r>
              <w:t>s. 80</w:t>
            </w:r>
          </w:p>
        </w:tc>
        <w:tc>
          <w:tcPr>
            <w:tcW w:w="4629" w:type="dxa"/>
          </w:tcPr>
          <w:p w:rsidR="006D3FC0" w:rsidRDefault="006D3FC0">
            <w:pPr>
              <w:pStyle w:val="yTable"/>
            </w:pPr>
            <w:r>
              <w:t>Entering leased premises to recover possession without court order ..................................................</w:t>
            </w:r>
          </w:p>
        </w:tc>
        <w:tc>
          <w:tcPr>
            <w:tcW w:w="992" w:type="dxa"/>
          </w:tcPr>
          <w:p w:rsidR="006D3FC0" w:rsidRDefault="006D3FC0">
            <w:pPr>
              <w:pStyle w:val="yTable"/>
            </w:pPr>
            <w:r>
              <w:br/>
              <w:t>$800</w:t>
            </w:r>
          </w:p>
        </w:tc>
      </w:tr>
      <w:tr w:rsidR="006D3FC0">
        <w:trPr>
          <w:cantSplit/>
          <w:trHeight w:val="21"/>
        </w:trPr>
        <w:tc>
          <w:tcPr>
            <w:tcW w:w="1134" w:type="dxa"/>
          </w:tcPr>
          <w:p w:rsidR="006D3FC0" w:rsidRDefault="006D3FC0">
            <w:pPr>
              <w:pStyle w:val="yTable"/>
            </w:pPr>
            <w:r>
              <w:t>Sch 1</w:t>
            </w:r>
            <w:r>
              <w:br/>
              <w:t>cl. 7(2)</w:t>
            </w:r>
          </w:p>
        </w:tc>
        <w:tc>
          <w:tcPr>
            <w:tcW w:w="4629" w:type="dxa"/>
          </w:tcPr>
          <w:p w:rsidR="006D3FC0" w:rsidRDefault="006D3FC0">
            <w:pPr>
              <w:pStyle w:val="yTable"/>
            </w:pPr>
            <w:r>
              <w:t>Failing to repay bond when required ......................</w:t>
            </w:r>
          </w:p>
        </w:tc>
        <w:tc>
          <w:tcPr>
            <w:tcW w:w="992" w:type="dxa"/>
          </w:tcPr>
          <w:p w:rsidR="006D3FC0" w:rsidRDefault="006D3FC0">
            <w:pPr>
              <w:pStyle w:val="yTable"/>
            </w:pPr>
            <w:r>
              <w:t>$200</w:t>
            </w:r>
          </w:p>
        </w:tc>
      </w:tr>
      <w:tr w:rsidR="006D3FC0">
        <w:trPr>
          <w:cantSplit/>
          <w:trHeight w:val="28"/>
          <w:tblHeader/>
        </w:trPr>
        <w:tc>
          <w:tcPr>
            <w:tcW w:w="5763" w:type="dxa"/>
            <w:gridSpan w:val="2"/>
            <w:tcBorders>
              <w:top w:val="single" w:sz="4" w:space="0" w:color="auto"/>
              <w:bottom w:val="single" w:sz="4" w:space="0" w:color="auto"/>
            </w:tcBorders>
          </w:tcPr>
          <w:p w:rsidR="006D3FC0" w:rsidRDefault="006D3FC0">
            <w:pPr>
              <w:pStyle w:val="yTable"/>
            </w:pPr>
            <w:r>
              <w:rPr>
                <w:b/>
              </w:rPr>
              <w:br/>
              <w:t xml:space="preserve">Offences under </w:t>
            </w:r>
            <w:r>
              <w:rPr>
                <w:b/>
                <w:i/>
              </w:rPr>
              <w:t>Residential Tenancies Regulations 1989</w:t>
            </w:r>
          </w:p>
        </w:tc>
        <w:tc>
          <w:tcPr>
            <w:tcW w:w="992" w:type="dxa"/>
            <w:tcBorders>
              <w:top w:val="single" w:sz="4" w:space="0" w:color="auto"/>
              <w:bottom w:val="single" w:sz="4" w:space="0" w:color="auto"/>
            </w:tcBorders>
          </w:tcPr>
          <w:p w:rsidR="006D3FC0" w:rsidRDefault="006D3FC0">
            <w:pPr>
              <w:pStyle w:val="yTable"/>
            </w:pPr>
            <w:r>
              <w:rPr>
                <w:b/>
              </w:rPr>
              <w:t>Modified penalty</w:t>
            </w:r>
          </w:p>
        </w:tc>
      </w:tr>
      <w:tr w:rsidR="006D3FC0">
        <w:trPr>
          <w:cantSplit/>
          <w:trHeight w:val="21"/>
        </w:trPr>
        <w:tc>
          <w:tcPr>
            <w:tcW w:w="1134" w:type="dxa"/>
            <w:tcBorders>
              <w:bottom w:val="single" w:sz="4" w:space="0" w:color="auto"/>
            </w:tcBorders>
          </w:tcPr>
          <w:p w:rsidR="006D3FC0" w:rsidRDefault="006D3FC0">
            <w:pPr>
              <w:pStyle w:val="yTable"/>
            </w:pPr>
            <w:r>
              <w:t>r. 14(2)</w:t>
            </w:r>
          </w:p>
        </w:tc>
        <w:tc>
          <w:tcPr>
            <w:tcW w:w="4629" w:type="dxa"/>
            <w:tcBorders>
              <w:bottom w:val="single" w:sz="4" w:space="0" w:color="auto"/>
            </w:tcBorders>
          </w:tcPr>
          <w:p w:rsidR="006D3FC0" w:rsidRDefault="006D3FC0">
            <w:pPr>
              <w:pStyle w:val="yTable"/>
            </w:pPr>
            <w:r>
              <w:t>Failing to give ‘Information to Tenant’ notice .......</w:t>
            </w:r>
          </w:p>
        </w:tc>
        <w:tc>
          <w:tcPr>
            <w:tcW w:w="992" w:type="dxa"/>
            <w:tcBorders>
              <w:bottom w:val="single" w:sz="4" w:space="0" w:color="auto"/>
            </w:tcBorders>
          </w:tcPr>
          <w:p w:rsidR="006D3FC0" w:rsidRDefault="006D3FC0">
            <w:pPr>
              <w:pStyle w:val="yTable"/>
            </w:pPr>
            <w:r>
              <w:t>$20</w:t>
            </w:r>
          </w:p>
        </w:tc>
      </w:tr>
    </w:tbl>
    <w:p w:rsidR="006D3FC0" w:rsidRDefault="006D3FC0">
      <w:pPr>
        <w:pStyle w:val="yFootnotesection"/>
      </w:pPr>
      <w:r>
        <w:tab/>
        <w:t>[Schedule 5 inserted in Gazette 22 Sep 2006 p. 4129</w:t>
      </w:r>
      <w:r>
        <w:noBreakHyphen/>
        <w:t>30; amended in Gazette 30 Mar 2007 p. 1452.]</w:t>
      </w:r>
    </w:p>
    <w:p w:rsidR="006D3FC0" w:rsidRDefault="006D3FC0">
      <w:pPr>
        <w:sectPr w:rsidR="006D3FC0">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rsidR="006D3FC0" w:rsidRDefault="006D3FC0">
      <w:pPr>
        <w:pStyle w:val="nHeading2"/>
      </w:pPr>
      <w:bookmarkStart w:id="279" w:name="_Toc91570171"/>
      <w:bookmarkStart w:id="280" w:name="_Toc91580313"/>
      <w:bookmarkStart w:id="281" w:name="_Toc101595497"/>
      <w:bookmarkStart w:id="282" w:name="_Toc102877293"/>
      <w:bookmarkStart w:id="283" w:name="_Toc131829649"/>
      <w:bookmarkStart w:id="284" w:name="_Toc131829706"/>
      <w:bookmarkStart w:id="285" w:name="_Toc146623212"/>
      <w:bookmarkStart w:id="286" w:name="_Toc146699589"/>
      <w:bookmarkStart w:id="287" w:name="_Toc151967159"/>
      <w:bookmarkStart w:id="288" w:name="_Toc156108638"/>
      <w:bookmarkStart w:id="289" w:name="_Toc156115074"/>
      <w:bookmarkStart w:id="290" w:name="_Toc156794766"/>
      <w:bookmarkStart w:id="291" w:name="_Toc157229619"/>
      <w:bookmarkStart w:id="292" w:name="_Toc158525328"/>
      <w:bookmarkStart w:id="293" w:name="_Toc163279834"/>
      <w:bookmarkStart w:id="294" w:name="_Toc163359590"/>
      <w:bookmarkStart w:id="295" w:name="_Toc173646992"/>
      <w:bookmarkStart w:id="296" w:name="_Toc173647067"/>
      <w:bookmarkStart w:id="297" w:name="_Toc173654905"/>
      <w:bookmarkStart w:id="298" w:name="_Toc173722130"/>
      <w:bookmarkStart w:id="299" w:name="_Toc294001344"/>
      <w:bookmarkStart w:id="300" w:name="_Toc355280419"/>
      <w:bookmarkStart w:id="301" w:name="_Toc355600923"/>
      <w:bookmarkStart w:id="302" w:name="_Toc355611664"/>
      <w:r>
        <w:t>Notes</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6D3FC0" w:rsidRDefault="006D3FC0">
      <w:pPr>
        <w:pStyle w:val="nSubsection"/>
        <w:rPr>
          <w:snapToGrid w:val="0"/>
        </w:rPr>
      </w:pPr>
      <w:r>
        <w:rPr>
          <w:snapToGrid w:val="0"/>
          <w:vertAlign w:val="superscript"/>
        </w:rPr>
        <w:t>1</w:t>
      </w:r>
      <w:r>
        <w:rPr>
          <w:snapToGrid w:val="0"/>
        </w:rPr>
        <w:tab/>
        <w:t xml:space="preserve">This is a compilation of the </w:t>
      </w:r>
      <w:r>
        <w:rPr>
          <w:i/>
          <w:noProof/>
          <w:snapToGrid w:val="0"/>
        </w:rPr>
        <w:t>Residential Tenancies Regulations 1989</w:t>
      </w:r>
      <w:r>
        <w:rPr>
          <w:snapToGrid w:val="0"/>
        </w:rPr>
        <w:t xml:space="preserve"> and includes the amendments made by the other written laws referred to in the following table</w:t>
      </w:r>
      <w:r w:rsidR="00B30799">
        <w:rPr>
          <w:snapToGrid w:val="0"/>
        </w:rPr>
        <w:t> </w:t>
      </w:r>
      <w:r w:rsidR="00B30799">
        <w:rPr>
          <w:snapToGrid w:val="0"/>
          <w:vertAlign w:val="superscript"/>
        </w:rPr>
        <w:t>1a</w:t>
      </w:r>
      <w:r>
        <w:rPr>
          <w:snapToGrid w:val="0"/>
        </w:rPr>
        <w:t>.  The table also contains information about any reprint.</w:t>
      </w:r>
    </w:p>
    <w:p w:rsidR="006D3FC0" w:rsidRDefault="006D3FC0">
      <w:pPr>
        <w:pStyle w:val="nHeading3"/>
        <w:rPr>
          <w:snapToGrid w:val="0"/>
        </w:rPr>
      </w:pPr>
      <w:bookmarkStart w:id="303" w:name="_Toc355611665"/>
      <w:r>
        <w:rPr>
          <w:snapToGrid w:val="0"/>
        </w:rPr>
        <w:t>Compilation table</w:t>
      </w:r>
      <w:bookmarkEnd w:id="303"/>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rsidR="006D3FC0">
        <w:trPr>
          <w:tblHeader/>
        </w:trPr>
        <w:tc>
          <w:tcPr>
            <w:tcW w:w="3118" w:type="dxa"/>
            <w:tcBorders>
              <w:top w:val="single" w:sz="8" w:space="0" w:color="auto"/>
              <w:bottom w:val="single" w:sz="8" w:space="0" w:color="auto"/>
            </w:tcBorders>
          </w:tcPr>
          <w:p w:rsidR="006D3FC0" w:rsidRDefault="006D3FC0">
            <w:pPr>
              <w:pStyle w:val="nTable"/>
              <w:spacing w:after="40"/>
              <w:rPr>
                <w:b/>
                <w:sz w:val="19"/>
              </w:rPr>
            </w:pPr>
            <w:r>
              <w:rPr>
                <w:b/>
                <w:sz w:val="19"/>
              </w:rPr>
              <w:t>Citation</w:t>
            </w:r>
          </w:p>
        </w:tc>
        <w:tc>
          <w:tcPr>
            <w:tcW w:w="1276" w:type="dxa"/>
            <w:tcBorders>
              <w:top w:val="single" w:sz="8" w:space="0" w:color="auto"/>
              <w:bottom w:val="single" w:sz="8" w:space="0" w:color="auto"/>
            </w:tcBorders>
          </w:tcPr>
          <w:p w:rsidR="006D3FC0" w:rsidRDefault="006D3FC0">
            <w:pPr>
              <w:pStyle w:val="nTable"/>
              <w:spacing w:after="40"/>
              <w:rPr>
                <w:b/>
                <w:sz w:val="19"/>
              </w:rPr>
            </w:pPr>
            <w:r>
              <w:rPr>
                <w:b/>
                <w:sz w:val="19"/>
              </w:rPr>
              <w:t>Gazettal</w:t>
            </w:r>
          </w:p>
        </w:tc>
        <w:tc>
          <w:tcPr>
            <w:tcW w:w="2693" w:type="dxa"/>
            <w:tcBorders>
              <w:top w:val="single" w:sz="8" w:space="0" w:color="auto"/>
              <w:bottom w:val="single" w:sz="8" w:space="0" w:color="auto"/>
            </w:tcBorders>
          </w:tcPr>
          <w:p w:rsidR="006D3FC0" w:rsidRDefault="006D3FC0">
            <w:pPr>
              <w:pStyle w:val="nTable"/>
              <w:spacing w:after="40"/>
              <w:rPr>
                <w:b/>
                <w:sz w:val="19"/>
              </w:rPr>
            </w:pPr>
            <w:r>
              <w:rPr>
                <w:b/>
                <w:sz w:val="19"/>
              </w:rPr>
              <w:t>Commencement</w:t>
            </w:r>
          </w:p>
        </w:tc>
      </w:tr>
      <w:tr w:rsidR="006D3FC0">
        <w:trPr>
          <w:cantSplit/>
        </w:trPr>
        <w:tc>
          <w:tcPr>
            <w:tcW w:w="3118" w:type="dxa"/>
          </w:tcPr>
          <w:p w:rsidR="006D3FC0" w:rsidRDefault="006D3FC0">
            <w:pPr>
              <w:pStyle w:val="nTable"/>
              <w:spacing w:after="40"/>
              <w:rPr>
                <w:sz w:val="19"/>
              </w:rPr>
            </w:pPr>
            <w:r>
              <w:rPr>
                <w:i/>
                <w:sz w:val="19"/>
              </w:rPr>
              <w:t xml:space="preserve">Residential Tenancies Regulations 1989 </w:t>
            </w:r>
          </w:p>
        </w:tc>
        <w:tc>
          <w:tcPr>
            <w:tcW w:w="1276" w:type="dxa"/>
          </w:tcPr>
          <w:p w:rsidR="006D3FC0" w:rsidRDefault="006D3FC0">
            <w:pPr>
              <w:pStyle w:val="nTable"/>
              <w:spacing w:after="40"/>
              <w:rPr>
                <w:sz w:val="19"/>
              </w:rPr>
            </w:pPr>
            <w:r>
              <w:rPr>
                <w:sz w:val="19"/>
              </w:rPr>
              <w:t>9 Aug 1989 p. 2563</w:t>
            </w:r>
            <w:r>
              <w:rPr>
                <w:sz w:val="19"/>
              </w:rPr>
              <w:noBreakHyphen/>
              <w:t>85</w:t>
            </w:r>
            <w:r>
              <w:rPr>
                <w:sz w:val="19"/>
              </w:rPr>
              <w:br/>
              <w:t>(erratum 18 Aug 1989 p. 2751)</w:t>
            </w:r>
          </w:p>
        </w:tc>
        <w:tc>
          <w:tcPr>
            <w:tcW w:w="2693" w:type="dxa"/>
          </w:tcPr>
          <w:p w:rsidR="006D3FC0" w:rsidRDefault="006D3FC0">
            <w:pPr>
              <w:pStyle w:val="nTable"/>
              <w:spacing w:after="40"/>
              <w:rPr>
                <w:sz w:val="19"/>
              </w:rPr>
            </w:pPr>
            <w:r>
              <w:rPr>
                <w:sz w:val="19"/>
              </w:rPr>
              <w:t xml:space="preserve">1 Oct 1989 (see r. 2 and </w:t>
            </w:r>
            <w:r>
              <w:rPr>
                <w:i/>
                <w:sz w:val="19"/>
              </w:rPr>
              <w:t>Gazette</w:t>
            </w:r>
            <w:r>
              <w:rPr>
                <w:sz w:val="19"/>
              </w:rPr>
              <w:t xml:space="preserve"> 18 Aug 1989 p. 2748)</w:t>
            </w:r>
          </w:p>
        </w:tc>
      </w:tr>
      <w:tr w:rsidR="006D3FC0">
        <w:trPr>
          <w:cantSplit/>
        </w:trPr>
        <w:tc>
          <w:tcPr>
            <w:tcW w:w="3118" w:type="dxa"/>
          </w:tcPr>
          <w:p w:rsidR="006D3FC0" w:rsidRDefault="006D3FC0">
            <w:pPr>
              <w:pStyle w:val="nTable"/>
              <w:spacing w:after="40"/>
              <w:rPr>
                <w:sz w:val="19"/>
              </w:rPr>
            </w:pPr>
            <w:r>
              <w:rPr>
                <w:i/>
                <w:sz w:val="19"/>
              </w:rPr>
              <w:t>Residential Tenancies Amendment Regulations 1989</w:t>
            </w:r>
          </w:p>
        </w:tc>
        <w:tc>
          <w:tcPr>
            <w:tcW w:w="1276" w:type="dxa"/>
          </w:tcPr>
          <w:p w:rsidR="006D3FC0" w:rsidRDefault="006D3FC0">
            <w:pPr>
              <w:pStyle w:val="nTable"/>
              <w:spacing w:after="40"/>
              <w:rPr>
                <w:sz w:val="19"/>
              </w:rPr>
            </w:pPr>
            <w:r>
              <w:rPr>
                <w:sz w:val="19"/>
              </w:rPr>
              <w:t>15 Sep 1989 p. 3433</w:t>
            </w:r>
          </w:p>
        </w:tc>
        <w:tc>
          <w:tcPr>
            <w:tcW w:w="2693" w:type="dxa"/>
          </w:tcPr>
          <w:p w:rsidR="006D3FC0" w:rsidRDefault="006D3FC0">
            <w:pPr>
              <w:pStyle w:val="nTable"/>
              <w:spacing w:after="40"/>
              <w:rPr>
                <w:sz w:val="19"/>
              </w:rPr>
            </w:pPr>
            <w:r>
              <w:rPr>
                <w:sz w:val="19"/>
              </w:rPr>
              <w:t>15 Sep 1989</w:t>
            </w:r>
          </w:p>
        </w:tc>
      </w:tr>
      <w:tr w:rsidR="006D3FC0">
        <w:trPr>
          <w:cantSplit/>
        </w:trPr>
        <w:tc>
          <w:tcPr>
            <w:tcW w:w="3118" w:type="dxa"/>
          </w:tcPr>
          <w:p w:rsidR="006D3FC0" w:rsidRDefault="006D3FC0">
            <w:pPr>
              <w:pStyle w:val="nTable"/>
              <w:spacing w:after="40"/>
              <w:rPr>
                <w:sz w:val="19"/>
              </w:rPr>
            </w:pPr>
            <w:r>
              <w:rPr>
                <w:i/>
                <w:sz w:val="19"/>
              </w:rPr>
              <w:t>Residential Tenancies Amendment Regulations (No. 2) 1989</w:t>
            </w:r>
          </w:p>
        </w:tc>
        <w:tc>
          <w:tcPr>
            <w:tcW w:w="1276" w:type="dxa"/>
          </w:tcPr>
          <w:p w:rsidR="006D3FC0" w:rsidRDefault="006D3FC0">
            <w:pPr>
              <w:pStyle w:val="nTable"/>
              <w:spacing w:after="40"/>
              <w:rPr>
                <w:sz w:val="19"/>
              </w:rPr>
            </w:pPr>
            <w:r>
              <w:rPr>
                <w:sz w:val="19"/>
              </w:rPr>
              <w:t>6 Oct 1989 p. 3766</w:t>
            </w:r>
          </w:p>
        </w:tc>
        <w:tc>
          <w:tcPr>
            <w:tcW w:w="2693" w:type="dxa"/>
          </w:tcPr>
          <w:p w:rsidR="006D3FC0" w:rsidRDefault="006D3FC0">
            <w:pPr>
              <w:pStyle w:val="nTable"/>
              <w:spacing w:after="40"/>
              <w:rPr>
                <w:sz w:val="19"/>
              </w:rPr>
            </w:pPr>
            <w:r>
              <w:rPr>
                <w:sz w:val="19"/>
              </w:rPr>
              <w:t>6 Oct 1989</w:t>
            </w:r>
          </w:p>
        </w:tc>
      </w:tr>
      <w:tr w:rsidR="006D3FC0">
        <w:trPr>
          <w:cantSplit/>
        </w:trPr>
        <w:tc>
          <w:tcPr>
            <w:tcW w:w="3118" w:type="dxa"/>
          </w:tcPr>
          <w:p w:rsidR="006D3FC0" w:rsidRDefault="006D3FC0">
            <w:pPr>
              <w:pStyle w:val="nTable"/>
              <w:spacing w:after="40"/>
              <w:rPr>
                <w:sz w:val="19"/>
              </w:rPr>
            </w:pPr>
            <w:r>
              <w:rPr>
                <w:i/>
                <w:sz w:val="19"/>
              </w:rPr>
              <w:t>Residential Tenancies Amendment Regulations 1990</w:t>
            </w:r>
          </w:p>
        </w:tc>
        <w:tc>
          <w:tcPr>
            <w:tcW w:w="1276" w:type="dxa"/>
          </w:tcPr>
          <w:p w:rsidR="006D3FC0" w:rsidRDefault="006D3FC0">
            <w:pPr>
              <w:pStyle w:val="nTable"/>
              <w:spacing w:after="40"/>
              <w:rPr>
                <w:sz w:val="19"/>
              </w:rPr>
            </w:pPr>
            <w:r>
              <w:rPr>
                <w:sz w:val="19"/>
              </w:rPr>
              <w:t>23 Feb 1990 p. 1152</w:t>
            </w:r>
            <w:r>
              <w:rPr>
                <w:sz w:val="19"/>
              </w:rPr>
              <w:noBreakHyphen/>
              <w:t>3</w:t>
            </w:r>
          </w:p>
        </w:tc>
        <w:tc>
          <w:tcPr>
            <w:tcW w:w="2693" w:type="dxa"/>
          </w:tcPr>
          <w:p w:rsidR="006D3FC0" w:rsidRDefault="006D3FC0">
            <w:pPr>
              <w:pStyle w:val="nTable"/>
              <w:spacing w:after="40"/>
              <w:rPr>
                <w:sz w:val="19"/>
              </w:rPr>
            </w:pPr>
            <w:r>
              <w:rPr>
                <w:sz w:val="19"/>
              </w:rPr>
              <w:t>23 Feb 1990</w:t>
            </w:r>
          </w:p>
        </w:tc>
      </w:tr>
      <w:tr w:rsidR="006D3FC0">
        <w:trPr>
          <w:cantSplit/>
        </w:trPr>
        <w:tc>
          <w:tcPr>
            <w:tcW w:w="3118" w:type="dxa"/>
          </w:tcPr>
          <w:p w:rsidR="006D3FC0" w:rsidRDefault="006D3FC0">
            <w:pPr>
              <w:pStyle w:val="nTable"/>
              <w:spacing w:after="40"/>
              <w:rPr>
                <w:sz w:val="19"/>
              </w:rPr>
            </w:pPr>
            <w:r>
              <w:rPr>
                <w:i/>
                <w:sz w:val="19"/>
              </w:rPr>
              <w:t>Residential Tenancies Amendment Regulations (No. 2) 1990</w:t>
            </w:r>
          </w:p>
        </w:tc>
        <w:tc>
          <w:tcPr>
            <w:tcW w:w="1276" w:type="dxa"/>
          </w:tcPr>
          <w:p w:rsidR="006D3FC0" w:rsidRDefault="006D3FC0">
            <w:pPr>
              <w:pStyle w:val="nTable"/>
              <w:spacing w:after="40"/>
              <w:rPr>
                <w:sz w:val="19"/>
              </w:rPr>
            </w:pPr>
            <w:r>
              <w:rPr>
                <w:sz w:val="19"/>
              </w:rPr>
              <w:t>6 Apr 1990 p. 1701</w:t>
            </w:r>
            <w:r>
              <w:rPr>
                <w:sz w:val="19"/>
              </w:rPr>
              <w:br/>
              <w:t>(erratum 12 Apr 1990 p. 1907)</w:t>
            </w:r>
          </w:p>
        </w:tc>
        <w:tc>
          <w:tcPr>
            <w:tcW w:w="2693" w:type="dxa"/>
          </w:tcPr>
          <w:p w:rsidR="006D3FC0" w:rsidRDefault="006D3FC0">
            <w:pPr>
              <w:pStyle w:val="nTable"/>
              <w:spacing w:after="40"/>
              <w:rPr>
                <w:sz w:val="19"/>
              </w:rPr>
            </w:pPr>
            <w:r>
              <w:rPr>
                <w:sz w:val="19"/>
              </w:rPr>
              <w:t>6 Apr 1990</w:t>
            </w:r>
          </w:p>
        </w:tc>
      </w:tr>
      <w:tr w:rsidR="006D3FC0">
        <w:trPr>
          <w:cantSplit/>
        </w:trPr>
        <w:tc>
          <w:tcPr>
            <w:tcW w:w="3118" w:type="dxa"/>
          </w:tcPr>
          <w:p w:rsidR="006D3FC0" w:rsidRDefault="006D3FC0">
            <w:pPr>
              <w:pStyle w:val="nTable"/>
              <w:spacing w:after="40"/>
              <w:rPr>
                <w:sz w:val="19"/>
              </w:rPr>
            </w:pPr>
            <w:r>
              <w:rPr>
                <w:i/>
                <w:sz w:val="19"/>
              </w:rPr>
              <w:t>Residential Tenancies Amendment Regulations 1991</w:t>
            </w:r>
          </w:p>
        </w:tc>
        <w:tc>
          <w:tcPr>
            <w:tcW w:w="1276" w:type="dxa"/>
          </w:tcPr>
          <w:p w:rsidR="006D3FC0" w:rsidRDefault="006D3FC0">
            <w:pPr>
              <w:pStyle w:val="nTable"/>
              <w:spacing w:after="40"/>
              <w:rPr>
                <w:sz w:val="19"/>
              </w:rPr>
            </w:pPr>
            <w:r>
              <w:rPr>
                <w:sz w:val="19"/>
              </w:rPr>
              <w:t>15 Mar 1991 p. 1119</w:t>
            </w:r>
          </w:p>
        </w:tc>
        <w:tc>
          <w:tcPr>
            <w:tcW w:w="2693" w:type="dxa"/>
          </w:tcPr>
          <w:p w:rsidR="006D3FC0" w:rsidRDefault="006D3FC0">
            <w:pPr>
              <w:pStyle w:val="nTable"/>
              <w:spacing w:after="40"/>
              <w:rPr>
                <w:sz w:val="19"/>
              </w:rPr>
            </w:pPr>
            <w:r>
              <w:rPr>
                <w:sz w:val="19"/>
              </w:rPr>
              <w:t>15 Mar 1991</w:t>
            </w:r>
          </w:p>
        </w:tc>
      </w:tr>
      <w:tr w:rsidR="006D3FC0">
        <w:trPr>
          <w:cantSplit/>
        </w:trPr>
        <w:tc>
          <w:tcPr>
            <w:tcW w:w="3118" w:type="dxa"/>
          </w:tcPr>
          <w:p w:rsidR="006D3FC0" w:rsidRDefault="006D3FC0">
            <w:pPr>
              <w:pStyle w:val="nTable"/>
              <w:spacing w:after="40"/>
              <w:rPr>
                <w:sz w:val="19"/>
              </w:rPr>
            </w:pPr>
            <w:r>
              <w:rPr>
                <w:i/>
                <w:sz w:val="19"/>
              </w:rPr>
              <w:t>Residential Tenancies Amendment Regulations (No. 2) 1991</w:t>
            </w:r>
          </w:p>
        </w:tc>
        <w:tc>
          <w:tcPr>
            <w:tcW w:w="1276" w:type="dxa"/>
          </w:tcPr>
          <w:p w:rsidR="006D3FC0" w:rsidRDefault="006D3FC0">
            <w:pPr>
              <w:pStyle w:val="nTable"/>
              <w:spacing w:after="40"/>
              <w:rPr>
                <w:sz w:val="19"/>
              </w:rPr>
            </w:pPr>
            <w:r>
              <w:rPr>
                <w:sz w:val="19"/>
              </w:rPr>
              <w:t>14 Jun 1991 p. 2872</w:t>
            </w:r>
            <w:r>
              <w:rPr>
                <w:sz w:val="19"/>
              </w:rPr>
              <w:noBreakHyphen/>
              <w:t>3</w:t>
            </w:r>
          </w:p>
        </w:tc>
        <w:tc>
          <w:tcPr>
            <w:tcW w:w="2693" w:type="dxa"/>
          </w:tcPr>
          <w:p w:rsidR="006D3FC0" w:rsidRDefault="006D3FC0">
            <w:pPr>
              <w:pStyle w:val="nTable"/>
              <w:spacing w:after="40"/>
              <w:rPr>
                <w:sz w:val="19"/>
              </w:rPr>
            </w:pPr>
            <w:r>
              <w:rPr>
                <w:sz w:val="19"/>
              </w:rPr>
              <w:t>14 Jun 1991</w:t>
            </w:r>
          </w:p>
        </w:tc>
      </w:tr>
      <w:tr w:rsidR="006D3FC0">
        <w:trPr>
          <w:cantSplit/>
        </w:trPr>
        <w:tc>
          <w:tcPr>
            <w:tcW w:w="3118" w:type="dxa"/>
          </w:tcPr>
          <w:p w:rsidR="006D3FC0" w:rsidRDefault="006D3FC0">
            <w:pPr>
              <w:pStyle w:val="nTable"/>
              <w:spacing w:after="40"/>
              <w:rPr>
                <w:i/>
                <w:sz w:val="19"/>
              </w:rPr>
            </w:pPr>
            <w:r>
              <w:rPr>
                <w:i/>
                <w:sz w:val="19"/>
              </w:rPr>
              <w:t>Residential Tenancies Amendment Regulations (No. 4) 1991</w:t>
            </w:r>
          </w:p>
        </w:tc>
        <w:tc>
          <w:tcPr>
            <w:tcW w:w="1276" w:type="dxa"/>
          </w:tcPr>
          <w:p w:rsidR="006D3FC0" w:rsidRDefault="006D3FC0">
            <w:pPr>
              <w:pStyle w:val="nTable"/>
              <w:spacing w:after="40"/>
              <w:rPr>
                <w:sz w:val="19"/>
              </w:rPr>
            </w:pPr>
            <w:r>
              <w:rPr>
                <w:sz w:val="19"/>
              </w:rPr>
              <w:t>13 Dec 1991 p. 6153</w:t>
            </w:r>
          </w:p>
        </w:tc>
        <w:tc>
          <w:tcPr>
            <w:tcW w:w="2693" w:type="dxa"/>
          </w:tcPr>
          <w:p w:rsidR="006D3FC0" w:rsidRDefault="006D3FC0">
            <w:pPr>
              <w:pStyle w:val="nTable"/>
              <w:spacing w:after="40"/>
              <w:rPr>
                <w:sz w:val="19"/>
              </w:rPr>
            </w:pPr>
            <w:r>
              <w:rPr>
                <w:sz w:val="19"/>
              </w:rPr>
              <w:t>13 Dec 1991</w:t>
            </w:r>
          </w:p>
        </w:tc>
      </w:tr>
      <w:tr w:rsidR="006D3FC0">
        <w:trPr>
          <w:cantSplit/>
        </w:trPr>
        <w:tc>
          <w:tcPr>
            <w:tcW w:w="3118" w:type="dxa"/>
          </w:tcPr>
          <w:p w:rsidR="006D3FC0" w:rsidRDefault="006D3FC0">
            <w:pPr>
              <w:pStyle w:val="nTable"/>
              <w:spacing w:after="40"/>
              <w:rPr>
                <w:sz w:val="19"/>
              </w:rPr>
            </w:pPr>
            <w:r>
              <w:rPr>
                <w:i/>
                <w:sz w:val="19"/>
              </w:rPr>
              <w:t>Residential Tenancies Amendment Regulations (No. 3) 1991</w:t>
            </w:r>
          </w:p>
        </w:tc>
        <w:tc>
          <w:tcPr>
            <w:tcW w:w="1276" w:type="dxa"/>
          </w:tcPr>
          <w:p w:rsidR="006D3FC0" w:rsidRDefault="006D3FC0">
            <w:pPr>
              <w:pStyle w:val="nTable"/>
              <w:spacing w:after="40"/>
              <w:rPr>
                <w:sz w:val="19"/>
              </w:rPr>
            </w:pPr>
            <w:r>
              <w:rPr>
                <w:sz w:val="19"/>
              </w:rPr>
              <w:t>13 Dec 1991 p. 6154</w:t>
            </w:r>
          </w:p>
        </w:tc>
        <w:tc>
          <w:tcPr>
            <w:tcW w:w="2693" w:type="dxa"/>
          </w:tcPr>
          <w:p w:rsidR="006D3FC0" w:rsidRDefault="006D3FC0">
            <w:pPr>
              <w:pStyle w:val="nTable"/>
              <w:spacing w:after="40"/>
              <w:rPr>
                <w:sz w:val="19"/>
              </w:rPr>
            </w:pPr>
            <w:r>
              <w:rPr>
                <w:sz w:val="19"/>
              </w:rPr>
              <w:t>13 Dec 1991</w:t>
            </w:r>
          </w:p>
        </w:tc>
      </w:tr>
      <w:tr w:rsidR="006D3FC0">
        <w:trPr>
          <w:cantSplit/>
        </w:trPr>
        <w:tc>
          <w:tcPr>
            <w:tcW w:w="3118" w:type="dxa"/>
          </w:tcPr>
          <w:p w:rsidR="006D3FC0" w:rsidRDefault="006D3FC0">
            <w:pPr>
              <w:pStyle w:val="nTable"/>
              <w:spacing w:after="40"/>
              <w:rPr>
                <w:sz w:val="19"/>
              </w:rPr>
            </w:pPr>
            <w:r>
              <w:rPr>
                <w:i/>
                <w:sz w:val="19"/>
              </w:rPr>
              <w:t>Residential Tenancies Amendment Regulations 1992</w:t>
            </w:r>
          </w:p>
        </w:tc>
        <w:tc>
          <w:tcPr>
            <w:tcW w:w="1276" w:type="dxa"/>
          </w:tcPr>
          <w:p w:rsidR="006D3FC0" w:rsidRDefault="006D3FC0">
            <w:pPr>
              <w:pStyle w:val="nTable"/>
              <w:spacing w:after="40"/>
              <w:rPr>
                <w:sz w:val="19"/>
              </w:rPr>
            </w:pPr>
            <w:r>
              <w:rPr>
                <w:sz w:val="19"/>
              </w:rPr>
              <w:t>8 Jan 1993 p. 29</w:t>
            </w:r>
          </w:p>
        </w:tc>
        <w:tc>
          <w:tcPr>
            <w:tcW w:w="2693" w:type="dxa"/>
          </w:tcPr>
          <w:p w:rsidR="006D3FC0" w:rsidRDefault="006D3FC0">
            <w:pPr>
              <w:pStyle w:val="nTable"/>
              <w:spacing w:after="40"/>
              <w:rPr>
                <w:sz w:val="19"/>
              </w:rPr>
            </w:pPr>
            <w:r>
              <w:rPr>
                <w:sz w:val="19"/>
              </w:rPr>
              <w:t>8 Jan 1993</w:t>
            </w:r>
          </w:p>
        </w:tc>
      </w:tr>
      <w:tr w:rsidR="006D3FC0">
        <w:trPr>
          <w:cantSplit/>
        </w:trPr>
        <w:tc>
          <w:tcPr>
            <w:tcW w:w="3118" w:type="dxa"/>
          </w:tcPr>
          <w:p w:rsidR="006D3FC0" w:rsidRDefault="006D3FC0">
            <w:pPr>
              <w:pStyle w:val="nTable"/>
              <w:spacing w:after="40"/>
              <w:rPr>
                <w:sz w:val="19"/>
              </w:rPr>
            </w:pPr>
            <w:r>
              <w:rPr>
                <w:i/>
                <w:sz w:val="19"/>
              </w:rPr>
              <w:t>Residential Tenancies Amendment Regulations 1993</w:t>
            </w:r>
          </w:p>
        </w:tc>
        <w:tc>
          <w:tcPr>
            <w:tcW w:w="1276" w:type="dxa"/>
          </w:tcPr>
          <w:p w:rsidR="006D3FC0" w:rsidRDefault="006D3FC0">
            <w:pPr>
              <w:pStyle w:val="nTable"/>
              <w:spacing w:after="40"/>
              <w:rPr>
                <w:sz w:val="19"/>
              </w:rPr>
            </w:pPr>
            <w:r>
              <w:rPr>
                <w:sz w:val="19"/>
              </w:rPr>
              <w:t>12 Feb 1993 p. 1214</w:t>
            </w:r>
          </w:p>
        </w:tc>
        <w:tc>
          <w:tcPr>
            <w:tcW w:w="2693" w:type="dxa"/>
          </w:tcPr>
          <w:p w:rsidR="006D3FC0" w:rsidRDefault="006D3FC0">
            <w:pPr>
              <w:pStyle w:val="nTable"/>
              <w:spacing w:after="40"/>
              <w:rPr>
                <w:sz w:val="19"/>
              </w:rPr>
            </w:pPr>
            <w:r>
              <w:rPr>
                <w:sz w:val="19"/>
              </w:rPr>
              <w:t>12 Feb 1993</w:t>
            </w:r>
          </w:p>
        </w:tc>
      </w:tr>
      <w:tr w:rsidR="006D3FC0">
        <w:trPr>
          <w:cantSplit/>
        </w:trPr>
        <w:tc>
          <w:tcPr>
            <w:tcW w:w="3118" w:type="dxa"/>
          </w:tcPr>
          <w:p w:rsidR="006D3FC0" w:rsidRDefault="006D3FC0">
            <w:pPr>
              <w:pStyle w:val="nTable"/>
              <w:spacing w:after="40"/>
              <w:rPr>
                <w:sz w:val="19"/>
              </w:rPr>
            </w:pPr>
            <w:r>
              <w:rPr>
                <w:i/>
                <w:sz w:val="19"/>
              </w:rPr>
              <w:t>Residential Tenancies Amendment Regulations 1994</w:t>
            </w:r>
          </w:p>
        </w:tc>
        <w:tc>
          <w:tcPr>
            <w:tcW w:w="1276" w:type="dxa"/>
          </w:tcPr>
          <w:p w:rsidR="006D3FC0" w:rsidRDefault="006D3FC0">
            <w:pPr>
              <w:pStyle w:val="nTable"/>
              <w:spacing w:after="40"/>
              <w:rPr>
                <w:sz w:val="19"/>
              </w:rPr>
            </w:pPr>
            <w:r>
              <w:rPr>
                <w:sz w:val="19"/>
              </w:rPr>
              <w:t>9 Sep 1994 p. 4629</w:t>
            </w:r>
          </w:p>
        </w:tc>
        <w:tc>
          <w:tcPr>
            <w:tcW w:w="2693" w:type="dxa"/>
          </w:tcPr>
          <w:p w:rsidR="006D3FC0" w:rsidRDefault="006D3FC0">
            <w:pPr>
              <w:pStyle w:val="nTable"/>
              <w:spacing w:after="40"/>
              <w:rPr>
                <w:sz w:val="19"/>
              </w:rPr>
            </w:pPr>
            <w:r>
              <w:rPr>
                <w:sz w:val="19"/>
              </w:rPr>
              <w:t>9 Sep 1994</w:t>
            </w:r>
          </w:p>
        </w:tc>
      </w:tr>
      <w:tr w:rsidR="006D3FC0">
        <w:trPr>
          <w:cantSplit/>
        </w:trPr>
        <w:tc>
          <w:tcPr>
            <w:tcW w:w="3118" w:type="dxa"/>
          </w:tcPr>
          <w:p w:rsidR="006D3FC0" w:rsidRDefault="006D3FC0">
            <w:pPr>
              <w:pStyle w:val="nTable"/>
              <w:spacing w:after="40"/>
              <w:rPr>
                <w:sz w:val="19"/>
              </w:rPr>
            </w:pPr>
            <w:r>
              <w:rPr>
                <w:i/>
                <w:sz w:val="19"/>
              </w:rPr>
              <w:t>Residential Tenancies Amendment Regulations (No. 2) 1994</w:t>
            </w:r>
          </w:p>
        </w:tc>
        <w:tc>
          <w:tcPr>
            <w:tcW w:w="1276" w:type="dxa"/>
          </w:tcPr>
          <w:p w:rsidR="006D3FC0" w:rsidRDefault="006D3FC0">
            <w:pPr>
              <w:pStyle w:val="nTable"/>
              <w:spacing w:after="40"/>
              <w:rPr>
                <w:sz w:val="19"/>
              </w:rPr>
            </w:pPr>
            <w:r>
              <w:rPr>
                <w:sz w:val="19"/>
              </w:rPr>
              <w:t>30 Dec 1994 p. 7231</w:t>
            </w:r>
            <w:r>
              <w:rPr>
                <w:sz w:val="19"/>
              </w:rPr>
              <w:noBreakHyphen/>
              <w:t>2</w:t>
            </w:r>
          </w:p>
        </w:tc>
        <w:tc>
          <w:tcPr>
            <w:tcW w:w="2693" w:type="dxa"/>
          </w:tcPr>
          <w:p w:rsidR="006D3FC0" w:rsidRDefault="006D3FC0">
            <w:pPr>
              <w:pStyle w:val="nTable"/>
              <w:spacing w:after="40"/>
              <w:rPr>
                <w:sz w:val="19"/>
              </w:rPr>
            </w:pPr>
            <w:r>
              <w:rPr>
                <w:sz w:val="19"/>
              </w:rPr>
              <w:t>30 Dec 1994</w:t>
            </w:r>
          </w:p>
        </w:tc>
      </w:tr>
      <w:tr w:rsidR="006D3FC0">
        <w:trPr>
          <w:cantSplit/>
        </w:trPr>
        <w:tc>
          <w:tcPr>
            <w:tcW w:w="3118" w:type="dxa"/>
          </w:tcPr>
          <w:p w:rsidR="006D3FC0" w:rsidRDefault="006D3FC0">
            <w:pPr>
              <w:pStyle w:val="nTable"/>
              <w:spacing w:after="40"/>
              <w:rPr>
                <w:sz w:val="19"/>
              </w:rPr>
            </w:pPr>
            <w:r>
              <w:rPr>
                <w:i/>
                <w:sz w:val="19"/>
              </w:rPr>
              <w:t>Residential Tenancies Amendment Regulations 1995</w:t>
            </w:r>
          </w:p>
        </w:tc>
        <w:tc>
          <w:tcPr>
            <w:tcW w:w="1276" w:type="dxa"/>
          </w:tcPr>
          <w:p w:rsidR="006D3FC0" w:rsidRDefault="006D3FC0">
            <w:pPr>
              <w:pStyle w:val="nTable"/>
              <w:spacing w:after="40"/>
              <w:rPr>
                <w:sz w:val="19"/>
              </w:rPr>
            </w:pPr>
            <w:r>
              <w:rPr>
                <w:sz w:val="19"/>
              </w:rPr>
              <w:t>16 Jun 1995 p. 2318</w:t>
            </w:r>
          </w:p>
        </w:tc>
        <w:tc>
          <w:tcPr>
            <w:tcW w:w="2693" w:type="dxa"/>
          </w:tcPr>
          <w:p w:rsidR="006D3FC0" w:rsidRDefault="006D3FC0">
            <w:pPr>
              <w:pStyle w:val="nTable"/>
              <w:spacing w:after="40"/>
              <w:rPr>
                <w:sz w:val="19"/>
              </w:rPr>
            </w:pPr>
            <w:r>
              <w:rPr>
                <w:sz w:val="19"/>
              </w:rPr>
              <w:t>16 Jun 1995</w:t>
            </w:r>
          </w:p>
        </w:tc>
      </w:tr>
      <w:tr w:rsidR="006D3FC0">
        <w:trPr>
          <w:cantSplit/>
        </w:trPr>
        <w:tc>
          <w:tcPr>
            <w:tcW w:w="7087" w:type="dxa"/>
            <w:gridSpan w:val="3"/>
          </w:tcPr>
          <w:p w:rsidR="006D3FC0" w:rsidRDefault="006D3FC0">
            <w:pPr>
              <w:pStyle w:val="nTable"/>
              <w:spacing w:after="40"/>
              <w:rPr>
                <w:sz w:val="19"/>
              </w:rPr>
            </w:pPr>
            <w:r>
              <w:rPr>
                <w:b/>
                <w:sz w:val="19"/>
              </w:rPr>
              <w:t xml:space="preserve">Reprint of the </w:t>
            </w:r>
            <w:r>
              <w:rPr>
                <w:b/>
                <w:i/>
                <w:sz w:val="19"/>
              </w:rPr>
              <w:t>Residential Tenancies Regulations 1989</w:t>
            </w:r>
            <w:r>
              <w:rPr>
                <w:b/>
                <w:sz w:val="19"/>
              </w:rPr>
              <w:t xml:space="preserve"> as at 9 Apr 1996</w:t>
            </w:r>
            <w:r>
              <w:rPr>
                <w:sz w:val="19"/>
              </w:rPr>
              <w:t xml:space="preserve"> (includes amendments listed above)</w:t>
            </w:r>
          </w:p>
        </w:tc>
      </w:tr>
      <w:tr w:rsidR="006D3FC0">
        <w:trPr>
          <w:cantSplit/>
        </w:trPr>
        <w:tc>
          <w:tcPr>
            <w:tcW w:w="3118" w:type="dxa"/>
          </w:tcPr>
          <w:p w:rsidR="006D3FC0" w:rsidRDefault="006D3FC0">
            <w:pPr>
              <w:pStyle w:val="nTable"/>
              <w:spacing w:after="40"/>
              <w:rPr>
                <w:sz w:val="19"/>
              </w:rPr>
            </w:pPr>
            <w:r>
              <w:rPr>
                <w:i/>
                <w:sz w:val="19"/>
              </w:rPr>
              <w:t>Residential Tenancies Amendment Regulations 1996</w:t>
            </w:r>
          </w:p>
        </w:tc>
        <w:tc>
          <w:tcPr>
            <w:tcW w:w="1276" w:type="dxa"/>
          </w:tcPr>
          <w:p w:rsidR="006D3FC0" w:rsidRDefault="006D3FC0">
            <w:pPr>
              <w:pStyle w:val="nTable"/>
              <w:spacing w:after="40"/>
              <w:rPr>
                <w:sz w:val="19"/>
              </w:rPr>
            </w:pPr>
            <w:r>
              <w:rPr>
                <w:sz w:val="19"/>
              </w:rPr>
              <w:t>25 Jun 1996 p. 2904</w:t>
            </w:r>
            <w:r>
              <w:rPr>
                <w:sz w:val="19"/>
              </w:rPr>
              <w:noBreakHyphen/>
              <w:t>17</w:t>
            </w:r>
          </w:p>
        </w:tc>
        <w:tc>
          <w:tcPr>
            <w:tcW w:w="2693" w:type="dxa"/>
          </w:tcPr>
          <w:p w:rsidR="006D3FC0" w:rsidRDefault="006D3FC0">
            <w:pPr>
              <w:pStyle w:val="nTable"/>
              <w:spacing w:after="40"/>
              <w:rPr>
                <w:sz w:val="19"/>
              </w:rPr>
            </w:pPr>
            <w:r>
              <w:rPr>
                <w:sz w:val="19"/>
              </w:rPr>
              <w:t xml:space="preserve">1 Jul 1996 (see r. 2 and </w:t>
            </w:r>
            <w:r>
              <w:rPr>
                <w:i/>
                <w:sz w:val="19"/>
              </w:rPr>
              <w:t>Gazette</w:t>
            </w:r>
            <w:r>
              <w:rPr>
                <w:sz w:val="19"/>
              </w:rPr>
              <w:t xml:space="preserve"> 25 Jun 1996 p. 2902)</w:t>
            </w:r>
          </w:p>
        </w:tc>
      </w:tr>
      <w:tr w:rsidR="006D3FC0">
        <w:trPr>
          <w:cantSplit/>
        </w:trPr>
        <w:tc>
          <w:tcPr>
            <w:tcW w:w="3118" w:type="dxa"/>
          </w:tcPr>
          <w:p w:rsidR="006D3FC0" w:rsidRDefault="006D3FC0">
            <w:pPr>
              <w:pStyle w:val="nTable"/>
              <w:spacing w:after="40"/>
              <w:rPr>
                <w:i/>
                <w:sz w:val="19"/>
              </w:rPr>
            </w:pPr>
            <w:r>
              <w:rPr>
                <w:i/>
                <w:sz w:val="19"/>
              </w:rPr>
              <w:t>Residential Tenancies Amendment Regulations 1999</w:t>
            </w:r>
          </w:p>
        </w:tc>
        <w:tc>
          <w:tcPr>
            <w:tcW w:w="1276" w:type="dxa"/>
          </w:tcPr>
          <w:p w:rsidR="006D3FC0" w:rsidRDefault="006D3FC0">
            <w:pPr>
              <w:pStyle w:val="nTable"/>
              <w:spacing w:after="40"/>
              <w:rPr>
                <w:sz w:val="19"/>
              </w:rPr>
            </w:pPr>
            <w:r>
              <w:rPr>
                <w:sz w:val="19"/>
              </w:rPr>
              <w:t>19 Feb 1999 p. 553</w:t>
            </w:r>
            <w:r>
              <w:rPr>
                <w:sz w:val="19"/>
              </w:rPr>
              <w:noBreakHyphen/>
              <w:t>4</w:t>
            </w:r>
          </w:p>
        </w:tc>
        <w:tc>
          <w:tcPr>
            <w:tcW w:w="2693" w:type="dxa"/>
          </w:tcPr>
          <w:p w:rsidR="006D3FC0" w:rsidRDefault="006D3FC0">
            <w:pPr>
              <w:pStyle w:val="nTable"/>
              <w:spacing w:after="40"/>
              <w:rPr>
                <w:sz w:val="19"/>
              </w:rPr>
            </w:pPr>
            <w:r>
              <w:rPr>
                <w:sz w:val="19"/>
              </w:rPr>
              <w:t>19 Feb 1999</w:t>
            </w:r>
          </w:p>
        </w:tc>
      </w:tr>
      <w:tr w:rsidR="006D3FC0">
        <w:trPr>
          <w:cantSplit/>
        </w:trPr>
        <w:tc>
          <w:tcPr>
            <w:tcW w:w="7087" w:type="dxa"/>
            <w:gridSpan w:val="3"/>
          </w:tcPr>
          <w:p w:rsidR="006D3FC0" w:rsidRDefault="006D3FC0">
            <w:pPr>
              <w:pStyle w:val="nTable"/>
              <w:spacing w:after="40"/>
              <w:rPr>
                <w:sz w:val="19"/>
              </w:rPr>
            </w:pPr>
            <w:r>
              <w:rPr>
                <w:b/>
                <w:sz w:val="19"/>
              </w:rPr>
              <w:t xml:space="preserve">Reprint 2: The </w:t>
            </w:r>
            <w:r>
              <w:rPr>
                <w:b/>
                <w:i/>
                <w:sz w:val="19"/>
              </w:rPr>
              <w:t>Residential Tenancies Regulations 1989</w:t>
            </w:r>
            <w:r>
              <w:rPr>
                <w:b/>
                <w:sz w:val="19"/>
              </w:rPr>
              <w:t xml:space="preserve"> as at 19 Sep 2003</w:t>
            </w:r>
            <w:r>
              <w:rPr>
                <w:sz w:val="19"/>
              </w:rPr>
              <w:t xml:space="preserve"> (includes amendments listed above)</w:t>
            </w:r>
          </w:p>
        </w:tc>
      </w:tr>
      <w:tr w:rsidR="006D3FC0">
        <w:trPr>
          <w:cantSplit/>
        </w:trPr>
        <w:tc>
          <w:tcPr>
            <w:tcW w:w="3118" w:type="dxa"/>
          </w:tcPr>
          <w:p w:rsidR="006D3FC0" w:rsidRDefault="006D3FC0">
            <w:pPr>
              <w:pStyle w:val="nTable"/>
              <w:spacing w:after="40"/>
              <w:rPr>
                <w:i/>
                <w:sz w:val="19"/>
              </w:rPr>
            </w:pPr>
            <w:r>
              <w:rPr>
                <w:i/>
                <w:sz w:val="19"/>
              </w:rPr>
              <w:t>Residential Tenancies Amendment Regulations 2004</w:t>
            </w:r>
          </w:p>
        </w:tc>
        <w:tc>
          <w:tcPr>
            <w:tcW w:w="1276" w:type="dxa"/>
          </w:tcPr>
          <w:p w:rsidR="006D3FC0" w:rsidRDefault="006D3FC0">
            <w:pPr>
              <w:pStyle w:val="nTable"/>
              <w:spacing w:after="40"/>
              <w:rPr>
                <w:sz w:val="19"/>
              </w:rPr>
            </w:pPr>
            <w:r>
              <w:rPr>
                <w:sz w:val="19"/>
              </w:rPr>
              <w:t>24 Dec 2004 p. 6149</w:t>
            </w:r>
            <w:r>
              <w:rPr>
                <w:sz w:val="19"/>
              </w:rPr>
              <w:noBreakHyphen/>
              <w:t>53</w:t>
            </w:r>
          </w:p>
        </w:tc>
        <w:tc>
          <w:tcPr>
            <w:tcW w:w="2693" w:type="dxa"/>
          </w:tcPr>
          <w:p w:rsidR="006D3FC0" w:rsidRDefault="006D3FC0">
            <w:pPr>
              <w:pStyle w:val="nTable"/>
              <w:spacing w:after="40"/>
              <w:rPr>
                <w:sz w:val="19"/>
              </w:rPr>
            </w:pPr>
            <w:r>
              <w:rPr>
                <w:sz w:val="19"/>
              </w:rPr>
              <w:t>24 Dec 2004</w:t>
            </w:r>
          </w:p>
        </w:tc>
      </w:tr>
      <w:tr w:rsidR="006D3FC0">
        <w:trPr>
          <w:cantSplit/>
        </w:trPr>
        <w:tc>
          <w:tcPr>
            <w:tcW w:w="3118" w:type="dxa"/>
          </w:tcPr>
          <w:p w:rsidR="006D3FC0" w:rsidRDefault="006D3FC0">
            <w:pPr>
              <w:pStyle w:val="nTable"/>
              <w:spacing w:after="40"/>
              <w:rPr>
                <w:iCs/>
                <w:sz w:val="19"/>
              </w:rPr>
            </w:pPr>
            <w:r>
              <w:rPr>
                <w:i/>
                <w:sz w:val="19"/>
              </w:rPr>
              <w:t>Courts and Legal Practice (Consequential Amendments) Regulations 2005</w:t>
            </w:r>
            <w:r>
              <w:rPr>
                <w:iCs/>
                <w:sz w:val="19"/>
              </w:rPr>
              <w:t xml:space="preserve"> r. 11</w:t>
            </w:r>
          </w:p>
        </w:tc>
        <w:tc>
          <w:tcPr>
            <w:tcW w:w="1276" w:type="dxa"/>
          </w:tcPr>
          <w:p w:rsidR="006D3FC0" w:rsidRDefault="006D3FC0">
            <w:pPr>
              <w:pStyle w:val="nTable"/>
              <w:spacing w:after="40"/>
              <w:rPr>
                <w:sz w:val="19"/>
              </w:rPr>
            </w:pPr>
            <w:r>
              <w:rPr>
                <w:sz w:val="19"/>
              </w:rPr>
              <w:t>19 Apr 2005 p. 1294</w:t>
            </w:r>
            <w:r>
              <w:rPr>
                <w:sz w:val="19"/>
              </w:rPr>
              <w:noBreakHyphen/>
              <w:t>302</w:t>
            </w:r>
          </w:p>
        </w:tc>
        <w:tc>
          <w:tcPr>
            <w:tcW w:w="2693" w:type="dxa"/>
          </w:tcPr>
          <w:p w:rsidR="006D3FC0" w:rsidRDefault="006D3FC0">
            <w:pPr>
              <w:pStyle w:val="nTable"/>
              <w:spacing w:after="40"/>
              <w:rPr>
                <w:sz w:val="19"/>
              </w:rPr>
            </w:pPr>
            <w:r>
              <w:rPr>
                <w:sz w:val="19"/>
              </w:rPr>
              <w:t>19 Apr 2005</w:t>
            </w:r>
          </w:p>
        </w:tc>
      </w:tr>
      <w:tr w:rsidR="006D3FC0">
        <w:trPr>
          <w:cantSplit/>
        </w:trPr>
        <w:tc>
          <w:tcPr>
            <w:tcW w:w="3118" w:type="dxa"/>
          </w:tcPr>
          <w:p w:rsidR="006D3FC0" w:rsidRDefault="006D3FC0">
            <w:pPr>
              <w:pStyle w:val="nTable"/>
              <w:spacing w:after="40"/>
              <w:rPr>
                <w:i/>
                <w:sz w:val="19"/>
              </w:rPr>
            </w:pPr>
            <w:r>
              <w:rPr>
                <w:i/>
                <w:sz w:val="19"/>
              </w:rPr>
              <w:t>Residential Tenancies Amendment Regulations 2005</w:t>
            </w:r>
          </w:p>
        </w:tc>
        <w:tc>
          <w:tcPr>
            <w:tcW w:w="1276" w:type="dxa"/>
          </w:tcPr>
          <w:p w:rsidR="006D3FC0" w:rsidRDefault="006D3FC0">
            <w:pPr>
              <w:pStyle w:val="nTable"/>
              <w:spacing w:after="40"/>
              <w:rPr>
                <w:sz w:val="19"/>
              </w:rPr>
            </w:pPr>
            <w:r>
              <w:rPr>
                <w:sz w:val="19"/>
              </w:rPr>
              <w:t>29 Apr 2005</w:t>
            </w:r>
            <w:r>
              <w:rPr>
                <w:sz w:val="19"/>
              </w:rPr>
              <w:br/>
              <w:t>p. 1771</w:t>
            </w:r>
            <w:r>
              <w:rPr>
                <w:sz w:val="19"/>
              </w:rPr>
              <w:noBreakHyphen/>
              <w:t>6</w:t>
            </w:r>
          </w:p>
        </w:tc>
        <w:tc>
          <w:tcPr>
            <w:tcW w:w="2693" w:type="dxa"/>
          </w:tcPr>
          <w:p w:rsidR="006D3FC0" w:rsidRDefault="006D3FC0">
            <w:pPr>
              <w:pStyle w:val="nTable"/>
              <w:spacing w:after="40"/>
              <w:rPr>
                <w:sz w:val="19"/>
              </w:rPr>
            </w:pPr>
            <w:r>
              <w:rPr>
                <w:sz w:val="19"/>
              </w:rPr>
              <w:t xml:space="preserve">1 May 2005 (see r. 2 and </w:t>
            </w:r>
            <w:r>
              <w:rPr>
                <w:i/>
                <w:iCs/>
                <w:sz w:val="19"/>
              </w:rPr>
              <w:t>Gazette</w:t>
            </w:r>
            <w:r>
              <w:rPr>
                <w:sz w:val="19"/>
              </w:rPr>
              <w:t xml:space="preserve"> 31 Dec 2004 p. 7128)</w:t>
            </w:r>
          </w:p>
        </w:tc>
      </w:tr>
      <w:tr w:rsidR="006D3FC0">
        <w:tc>
          <w:tcPr>
            <w:tcW w:w="3118" w:type="dxa"/>
          </w:tcPr>
          <w:p w:rsidR="006D3FC0" w:rsidRDefault="006D3FC0">
            <w:pPr>
              <w:pStyle w:val="nTable"/>
              <w:spacing w:after="40"/>
              <w:rPr>
                <w:sz w:val="19"/>
              </w:rPr>
            </w:pPr>
            <w:r>
              <w:rPr>
                <w:i/>
                <w:sz w:val="19"/>
              </w:rPr>
              <w:t>Electricity Corporations (Consequential Amendments) Regulations 2006</w:t>
            </w:r>
            <w:r>
              <w:rPr>
                <w:iCs/>
                <w:sz w:val="19"/>
              </w:rPr>
              <w:t xml:space="preserve"> r. 84</w:t>
            </w:r>
          </w:p>
        </w:tc>
        <w:tc>
          <w:tcPr>
            <w:tcW w:w="1276" w:type="dxa"/>
          </w:tcPr>
          <w:p w:rsidR="006D3FC0" w:rsidRDefault="006D3FC0">
            <w:pPr>
              <w:pStyle w:val="nTable"/>
              <w:spacing w:after="40"/>
              <w:rPr>
                <w:sz w:val="19"/>
              </w:rPr>
            </w:pPr>
            <w:r>
              <w:rPr>
                <w:sz w:val="19"/>
              </w:rPr>
              <w:t>31 Mar 2006 p. 1299</w:t>
            </w:r>
            <w:r>
              <w:rPr>
                <w:sz w:val="19"/>
              </w:rPr>
              <w:noBreakHyphen/>
              <w:t>357</w:t>
            </w:r>
          </w:p>
        </w:tc>
        <w:tc>
          <w:tcPr>
            <w:tcW w:w="2693" w:type="dxa"/>
          </w:tcPr>
          <w:p w:rsidR="006D3FC0" w:rsidRDefault="006D3FC0">
            <w:pPr>
              <w:pStyle w:val="nTable"/>
              <w:spacing w:after="40"/>
              <w:rPr>
                <w:sz w:val="19"/>
              </w:rPr>
            </w:pPr>
            <w:r>
              <w:rPr>
                <w:sz w:val="19"/>
              </w:rPr>
              <w:t>1 Apr 2006 (see r. 2)</w:t>
            </w:r>
          </w:p>
        </w:tc>
      </w:tr>
      <w:tr w:rsidR="006D3FC0">
        <w:tc>
          <w:tcPr>
            <w:tcW w:w="3118" w:type="dxa"/>
          </w:tcPr>
          <w:p w:rsidR="006D3FC0" w:rsidRDefault="006D3FC0">
            <w:pPr>
              <w:pStyle w:val="nTable"/>
              <w:spacing w:after="40"/>
              <w:rPr>
                <w:i/>
                <w:sz w:val="19"/>
              </w:rPr>
            </w:pPr>
            <w:r>
              <w:rPr>
                <w:i/>
                <w:sz w:val="19"/>
              </w:rPr>
              <w:t>Residential Tenancies Amendment Regulations 2006</w:t>
            </w:r>
          </w:p>
        </w:tc>
        <w:tc>
          <w:tcPr>
            <w:tcW w:w="1276" w:type="dxa"/>
          </w:tcPr>
          <w:p w:rsidR="006D3FC0" w:rsidRDefault="006D3FC0">
            <w:pPr>
              <w:pStyle w:val="nTable"/>
              <w:spacing w:after="40"/>
              <w:rPr>
                <w:sz w:val="19"/>
              </w:rPr>
            </w:pPr>
            <w:r>
              <w:rPr>
                <w:sz w:val="19"/>
              </w:rPr>
              <w:t>22 Sep 2006 p. 4126</w:t>
            </w:r>
            <w:r>
              <w:rPr>
                <w:sz w:val="19"/>
              </w:rPr>
              <w:noBreakHyphen/>
              <w:t>30</w:t>
            </w:r>
          </w:p>
        </w:tc>
        <w:tc>
          <w:tcPr>
            <w:tcW w:w="2693" w:type="dxa"/>
          </w:tcPr>
          <w:p w:rsidR="006D3FC0" w:rsidRDefault="006D3FC0">
            <w:pPr>
              <w:pStyle w:val="nTable"/>
              <w:spacing w:after="40"/>
              <w:rPr>
                <w:sz w:val="19"/>
              </w:rPr>
            </w:pPr>
            <w:r>
              <w:rPr>
                <w:sz w:val="19"/>
              </w:rPr>
              <w:t>22 Sep 2006 (see r. 2(a))</w:t>
            </w:r>
          </w:p>
        </w:tc>
      </w:tr>
      <w:tr w:rsidR="006D3FC0">
        <w:trPr>
          <w:cantSplit/>
        </w:trPr>
        <w:tc>
          <w:tcPr>
            <w:tcW w:w="7087" w:type="dxa"/>
            <w:gridSpan w:val="3"/>
          </w:tcPr>
          <w:p w:rsidR="006D3FC0" w:rsidRDefault="006D3FC0">
            <w:pPr>
              <w:pStyle w:val="nTable"/>
              <w:spacing w:after="40"/>
              <w:rPr>
                <w:sz w:val="19"/>
              </w:rPr>
            </w:pPr>
            <w:r>
              <w:rPr>
                <w:b/>
                <w:sz w:val="19"/>
              </w:rPr>
              <w:t xml:space="preserve">Reprint 3: The </w:t>
            </w:r>
            <w:r>
              <w:rPr>
                <w:b/>
                <w:i/>
                <w:sz w:val="19"/>
              </w:rPr>
              <w:t>Residential Tenancies Regulations 1989</w:t>
            </w:r>
            <w:r>
              <w:rPr>
                <w:b/>
                <w:sz w:val="19"/>
              </w:rPr>
              <w:t xml:space="preserve"> as at 26 Jan 2007</w:t>
            </w:r>
            <w:r>
              <w:rPr>
                <w:b/>
                <w:sz w:val="19"/>
              </w:rPr>
              <w:br/>
            </w:r>
            <w:r>
              <w:rPr>
                <w:sz w:val="19"/>
              </w:rPr>
              <w:t>(includes amendments listed above)</w:t>
            </w:r>
          </w:p>
        </w:tc>
      </w:tr>
      <w:tr w:rsidR="006D3FC0">
        <w:tc>
          <w:tcPr>
            <w:tcW w:w="3118" w:type="dxa"/>
          </w:tcPr>
          <w:p w:rsidR="006D3FC0" w:rsidRDefault="006D3FC0">
            <w:pPr>
              <w:pStyle w:val="nTable"/>
              <w:spacing w:after="40"/>
              <w:rPr>
                <w:i/>
                <w:sz w:val="19"/>
              </w:rPr>
            </w:pPr>
            <w:r>
              <w:rPr>
                <w:i/>
                <w:sz w:val="19"/>
              </w:rPr>
              <w:t>Residential Tenancies Amendment Regulations 2007</w:t>
            </w:r>
          </w:p>
        </w:tc>
        <w:tc>
          <w:tcPr>
            <w:tcW w:w="1276" w:type="dxa"/>
          </w:tcPr>
          <w:p w:rsidR="006D3FC0" w:rsidRDefault="006D3FC0">
            <w:pPr>
              <w:pStyle w:val="nTable"/>
              <w:spacing w:after="40"/>
              <w:rPr>
                <w:sz w:val="19"/>
              </w:rPr>
            </w:pPr>
            <w:r>
              <w:rPr>
                <w:sz w:val="19"/>
              </w:rPr>
              <w:t>30 Mar 2007 p. 1452</w:t>
            </w:r>
          </w:p>
        </w:tc>
        <w:tc>
          <w:tcPr>
            <w:tcW w:w="2693" w:type="dxa"/>
          </w:tcPr>
          <w:p w:rsidR="006D3FC0" w:rsidRDefault="006D3FC0">
            <w:pPr>
              <w:pStyle w:val="nTable"/>
              <w:spacing w:after="40"/>
              <w:rPr>
                <w:sz w:val="19"/>
              </w:rPr>
            </w:pPr>
            <w:r>
              <w:rPr>
                <w:sz w:val="19"/>
              </w:rPr>
              <w:t>5 Apr 2007 (see r. 2)</w:t>
            </w:r>
          </w:p>
        </w:tc>
      </w:tr>
      <w:tr w:rsidR="006D3FC0" w:rsidTr="00DD5508">
        <w:tc>
          <w:tcPr>
            <w:tcW w:w="3118" w:type="dxa"/>
          </w:tcPr>
          <w:p w:rsidR="006D3FC0" w:rsidRDefault="006D3FC0">
            <w:pPr>
              <w:pStyle w:val="nTable"/>
              <w:spacing w:after="40"/>
              <w:rPr>
                <w:i/>
                <w:sz w:val="19"/>
              </w:rPr>
            </w:pPr>
            <w:r>
              <w:rPr>
                <w:i/>
                <w:sz w:val="19"/>
              </w:rPr>
              <w:t>Residential Tenancies Amendment Regulations (No. 2) 2007</w:t>
            </w:r>
          </w:p>
        </w:tc>
        <w:tc>
          <w:tcPr>
            <w:tcW w:w="1276" w:type="dxa"/>
          </w:tcPr>
          <w:p w:rsidR="006D3FC0" w:rsidRDefault="006D3FC0">
            <w:pPr>
              <w:pStyle w:val="nTable"/>
              <w:spacing w:after="40"/>
              <w:rPr>
                <w:sz w:val="19"/>
              </w:rPr>
            </w:pPr>
            <w:r>
              <w:rPr>
                <w:sz w:val="19"/>
              </w:rPr>
              <w:t>31 Jul 2007 p. 3790</w:t>
            </w:r>
            <w:r>
              <w:rPr>
                <w:sz w:val="19"/>
              </w:rPr>
              <w:noBreakHyphen/>
              <w:t>1</w:t>
            </w:r>
          </w:p>
        </w:tc>
        <w:tc>
          <w:tcPr>
            <w:tcW w:w="2693" w:type="dxa"/>
          </w:tcPr>
          <w:p w:rsidR="006D3FC0" w:rsidRDefault="006D3FC0" w:rsidP="00034490">
            <w:pPr>
              <w:pStyle w:val="nTable"/>
              <w:spacing w:after="40"/>
              <w:rPr>
                <w:sz w:val="19"/>
              </w:rPr>
            </w:pPr>
            <w:r>
              <w:rPr>
                <w:snapToGrid w:val="0"/>
                <w:sz w:val="19"/>
                <w:lang w:val="en-US"/>
              </w:rPr>
              <w:t>r. 1 and 2: 31 Jul 2007 (see</w:t>
            </w:r>
            <w:r w:rsidR="00034490">
              <w:rPr>
                <w:snapToGrid w:val="0"/>
                <w:sz w:val="19"/>
                <w:lang w:val="en-US"/>
              </w:rPr>
              <w:t> </w:t>
            </w:r>
            <w:r>
              <w:rPr>
                <w:snapToGrid w:val="0"/>
                <w:sz w:val="19"/>
                <w:lang w:val="en-US"/>
              </w:rPr>
              <w:t>r. 2(a));</w:t>
            </w:r>
            <w:r>
              <w:rPr>
                <w:snapToGrid w:val="0"/>
                <w:sz w:val="19"/>
                <w:lang w:val="en-US"/>
              </w:rPr>
              <w:br/>
              <w:t>Regulations other than r. 1 and 2: 1 Aug 2007 (see</w:t>
            </w:r>
            <w:r w:rsidR="00034490">
              <w:rPr>
                <w:snapToGrid w:val="0"/>
                <w:sz w:val="19"/>
                <w:lang w:val="en-US"/>
              </w:rPr>
              <w:t> </w:t>
            </w:r>
            <w:r>
              <w:rPr>
                <w:snapToGrid w:val="0"/>
                <w:sz w:val="19"/>
                <w:lang w:val="en-US"/>
              </w:rPr>
              <w:t>r. 2(b))</w:t>
            </w:r>
          </w:p>
        </w:tc>
      </w:tr>
      <w:tr w:rsidR="00DD5508">
        <w:tc>
          <w:tcPr>
            <w:tcW w:w="3118" w:type="dxa"/>
            <w:tcBorders>
              <w:bottom w:val="single" w:sz="4" w:space="0" w:color="auto"/>
            </w:tcBorders>
          </w:tcPr>
          <w:p w:rsidR="00DD5508" w:rsidRDefault="00DD5508">
            <w:pPr>
              <w:pStyle w:val="nTable"/>
              <w:spacing w:after="40"/>
              <w:rPr>
                <w:i/>
                <w:sz w:val="19"/>
              </w:rPr>
            </w:pPr>
            <w:r>
              <w:rPr>
                <w:i/>
                <w:sz w:val="19"/>
              </w:rPr>
              <w:t>Residential Tenancies Amendment Regulations 2011</w:t>
            </w:r>
          </w:p>
        </w:tc>
        <w:tc>
          <w:tcPr>
            <w:tcW w:w="1276" w:type="dxa"/>
            <w:tcBorders>
              <w:bottom w:val="single" w:sz="4" w:space="0" w:color="auto"/>
            </w:tcBorders>
          </w:tcPr>
          <w:p w:rsidR="00DD5508" w:rsidRDefault="00DD5508">
            <w:pPr>
              <w:pStyle w:val="nTable"/>
              <w:spacing w:after="40"/>
              <w:rPr>
                <w:sz w:val="19"/>
              </w:rPr>
            </w:pPr>
            <w:r>
              <w:rPr>
                <w:sz w:val="19"/>
              </w:rPr>
              <w:t>24 May 2011 p. 1894-5</w:t>
            </w:r>
          </w:p>
        </w:tc>
        <w:tc>
          <w:tcPr>
            <w:tcW w:w="2693" w:type="dxa"/>
            <w:tcBorders>
              <w:bottom w:val="single" w:sz="4" w:space="0" w:color="auto"/>
            </w:tcBorders>
          </w:tcPr>
          <w:p w:rsidR="00DD5508" w:rsidRDefault="00DD5508" w:rsidP="00034490">
            <w:pPr>
              <w:pStyle w:val="nTable"/>
              <w:spacing w:after="40"/>
              <w:rPr>
                <w:snapToGrid w:val="0"/>
                <w:sz w:val="19"/>
                <w:lang w:val="en-US"/>
              </w:rPr>
            </w:pPr>
            <w:r>
              <w:rPr>
                <w:snapToGrid w:val="0"/>
                <w:sz w:val="19"/>
                <w:lang w:val="en-US"/>
              </w:rPr>
              <w:t>r. 1 and 2: 24 May 2011 (see r. 2(a));</w:t>
            </w:r>
            <w:r>
              <w:rPr>
                <w:snapToGrid w:val="0"/>
                <w:sz w:val="19"/>
                <w:lang w:val="en-US"/>
              </w:rPr>
              <w:br/>
              <w:t>Regulations other than r. 1 and 2: 1 Jun 2011 (see</w:t>
            </w:r>
            <w:r w:rsidR="00034490">
              <w:rPr>
                <w:snapToGrid w:val="0"/>
                <w:sz w:val="19"/>
                <w:lang w:val="en-US"/>
              </w:rPr>
              <w:t> </w:t>
            </w:r>
            <w:r>
              <w:rPr>
                <w:snapToGrid w:val="0"/>
                <w:sz w:val="19"/>
                <w:lang w:val="en-US"/>
              </w:rPr>
              <w:t>r. 2(b))</w:t>
            </w:r>
          </w:p>
        </w:tc>
      </w:tr>
    </w:tbl>
    <w:p w:rsidR="00B30799" w:rsidRDefault="00B30799" w:rsidP="00B30799">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rsidR="00E97990" w:rsidRDefault="00E97990" w:rsidP="00E97990">
      <w:pPr>
        <w:pStyle w:val="nHeading3"/>
      </w:pPr>
      <w:bookmarkStart w:id="304" w:name="_Toc355611666"/>
      <w:r>
        <w:t>Provisions that have not come into operation</w:t>
      </w:r>
      <w:bookmarkEnd w:id="304"/>
    </w:p>
    <w:tbl>
      <w:tblPr>
        <w:tblW w:w="0" w:type="auto"/>
        <w:tblInd w:w="36" w:type="dxa"/>
        <w:tblLayout w:type="fixed"/>
        <w:tblCellMar>
          <w:left w:w="56" w:type="dxa"/>
          <w:right w:w="56" w:type="dxa"/>
        </w:tblCellMar>
        <w:tblLook w:val="0000" w:firstRow="0" w:lastRow="0" w:firstColumn="0" w:lastColumn="0" w:noHBand="0" w:noVBand="0"/>
      </w:tblPr>
      <w:tblGrid>
        <w:gridCol w:w="3119"/>
        <w:gridCol w:w="1276"/>
        <w:gridCol w:w="2693"/>
      </w:tblGrid>
      <w:tr w:rsidR="00E97990" w:rsidTr="00E97990">
        <w:trPr>
          <w:cantSplit/>
          <w:tblHeader/>
        </w:trPr>
        <w:tc>
          <w:tcPr>
            <w:tcW w:w="3119" w:type="dxa"/>
            <w:tcBorders>
              <w:top w:val="single" w:sz="8" w:space="0" w:color="auto"/>
              <w:bottom w:val="single" w:sz="8" w:space="0" w:color="auto"/>
            </w:tcBorders>
          </w:tcPr>
          <w:p w:rsidR="00E97990" w:rsidRDefault="00E97990" w:rsidP="00E97990">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rsidR="00E97990" w:rsidRDefault="00E97990" w:rsidP="00E97990">
            <w:pPr>
              <w:pStyle w:val="nTable"/>
              <w:spacing w:after="40"/>
              <w:rPr>
                <w:b/>
                <w:sz w:val="19"/>
              </w:rPr>
            </w:pPr>
            <w:r>
              <w:rPr>
                <w:b/>
                <w:sz w:val="19"/>
              </w:rPr>
              <w:t>Gazettal</w:t>
            </w:r>
          </w:p>
        </w:tc>
        <w:tc>
          <w:tcPr>
            <w:tcW w:w="2693" w:type="dxa"/>
            <w:tcBorders>
              <w:top w:val="single" w:sz="8" w:space="0" w:color="auto"/>
              <w:bottom w:val="single" w:sz="8" w:space="0" w:color="auto"/>
            </w:tcBorders>
          </w:tcPr>
          <w:p w:rsidR="00E97990" w:rsidRDefault="00E97990" w:rsidP="00E97990">
            <w:pPr>
              <w:pStyle w:val="nTable"/>
              <w:spacing w:after="40"/>
              <w:rPr>
                <w:b/>
                <w:sz w:val="19"/>
              </w:rPr>
            </w:pPr>
            <w:r>
              <w:rPr>
                <w:b/>
                <w:sz w:val="19"/>
              </w:rPr>
              <w:t>Commencement</w:t>
            </w:r>
          </w:p>
        </w:tc>
      </w:tr>
      <w:tr w:rsidR="00E97990" w:rsidTr="00E97990">
        <w:trPr>
          <w:cantSplit/>
        </w:trPr>
        <w:tc>
          <w:tcPr>
            <w:tcW w:w="3119" w:type="dxa"/>
            <w:tcBorders>
              <w:top w:val="single" w:sz="8" w:space="0" w:color="auto"/>
              <w:bottom w:val="single" w:sz="8" w:space="0" w:color="auto"/>
            </w:tcBorders>
          </w:tcPr>
          <w:p w:rsidR="00E97990" w:rsidRPr="003273A3" w:rsidRDefault="00E97990" w:rsidP="00E97990">
            <w:pPr>
              <w:pStyle w:val="nTable"/>
              <w:spacing w:after="40"/>
              <w:ind w:right="113"/>
            </w:pPr>
            <w:r w:rsidRPr="00E97990">
              <w:rPr>
                <w:i/>
                <w:sz w:val="19"/>
              </w:rPr>
              <w:t xml:space="preserve">Residential Tenancies Amendment Regulations 2013 </w:t>
            </w:r>
            <w:r w:rsidRPr="00E97990">
              <w:rPr>
                <w:sz w:val="19"/>
              </w:rPr>
              <w:t>r. 3</w:t>
            </w:r>
            <w:r>
              <w:rPr>
                <w:sz w:val="19"/>
              </w:rPr>
              <w:noBreakHyphen/>
            </w:r>
            <w:r w:rsidRPr="00E97990">
              <w:rPr>
                <w:sz w:val="19"/>
              </w:rPr>
              <w:t>35</w:t>
            </w:r>
            <w:r w:rsidRPr="00E97990">
              <w:rPr>
                <w:i/>
                <w:sz w:val="19"/>
              </w:rPr>
              <w:t xml:space="preserve"> </w:t>
            </w:r>
            <w:r>
              <w:rPr>
                <w:vertAlign w:val="superscript"/>
              </w:rPr>
              <w:t>3</w:t>
            </w:r>
          </w:p>
        </w:tc>
        <w:tc>
          <w:tcPr>
            <w:tcW w:w="1276" w:type="dxa"/>
            <w:tcBorders>
              <w:top w:val="single" w:sz="8" w:space="0" w:color="auto"/>
              <w:bottom w:val="single" w:sz="8" w:space="0" w:color="auto"/>
            </w:tcBorders>
          </w:tcPr>
          <w:p w:rsidR="00E97990" w:rsidRDefault="00E97990" w:rsidP="00E97990">
            <w:pPr>
              <w:pStyle w:val="nTable"/>
              <w:spacing w:after="40"/>
              <w:rPr>
                <w:sz w:val="19"/>
              </w:rPr>
            </w:pPr>
            <w:r>
              <w:rPr>
                <w:sz w:val="19"/>
              </w:rPr>
              <w:t>3 May 2013 p. 1737</w:t>
            </w:r>
            <w:r>
              <w:rPr>
                <w:sz w:val="19"/>
              </w:rPr>
              <w:noBreakHyphen/>
              <w:t>835</w:t>
            </w:r>
          </w:p>
        </w:tc>
        <w:tc>
          <w:tcPr>
            <w:tcW w:w="2693" w:type="dxa"/>
            <w:tcBorders>
              <w:top w:val="single" w:sz="8" w:space="0" w:color="auto"/>
              <w:bottom w:val="single" w:sz="8" w:space="0" w:color="auto"/>
            </w:tcBorders>
          </w:tcPr>
          <w:p w:rsidR="00E97990" w:rsidRDefault="00E97990" w:rsidP="00E97990">
            <w:pPr>
              <w:pStyle w:val="nTable"/>
              <w:spacing w:after="40"/>
              <w:rPr>
                <w:sz w:val="19"/>
              </w:rPr>
            </w:pPr>
            <w:r>
              <w:rPr>
                <w:sz w:val="19"/>
              </w:rPr>
              <w:t xml:space="preserve">1 Jul 2013 (see r. 2(b) and </w:t>
            </w:r>
            <w:r>
              <w:rPr>
                <w:i/>
                <w:sz w:val="19"/>
              </w:rPr>
              <w:t>Gazette</w:t>
            </w:r>
            <w:r>
              <w:rPr>
                <w:sz w:val="19"/>
              </w:rPr>
              <w:t xml:space="preserve"> 3 May 2013 p. 1735)</w:t>
            </w:r>
          </w:p>
        </w:tc>
      </w:tr>
    </w:tbl>
    <w:p w:rsidR="006D3FC0" w:rsidRDefault="006D3FC0" w:rsidP="00D93711">
      <w:pPr>
        <w:pStyle w:val="nSubsection"/>
        <w:spacing w:before="160"/>
      </w:pPr>
      <w:r>
        <w:rPr>
          <w:vertAlign w:val="superscript"/>
        </w:rPr>
        <w:t>2</w:t>
      </w:r>
      <w:r>
        <w:tab/>
        <w:t xml:space="preserve">Under the </w:t>
      </w:r>
      <w:r>
        <w:rPr>
          <w:i/>
        </w:rPr>
        <w:t>Land Administration Act 1997</w:t>
      </w:r>
      <w:r>
        <w:t xml:space="preserve"> s. 281(3), a reference in a written law to the </w:t>
      </w:r>
      <w:r>
        <w:rPr>
          <w:i/>
        </w:rPr>
        <w:t>Land Act 1933</w:t>
      </w:r>
      <w:r>
        <w:t xml:space="preserve"> is, unless the contrary intention appears, to be construed as if that reference were a reference to the </w:t>
      </w:r>
      <w:r>
        <w:rPr>
          <w:i/>
        </w:rPr>
        <w:t>Land Administration Act 1997</w:t>
      </w:r>
      <w:r>
        <w:t>.</w:t>
      </w:r>
    </w:p>
    <w:p w:rsidR="00B30799" w:rsidRDefault="00B30799" w:rsidP="00B30799">
      <w:pPr>
        <w:pStyle w:val="nSubsection"/>
        <w:spacing w:before="200"/>
        <w:rPr>
          <w:snapToGrid w:val="0"/>
        </w:rPr>
      </w:pPr>
      <w:r w:rsidRPr="003273A3">
        <w:rPr>
          <w:snapToGrid w:val="0"/>
          <w:vertAlign w:val="superscript"/>
        </w:rPr>
        <w:t>3</w:t>
      </w:r>
      <w:r>
        <w:rPr>
          <w:snapToGrid w:val="0"/>
        </w:rPr>
        <w:tab/>
      </w:r>
      <w:r>
        <w:t xml:space="preserve">On </w:t>
      </w:r>
      <w:r w:rsidRPr="003273A3">
        <w:rPr>
          <w:snapToGrid w:val="0"/>
        </w:rPr>
        <w:t>the</w:t>
      </w:r>
      <w:r>
        <w:t xml:space="preserve"> date as at which this compilation was prepared, </w:t>
      </w:r>
      <w:r>
        <w:rPr>
          <w:snapToGrid w:val="0"/>
        </w:rPr>
        <w:t xml:space="preserve">the </w:t>
      </w:r>
      <w:r w:rsidR="00D93711" w:rsidRPr="00D93711">
        <w:rPr>
          <w:i/>
          <w:snapToGrid w:val="0"/>
        </w:rPr>
        <w:t xml:space="preserve">Residential Tenancies Amendment Regulations 2013 </w:t>
      </w:r>
      <w:r w:rsidR="00D93711">
        <w:rPr>
          <w:snapToGrid w:val="0"/>
        </w:rPr>
        <w:t>r. 3</w:t>
      </w:r>
      <w:r w:rsidR="00D93711">
        <w:rPr>
          <w:snapToGrid w:val="0"/>
        </w:rPr>
        <w:noBreakHyphen/>
        <w:t>35</w:t>
      </w:r>
      <w:r>
        <w:rPr>
          <w:snapToGrid w:val="0"/>
        </w:rPr>
        <w:t xml:space="preserve"> had not come into operation.  </w:t>
      </w:r>
      <w:r w:rsidR="00D93711">
        <w:rPr>
          <w:snapToGrid w:val="0"/>
        </w:rPr>
        <w:t>They read</w:t>
      </w:r>
      <w:r>
        <w:rPr>
          <w:snapToGrid w:val="0"/>
        </w:rPr>
        <w:t xml:space="preserve"> as follows:</w:t>
      </w:r>
    </w:p>
    <w:p w:rsidR="00B30799" w:rsidRDefault="00B30799" w:rsidP="00B30799">
      <w:pPr>
        <w:pStyle w:val="BlankOpen"/>
        <w:rPr>
          <w:snapToGrid w:val="0"/>
        </w:rPr>
      </w:pPr>
    </w:p>
    <w:p w:rsidR="00D93711" w:rsidRDefault="00D93711" w:rsidP="00D93711">
      <w:pPr>
        <w:pStyle w:val="nzHeading5"/>
        <w:rPr>
          <w:snapToGrid w:val="0"/>
        </w:rPr>
      </w:pPr>
      <w:bookmarkStart w:id="305" w:name="_Toc423332724"/>
      <w:bookmarkStart w:id="306" w:name="_Toc425219443"/>
      <w:bookmarkStart w:id="307" w:name="_Toc426249310"/>
      <w:bookmarkStart w:id="308" w:name="_Toc449924706"/>
      <w:bookmarkStart w:id="309" w:name="_Toc449947724"/>
      <w:bookmarkStart w:id="310" w:name="_Toc454185715"/>
      <w:bookmarkStart w:id="311" w:name="_Toc515958688"/>
      <w:r>
        <w:rPr>
          <w:rStyle w:val="CharSectno"/>
        </w:rPr>
        <w:t>3</w:t>
      </w:r>
      <w:r>
        <w:rPr>
          <w:snapToGrid w:val="0"/>
        </w:rPr>
        <w:t>.</w:t>
      </w:r>
      <w:r>
        <w:rPr>
          <w:snapToGrid w:val="0"/>
        </w:rPr>
        <w:tab/>
        <w:t>Regulations amended</w:t>
      </w:r>
      <w:bookmarkEnd w:id="305"/>
      <w:bookmarkEnd w:id="306"/>
      <w:bookmarkEnd w:id="307"/>
      <w:bookmarkEnd w:id="308"/>
      <w:bookmarkEnd w:id="309"/>
      <w:bookmarkEnd w:id="310"/>
      <w:bookmarkEnd w:id="311"/>
    </w:p>
    <w:p w:rsidR="00D93711" w:rsidRDefault="00D93711" w:rsidP="00D93711">
      <w:pPr>
        <w:pStyle w:val="nzSubsection"/>
      </w:pPr>
      <w:r>
        <w:tab/>
      </w:r>
      <w:r>
        <w:tab/>
      </w:r>
      <w:r w:rsidRPr="003F26A2">
        <w:rPr>
          <w:spacing w:val="-2"/>
        </w:rPr>
        <w:t>These</w:t>
      </w:r>
      <w:r>
        <w:t xml:space="preserve"> regulations amend the </w:t>
      </w:r>
      <w:r>
        <w:rPr>
          <w:i/>
        </w:rPr>
        <w:t>Residential Tenancies Regulations 1989</w:t>
      </w:r>
      <w:r>
        <w:t>.</w:t>
      </w:r>
    </w:p>
    <w:p w:rsidR="00D93711" w:rsidRDefault="00D93711" w:rsidP="00D93711">
      <w:pPr>
        <w:pStyle w:val="nzHeading5"/>
      </w:pPr>
      <w:r>
        <w:rPr>
          <w:rStyle w:val="CharSectno"/>
        </w:rPr>
        <w:t>4</w:t>
      </w:r>
      <w:r w:rsidRPr="00786F00">
        <w:t>.</w:t>
      </w:r>
      <w:r w:rsidRPr="00786F00">
        <w:tab/>
      </w:r>
      <w:r>
        <w:t>Part 1 heading inserted</w:t>
      </w:r>
    </w:p>
    <w:p w:rsidR="00D93711" w:rsidRDefault="00D93711" w:rsidP="00D93711">
      <w:pPr>
        <w:pStyle w:val="nzSubsection"/>
      </w:pPr>
      <w:r>
        <w:tab/>
      </w:r>
      <w:r>
        <w:tab/>
        <w:t>Before regulation 1 insert:</w:t>
      </w:r>
    </w:p>
    <w:p w:rsidR="00D93711" w:rsidRDefault="00D93711" w:rsidP="00D93711">
      <w:pPr>
        <w:pStyle w:val="BlankOpen"/>
      </w:pPr>
    </w:p>
    <w:p w:rsidR="00D93711" w:rsidRDefault="00D93711" w:rsidP="00D93711">
      <w:pPr>
        <w:pStyle w:val="nzHeading2"/>
      </w:pPr>
      <w:r>
        <w:t>Part 1</w:t>
      </w:r>
      <w:r>
        <w:rPr>
          <w:b w:val="0"/>
        </w:rPr>
        <w:t> </w:t>
      </w:r>
      <w:r>
        <w:t>—</w:t>
      </w:r>
      <w:r>
        <w:rPr>
          <w:b w:val="0"/>
        </w:rPr>
        <w:t> </w:t>
      </w:r>
      <w:r>
        <w:t>Preliminary</w:t>
      </w:r>
    </w:p>
    <w:p w:rsidR="00D93711" w:rsidRPr="00786F00" w:rsidRDefault="00D93711" w:rsidP="00D93711">
      <w:pPr>
        <w:pStyle w:val="BlankClose"/>
      </w:pPr>
    </w:p>
    <w:p w:rsidR="00D93711" w:rsidRDefault="00D93711" w:rsidP="00D93711">
      <w:pPr>
        <w:pStyle w:val="nzHeading5"/>
      </w:pPr>
      <w:r>
        <w:rPr>
          <w:rStyle w:val="CharSectno"/>
        </w:rPr>
        <w:t>5</w:t>
      </w:r>
      <w:r w:rsidRPr="00D05D20">
        <w:t>.</w:t>
      </w:r>
      <w:r w:rsidRPr="00D05D20">
        <w:tab/>
      </w:r>
      <w:r>
        <w:t>Regulation 2A deleted and regulation 3A inserted</w:t>
      </w:r>
    </w:p>
    <w:p w:rsidR="00D93711" w:rsidRDefault="00D93711" w:rsidP="00D93711">
      <w:pPr>
        <w:pStyle w:val="nzSubsection"/>
      </w:pPr>
      <w:r>
        <w:tab/>
      </w:r>
      <w:r>
        <w:tab/>
        <w:t>Delete regulation 2A and insert:</w:t>
      </w:r>
    </w:p>
    <w:p w:rsidR="00D93711" w:rsidRDefault="00D93711" w:rsidP="00D93711">
      <w:pPr>
        <w:pStyle w:val="BlankOpen"/>
      </w:pPr>
    </w:p>
    <w:p w:rsidR="00D93711" w:rsidRDefault="00D93711" w:rsidP="00D93711">
      <w:pPr>
        <w:pStyle w:val="nzHeading5"/>
      </w:pPr>
      <w:r>
        <w:t>3A.</w:t>
      </w:r>
      <w:r>
        <w:tab/>
        <w:t>Terms used</w:t>
      </w:r>
    </w:p>
    <w:p w:rsidR="00D93711" w:rsidRDefault="00D93711" w:rsidP="00D93711">
      <w:pPr>
        <w:pStyle w:val="nzSubsection"/>
      </w:pPr>
      <w:r>
        <w:tab/>
      </w:r>
      <w:r>
        <w:tab/>
        <w:t xml:space="preserve">In these regulations — </w:t>
      </w:r>
    </w:p>
    <w:p w:rsidR="00D93711" w:rsidRDefault="00D93711" w:rsidP="00D93711">
      <w:pPr>
        <w:pStyle w:val="nzDefstart"/>
      </w:pPr>
      <w:r>
        <w:tab/>
      </w:r>
      <w:r w:rsidRPr="00786F00">
        <w:rPr>
          <w:rStyle w:val="CharDefText"/>
        </w:rPr>
        <w:t>Housing Authority</w:t>
      </w:r>
      <w:r>
        <w:t xml:space="preserve"> has the meaning given in </w:t>
      </w:r>
      <w:r w:rsidRPr="00BD4902">
        <w:t>section</w:t>
      </w:r>
      <w:r>
        <w:t> 71A of the Act;</w:t>
      </w:r>
    </w:p>
    <w:p w:rsidR="00D93711" w:rsidRDefault="00D93711" w:rsidP="00D93711">
      <w:pPr>
        <w:pStyle w:val="nzDefstart"/>
      </w:pPr>
      <w:r>
        <w:tab/>
      </w:r>
      <w:r w:rsidRPr="00786F00">
        <w:rPr>
          <w:rStyle w:val="CharDefText"/>
        </w:rPr>
        <w:t>housing management agreement</w:t>
      </w:r>
      <w:r>
        <w:t xml:space="preserve"> means an agreement entered into under — </w:t>
      </w:r>
    </w:p>
    <w:p w:rsidR="00D93711" w:rsidRDefault="00D93711" w:rsidP="00D93711">
      <w:pPr>
        <w:pStyle w:val="nzDefpara"/>
      </w:pPr>
      <w:r>
        <w:tab/>
        <w:t>(a)</w:t>
      </w:r>
      <w:r>
        <w:tab/>
        <w:t xml:space="preserve">the </w:t>
      </w:r>
      <w:r>
        <w:rPr>
          <w:i/>
        </w:rPr>
        <w:t>Housing Act 1980</w:t>
      </w:r>
      <w:r>
        <w:t xml:space="preserve"> </w:t>
      </w:r>
      <w:r w:rsidRPr="00BD4902">
        <w:t>section</w:t>
      </w:r>
      <w:r>
        <w:t> 62B(1); or</w:t>
      </w:r>
    </w:p>
    <w:p w:rsidR="00D93711" w:rsidRDefault="00D93711" w:rsidP="00D93711">
      <w:pPr>
        <w:pStyle w:val="nzDefpara"/>
      </w:pPr>
      <w:r>
        <w:tab/>
        <w:t>(b)</w:t>
      </w:r>
      <w:r>
        <w:tab/>
        <w:t xml:space="preserve">the </w:t>
      </w:r>
      <w:r>
        <w:rPr>
          <w:i/>
        </w:rPr>
        <w:t>Housing Regulations 1980</w:t>
      </w:r>
      <w:r>
        <w:t xml:space="preserve"> regulation 6D(1).</w:t>
      </w:r>
    </w:p>
    <w:p w:rsidR="00D93711" w:rsidRDefault="00D93711" w:rsidP="00D93711">
      <w:pPr>
        <w:pStyle w:val="BlankClose"/>
      </w:pPr>
    </w:p>
    <w:p w:rsidR="00D93711" w:rsidRDefault="00D93711">
      <w:pPr>
        <w:pStyle w:val="nzHeading5"/>
      </w:pPr>
      <w:r>
        <w:rPr>
          <w:rStyle w:val="CharSectno"/>
        </w:rPr>
        <w:t>6</w:t>
      </w:r>
      <w:r w:rsidRPr="00317B8E">
        <w:t>.</w:t>
      </w:r>
      <w:r w:rsidRPr="00317B8E">
        <w:tab/>
      </w:r>
      <w:r>
        <w:t>Part 2 heading inserted</w:t>
      </w:r>
    </w:p>
    <w:p w:rsidR="00D93711" w:rsidRDefault="00D93711" w:rsidP="00034490">
      <w:pPr>
        <w:pStyle w:val="nzSubsection"/>
        <w:keepNext/>
      </w:pPr>
      <w:r>
        <w:tab/>
      </w:r>
      <w:r>
        <w:tab/>
        <w:t>Before regulation 3 insert:</w:t>
      </w:r>
    </w:p>
    <w:p w:rsidR="00D93711" w:rsidRDefault="00D93711">
      <w:pPr>
        <w:pStyle w:val="BlankOpen"/>
      </w:pPr>
    </w:p>
    <w:p w:rsidR="00D93711" w:rsidRDefault="00D93711" w:rsidP="00D93711">
      <w:pPr>
        <w:pStyle w:val="nzHeading2"/>
      </w:pPr>
      <w:r>
        <w:t>Part 2</w:t>
      </w:r>
      <w:r>
        <w:rPr>
          <w:b w:val="0"/>
        </w:rPr>
        <w:t> </w:t>
      </w:r>
      <w:r>
        <w:t>—</w:t>
      </w:r>
      <w:r>
        <w:rPr>
          <w:b w:val="0"/>
        </w:rPr>
        <w:t> </w:t>
      </w:r>
      <w:r>
        <w:t>Application of Act — exemptions and modifications</w:t>
      </w:r>
    </w:p>
    <w:p w:rsidR="00D93711" w:rsidRPr="00AA16D0" w:rsidRDefault="00D93711" w:rsidP="00D93711">
      <w:pPr>
        <w:pStyle w:val="BlankClose"/>
      </w:pPr>
    </w:p>
    <w:p w:rsidR="00D93711" w:rsidRDefault="00D93711" w:rsidP="00D93711">
      <w:pPr>
        <w:pStyle w:val="nzHeading5"/>
      </w:pPr>
      <w:r>
        <w:rPr>
          <w:rStyle w:val="CharSectno"/>
        </w:rPr>
        <w:t>7</w:t>
      </w:r>
      <w:r w:rsidRPr="00AA16D0">
        <w:t>.</w:t>
      </w:r>
      <w:r w:rsidRPr="00AA16D0">
        <w:tab/>
      </w:r>
      <w:r>
        <w:t>Regulations 5AA to 5AD inserted</w:t>
      </w:r>
    </w:p>
    <w:p w:rsidR="00D93711" w:rsidRDefault="00D93711" w:rsidP="00D93711">
      <w:pPr>
        <w:pStyle w:val="nzSubsection"/>
      </w:pPr>
      <w:r>
        <w:tab/>
      </w:r>
      <w:r>
        <w:tab/>
        <w:t>After regulation 5 insert:</w:t>
      </w:r>
    </w:p>
    <w:p w:rsidR="00D93711" w:rsidRDefault="00D93711" w:rsidP="00D93711">
      <w:pPr>
        <w:pStyle w:val="BlankOpen"/>
      </w:pPr>
    </w:p>
    <w:p w:rsidR="00D93711" w:rsidRDefault="00D93711" w:rsidP="00D93711">
      <w:pPr>
        <w:pStyle w:val="nzHeading5"/>
      </w:pPr>
      <w:r>
        <w:t>5AA.</w:t>
      </w:r>
      <w:r>
        <w:tab/>
        <w:t xml:space="preserve">Modified application of </w:t>
      </w:r>
      <w:r w:rsidRPr="00BD4902">
        <w:t>section</w:t>
      </w:r>
      <w:r>
        <w:t> 22(2) of the Act</w:t>
      </w:r>
    </w:p>
    <w:p w:rsidR="00D93711" w:rsidRDefault="00D93711" w:rsidP="00D93711">
      <w:pPr>
        <w:pStyle w:val="nzSubsection"/>
      </w:pPr>
      <w:r>
        <w:tab/>
      </w:r>
      <w:r>
        <w:tab/>
        <w:t xml:space="preserve">Under </w:t>
      </w:r>
      <w:r w:rsidRPr="00BD4902">
        <w:t>section</w:t>
      </w:r>
      <w:r>
        <w:t xml:space="preserve"> 6(a) of the Act it is provided that </w:t>
      </w:r>
      <w:r w:rsidRPr="00BD4902">
        <w:t>section</w:t>
      </w:r>
      <w:r>
        <w:t> 22(2) of the Act shall apply to a residential tenancy agreement the subject of proceedings as if it were modified by inserting after paragraph (a):</w:t>
      </w:r>
    </w:p>
    <w:p w:rsidR="00D93711" w:rsidRDefault="00D93711" w:rsidP="00D93711">
      <w:pPr>
        <w:pStyle w:val="BlankOpen"/>
      </w:pPr>
    </w:p>
    <w:p w:rsidR="00D93711" w:rsidRDefault="00D93711" w:rsidP="00D93711">
      <w:pPr>
        <w:pStyle w:val="nzMiscellaneousBody"/>
        <w:tabs>
          <w:tab w:val="left" w:pos="1418"/>
          <w:tab w:val="left" w:pos="1985"/>
          <w:tab w:val="left" w:pos="2552"/>
        </w:tabs>
      </w:pPr>
      <w:r>
        <w:tab/>
      </w:r>
      <w:r>
        <w:tab/>
        <w:t>(ba)</w:t>
      </w:r>
      <w:r>
        <w:tab/>
        <w:t xml:space="preserve">a person who is — </w:t>
      </w:r>
    </w:p>
    <w:p w:rsidR="00D93711" w:rsidRDefault="00D93711" w:rsidP="00034490">
      <w:pPr>
        <w:pStyle w:val="nzMiscellaneousBody"/>
        <w:tabs>
          <w:tab w:val="left" w:pos="1418"/>
          <w:tab w:val="left" w:pos="1985"/>
          <w:tab w:val="left" w:pos="2552"/>
        </w:tabs>
        <w:ind w:left="2880" w:hanging="2313"/>
      </w:pPr>
      <w:r>
        <w:tab/>
      </w:r>
      <w:r>
        <w:tab/>
      </w:r>
      <w:r>
        <w:tab/>
        <w:t>(i)</w:t>
      </w:r>
      <w:r>
        <w:tab/>
        <w:t>an employee of, or acting on behalf of, the property manager of the premises the subject of the proceedings; and</w:t>
      </w:r>
    </w:p>
    <w:p w:rsidR="00D93711" w:rsidRDefault="00D93711" w:rsidP="00034490">
      <w:pPr>
        <w:pStyle w:val="nzMiscellaneousBody"/>
        <w:tabs>
          <w:tab w:val="left" w:pos="1418"/>
          <w:tab w:val="left" w:pos="1985"/>
          <w:tab w:val="left" w:pos="2552"/>
        </w:tabs>
        <w:ind w:left="2880" w:hanging="2313"/>
      </w:pPr>
      <w:r>
        <w:tab/>
      </w:r>
      <w:r>
        <w:tab/>
      </w:r>
      <w:r>
        <w:tab/>
        <w:t>(ii)</w:t>
      </w:r>
      <w:r>
        <w:tab/>
        <w:t xml:space="preserve">registered as a sales representative under the </w:t>
      </w:r>
      <w:r w:rsidRPr="00B6437F">
        <w:rPr>
          <w:i/>
        </w:rPr>
        <w:t>Real Estate and Business Agents Act 1978</w:t>
      </w:r>
      <w:r>
        <w:t>;</w:t>
      </w:r>
    </w:p>
    <w:p w:rsidR="00D93711" w:rsidRDefault="00D93711" w:rsidP="00034490">
      <w:pPr>
        <w:pStyle w:val="nzMiscellaneousBody"/>
        <w:tabs>
          <w:tab w:val="left" w:pos="1418"/>
          <w:tab w:val="left" w:pos="1985"/>
          <w:tab w:val="left" w:pos="2552"/>
        </w:tabs>
      </w:pPr>
      <w:r>
        <w:tab/>
      </w:r>
      <w:r>
        <w:tab/>
      </w:r>
      <w:r>
        <w:tab/>
        <w:t>or</w:t>
      </w:r>
    </w:p>
    <w:p w:rsidR="00D93711" w:rsidRDefault="00D93711" w:rsidP="00D93711">
      <w:pPr>
        <w:pStyle w:val="BlankClose"/>
      </w:pPr>
    </w:p>
    <w:p w:rsidR="00D93711" w:rsidRDefault="00D93711" w:rsidP="00D93711">
      <w:pPr>
        <w:pStyle w:val="nzHeading5"/>
      </w:pPr>
      <w:r>
        <w:t>5AB.</w:t>
      </w:r>
      <w:r>
        <w:tab/>
        <w:t xml:space="preserve">Exemptions from </w:t>
      </w:r>
      <w:r w:rsidRPr="00BD4902">
        <w:t>section</w:t>
      </w:r>
      <w:r>
        <w:t> 27A of the Act — residential agreements not required to be in prescribed form</w:t>
      </w:r>
    </w:p>
    <w:p w:rsidR="00D93711" w:rsidRDefault="00D93711" w:rsidP="00D93711">
      <w:pPr>
        <w:pStyle w:val="nzSubsection"/>
      </w:pPr>
      <w:r>
        <w:tab/>
      </w:r>
      <w:r>
        <w:tab/>
        <w:t xml:space="preserve">Under </w:t>
      </w:r>
      <w:r w:rsidRPr="00BD4902">
        <w:t>section</w:t>
      </w:r>
      <w:r>
        <w:t xml:space="preserve"> 6(a) of the Act it is provided that </w:t>
      </w:r>
      <w:r w:rsidRPr="00BD4902">
        <w:t>section</w:t>
      </w:r>
      <w:r>
        <w:t xml:space="preserve"> 27A of the Act shall not apply to the following — </w:t>
      </w:r>
    </w:p>
    <w:p w:rsidR="00D93711" w:rsidRDefault="00D93711" w:rsidP="00D93711">
      <w:pPr>
        <w:pStyle w:val="nzIndenta"/>
      </w:pPr>
      <w:r>
        <w:tab/>
        <w:t>(a)</w:t>
      </w:r>
      <w:r>
        <w:tab/>
        <w:t>a residential tenancy agreement in relation to premises to which a housing management agreement applies;</w:t>
      </w:r>
    </w:p>
    <w:p w:rsidR="00D93711" w:rsidRDefault="00D93711" w:rsidP="00D93711">
      <w:pPr>
        <w:pStyle w:val="nzIndenta"/>
      </w:pPr>
      <w:r>
        <w:tab/>
        <w:t>(b)</w:t>
      </w:r>
      <w:r>
        <w:tab/>
        <w:t xml:space="preserve">a residential tenancy agreement if — </w:t>
      </w:r>
    </w:p>
    <w:p w:rsidR="00D93711" w:rsidRDefault="00D93711" w:rsidP="00D93711">
      <w:pPr>
        <w:pStyle w:val="nzIndenti"/>
      </w:pPr>
      <w:r>
        <w:tab/>
        <w:t>(i)</w:t>
      </w:r>
      <w:r>
        <w:tab/>
        <w:t>the Housing Authority is a party to the agreement; and</w:t>
      </w:r>
    </w:p>
    <w:p w:rsidR="00D93711" w:rsidRDefault="00D93711" w:rsidP="00D93711">
      <w:pPr>
        <w:pStyle w:val="nzIndenti"/>
      </w:pPr>
      <w:r>
        <w:tab/>
        <w:t>(ii)</w:t>
      </w:r>
      <w:r>
        <w:tab/>
        <w:t>the agreement provides that, or is deemed to contain a provision to the effect that, the tenant may sub</w:t>
      </w:r>
      <w:r>
        <w:noBreakHyphen/>
        <w:t>let the premises; and</w:t>
      </w:r>
    </w:p>
    <w:p w:rsidR="00D93711" w:rsidRDefault="00D93711" w:rsidP="00D93711">
      <w:pPr>
        <w:pStyle w:val="nzIndenti"/>
      </w:pPr>
      <w:r>
        <w:tab/>
        <w:t>(iii)</w:t>
      </w:r>
      <w:r>
        <w:tab/>
        <w:t>the agreement is entered into by the Housing Authority on the basis that the premises will be sub</w:t>
      </w:r>
      <w:r>
        <w:noBreakHyphen/>
        <w:t>let.</w:t>
      </w:r>
    </w:p>
    <w:p w:rsidR="00D93711" w:rsidRDefault="00D93711" w:rsidP="00D93711">
      <w:pPr>
        <w:pStyle w:val="nzHeading5"/>
      </w:pPr>
      <w:r>
        <w:t>5AC.</w:t>
      </w:r>
      <w:r>
        <w:tab/>
        <w:t xml:space="preserve">Exemption from </w:t>
      </w:r>
      <w:r w:rsidRPr="00BD4902">
        <w:t>section</w:t>
      </w:r>
      <w:r>
        <w:t> 27B of the Act if residential tenancy agreement extended or renewed</w:t>
      </w:r>
    </w:p>
    <w:p w:rsidR="00D93711" w:rsidRDefault="00D93711" w:rsidP="00D93711">
      <w:pPr>
        <w:pStyle w:val="nzSubsection"/>
      </w:pPr>
      <w:r>
        <w:tab/>
      </w:r>
      <w:r>
        <w:tab/>
        <w:t xml:space="preserve">Under </w:t>
      </w:r>
      <w:r w:rsidRPr="00BD4902">
        <w:t>section</w:t>
      </w:r>
      <w:r>
        <w:t xml:space="preserve"> 6(a) of the Act it is provided that </w:t>
      </w:r>
      <w:r w:rsidRPr="00BD4902">
        <w:t>section</w:t>
      </w:r>
      <w:r>
        <w:t xml:space="preserve"> 27B of the Act shall not apply to a residential tenancy agreement if — </w:t>
      </w:r>
    </w:p>
    <w:p w:rsidR="00D93711" w:rsidRDefault="00D93711" w:rsidP="00D93711">
      <w:pPr>
        <w:pStyle w:val="nzIndenta"/>
      </w:pPr>
      <w:r>
        <w:tab/>
        <w:t>(a)</w:t>
      </w:r>
      <w:r>
        <w:tab/>
        <w:t>the agreement is renewed or extended; and</w:t>
      </w:r>
    </w:p>
    <w:p w:rsidR="00D93711" w:rsidRDefault="00D93711" w:rsidP="00D93711">
      <w:pPr>
        <w:pStyle w:val="nzIndenta"/>
      </w:pPr>
      <w:r>
        <w:tab/>
        <w:t>(b)</w:t>
      </w:r>
      <w:r>
        <w:tab/>
        <w:t>there has been no change in the parties to the agreement.</w:t>
      </w:r>
    </w:p>
    <w:p w:rsidR="00D93711" w:rsidRDefault="00D93711" w:rsidP="00D93711">
      <w:pPr>
        <w:pStyle w:val="nzHeading5"/>
      </w:pPr>
      <w:r>
        <w:t>5AD.</w:t>
      </w:r>
      <w:r>
        <w:tab/>
        <w:t xml:space="preserve">Modified application of </w:t>
      </w:r>
      <w:r w:rsidRPr="00BD4902">
        <w:t>section</w:t>
      </w:r>
      <w:r>
        <w:t> 27C(4) of the Act for the Housing Authority</w:t>
      </w:r>
    </w:p>
    <w:p w:rsidR="00D93711" w:rsidRDefault="00D93711" w:rsidP="00D93711">
      <w:pPr>
        <w:pStyle w:val="nzSubsection"/>
      </w:pPr>
      <w:r>
        <w:tab/>
        <w:t>(1)</w:t>
      </w:r>
      <w:r>
        <w:tab/>
        <w:t xml:space="preserve">In this regulation — </w:t>
      </w:r>
    </w:p>
    <w:p w:rsidR="00D93711" w:rsidRDefault="00D93711" w:rsidP="00D93711">
      <w:pPr>
        <w:pStyle w:val="nzDefstart"/>
      </w:pPr>
      <w:r>
        <w:tab/>
      </w:r>
      <w:r>
        <w:rPr>
          <w:rStyle w:val="CharDefText"/>
        </w:rPr>
        <w:t xml:space="preserve">person of Aboriginal descent </w:t>
      </w:r>
      <w:r>
        <w:t xml:space="preserve">has the meaning given in the </w:t>
      </w:r>
      <w:r>
        <w:rPr>
          <w:rStyle w:val="CharDefText"/>
        </w:rPr>
        <w:t>Aboriginal Affairs Planning Authority Act 1972</w:t>
      </w:r>
      <w:r>
        <w:t xml:space="preserve"> </w:t>
      </w:r>
      <w:r w:rsidRPr="00BD4902">
        <w:t>section</w:t>
      </w:r>
      <w:r>
        <w:t> 4.</w:t>
      </w:r>
    </w:p>
    <w:p w:rsidR="00D93711" w:rsidRDefault="00D93711" w:rsidP="00D93711">
      <w:pPr>
        <w:pStyle w:val="nzSubsection"/>
      </w:pPr>
      <w:r>
        <w:tab/>
        <w:t>(2)</w:t>
      </w:r>
      <w:r>
        <w:tab/>
        <w:t xml:space="preserve">This regulation applies if </w:t>
      </w:r>
      <w:r w:rsidRPr="008036E0">
        <w:t xml:space="preserve">the Housing Authority is the lessor of residential premises </w:t>
      </w:r>
      <w:r>
        <w:t xml:space="preserve">(the </w:t>
      </w:r>
      <w:r w:rsidRPr="007B3567">
        <w:rPr>
          <w:rStyle w:val="CharDefText"/>
        </w:rPr>
        <w:t>premises</w:t>
      </w:r>
      <w:r>
        <w:t xml:space="preserve">) </w:t>
      </w:r>
      <w:r w:rsidRPr="008036E0">
        <w:t>that are located more than 100 km from the nearest office of the Housing Authority</w:t>
      </w:r>
      <w:r>
        <w:t>.</w:t>
      </w:r>
    </w:p>
    <w:p w:rsidR="00D93711" w:rsidRDefault="00D93711" w:rsidP="00D93711">
      <w:pPr>
        <w:pStyle w:val="nzSubsection"/>
      </w:pPr>
      <w:r>
        <w:tab/>
      </w:r>
      <w:r w:rsidRPr="008036E0">
        <w:t>(</w:t>
      </w:r>
      <w:r>
        <w:t>3</w:t>
      </w:r>
      <w:r w:rsidRPr="008036E0">
        <w:t>)</w:t>
      </w:r>
      <w:r w:rsidRPr="008036E0">
        <w:tab/>
      </w:r>
      <w:r>
        <w:t xml:space="preserve">Under </w:t>
      </w:r>
      <w:r w:rsidRPr="00BD4902">
        <w:t>section</w:t>
      </w:r>
      <w:r>
        <w:t xml:space="preserve"> 6(b) of the Act it is provided that </w:t>
      </w:r>
      <w:r w:rsidRPr="00BD4902">
        <w:t>section</w:t>
      </w:r>
      <w:r>
        <w:t xml:space="preserve"> 27C of the Act shall apply to the premises and, under </w:t>
      </w:r>
      <w:r w:rsidRPr="00BD4902">
        <w:t>section</w:t>
      </w:r>
      <w:r>
        <w:t xml:space="preserve"> 6(c) of the Act, to the Housing Authority, as if it were modified </w:t>
      </w:r>
      <w:r w:rsidRPr="00BD4902">
        <w:t>as follows —</w:t>
      </w:r>
      <w:r>
        <w:t xml:space="preserve"> </w:t>
      </w:r>
    </w:p>
    <w:p w:rsidR="00D93711" w:rsidRDefault="00D93711" w:rsidP="00D93711">
      <w:pPr>
        <w:pStyle w:val="nzIndenta"/>
      </w:pPr>
      <w:r>
        <w:tab/>
        <w:t>(a)</w:t>
      </w:r>
      <w:r>
        <w:tab/>
        <w:t>in sub</w:t>
      </w:r>
      <w:r w:rsidRPr="00BD4902">
        <w:t>section</w:t>
      </w:r>
      <w:r>
        <w:t xml:space="preserve"> (4) delete </w:t>
      </w:r>
      <w:r w:rsidRPr="008036E0">
        <w:t>“</w:t>
      </w:r>
      <w:r>
        <w:rPr>
          <w:snapToGrid w:val="0"/>
        </w:rPr>
        <w:t>14 days,</w:t>
      </w:r>
      <w:r w:rsidRPr="008036E0">
        <w:t xml:space="preserve">” </w:t>
      </w:r>
      <w:r>
        <w:t>and insert:</w:t>
      </w:r>
    </w:p>
    <w:p w:rsidR="00D93711" w:rsidRDefault="00D93711" w:rsidP="00D93711">
      <w:pPr>
        <w:pStyle w:val="BlankOpen"/>
      </w:pPr>
    </w:p>
    <w:p w:rsidR="00D93711" w:rsidRDefault="00D93711" w:rsidP="00D93711">
      <w:pPr>
        <w:pStyle w:val="nzMiscellaneousBody"/>
      </w:pPr>
      <w:r>
        <w:tab/>
      </w:r>
      <w:r>
        <w:tab/>
      </w:r>
      <w:r>
        <w:tab/>
        <w:t>28 days,</w:t>
      </w:r>
    </w:p>
    <w:p w:rsidR="00D93711" w:rsidRDefault="00D93711" w:rsidP="00D93711">
      <w:pPr>
        <w:pStyle w:val="BlankClose"/>
      </w:pPr>
    </w:p>
    <w:p w:rsidR="00D93711" w:rsidRDefault="00D93711" w:rsidP="00D93711">
      <w:pPr>
        <w:pStyle w:val="nzIndenta"/>
      </w:pPr>
      <w:r>
        <w:tab/>
        <w:t>(b)</w:t>
      </w:r>
      <w:r>
        <w:tab/>
        <w:t>after</w:t>
      </w:r>
      <w:r w:rsidRPr="008036E0">
        <w:t xml:space="preserve"> </w:t>
      </w:r>
      <w:r>
        <w:t>sub</w:t>
      </w:r>
      <w:r w:rsidRPr="00BD4902">
        <w:t>section</w:t>
      </w:r>
      <w:r>
        <w:t> (4) insert:</w:t>
      </w:r>
    </w:p>
    <w:p w:rsidR="00D93711" w:rsidRDefault="00D93711" w:rsidP="00D93711">
      <w:pPr>
        <w:pStyle w:val="BlankOpen"/>
      </w:pPr>
    </w:p>
    <w:p w:rsidR="00D93711" w:rsidRPr="008036E0" w:rsidRDefault="00D93711" w:rsidP="00034490">
      <w:pPr>
        <w:pStyle w:val="nzMiscellaneousBody"/>
        <w:tabs>
          <w:tab w:val="left" w:pos="2127"/>
        </w:tabs>
        <w:ind w:left="2880" w:hanging="2313"/>
      </w:pPr>
      <w:r>
        <w:tab/>
      </w:r>
      <w:r w:rsidRPr="008036E0">
        <w:t>(5A)</w:t>
      </w:r>
      <w:r w:rsidRPr="008036E0">
        <w:tab/>
        <w:t xml:space="preserve">The Housing Authority is not required to comply with </w:t>
      </w:r>
      <w:r>
        <w:t>sub</w:t>
      </w:r>
      <w:r w:rsidRPr="00BD4902">
        <w:t>section</w:t>
      </w:r>
      <w:r>
        <w:t> (</w:t>
      </w:r>
      <w:r w:rsidRPr="008036E0">
        <w:t>4) within 28</w:t>
      </w:r>
      <w:r>
        <w:t> </w:t>
      </w:r>
      <w:r w:rsidRPr="008036E0">
        <w:t xml:space="preserve">days after the termination of a tenancy if, in that period, it is unable to inspect the residential premises because — </w:t>
      </w:r>
    </w:p>
    <w:p w:rsidR="00D93711" w:rsidRPr="008036E0" w:rsidRDefault="00D93711" w:rsidP="00C86EA2">
      <w:pPr>
        <w:pStyle w:val="nzMiscellaneousBody"/>
        <w:tabs>
          <w:tab w:val="left" w:pos="2835"/>
          <w:tab w:val="left" w:pos="3261"/>
        </w:tabs>
      </w:pPr>
      <w:r>
        <w:tab/>
      </w:r>
      <w:r w:rsidRPr="008036E0">
        <w:t>(a)</w:t>
      </w:r>
      <w:r w:rsidRPr="008036E0">
        <w:tab/>
        <w:t>of weather conditions or road closure; or</w:t>
      </w:r>
    </w:p>
    <w:p w:rsidR="00D93711" w:rsidRDefault="00D93711" w:rsidP="00034490">
      <w:pPr>
        <w:pStyle w:val="nzMiscellaneousBody"/>
        <w:tabs>
          <w:tab w:val="left" w:pos="2835"/>
          <w:tab w:val="left" w:pos="3261"/>
          <w:tab w:val="left" w:pos="3544"/>
        </w:tabs>
        <w:ind w:left="3544" w:hanging="2977"/>
      </w:pPr>
      <w:r>
        <w:tab/>
      </w:r>
      <w:r w:rsidRPr="008036E0">
        <w:t>(b)</w:t>
      </w:r>
      <w:r w:rsidRPr="008036E0">
        <w:tab/>
        <w:t>the premises are premises to which a housing management agreement applies, and a person of Aboriginal descent in relation to the community that lives on the land on which the premises are located has refused the Housing Authority access to the land.</w:t>
      </w:r>
    </w:p>
    <w:p w:rsidR="00D93711" w:rsidRDefault="00D93711" w:rsidP="00D93711">
      <w:pPr>
        <w:pStyle w:val="BlankClose"/>
      </w:pPr>
    </w:p>
    <w:p w:rsidR="00D93711" w:rsidRDefault="00D93711">
      <w:pPr>
        <w:pStyle w:val="nzHeading5"/>
      </w:pPr>
      <w:r>
        <w:rPr>
          <w:rStyle w:val="CharSectno"/>
        </w:rPr>
        <w:t>8</w:t>
      </w:r>
      <w:r w:rsidRPr="003D7D90">
        <w:t>.</w:t>
      </w:r>
      <w:r w:rsidRPr="003D7D90">
        <w:tab/>
      </w:r>
      <w:r>
        <w:t>Regulation 5A amended</w:t>
      </w:r>
    </w:p>
    <w:p w:rsidR="00D93711" w:rsidRDefault="00D93711" w:rsidP="00034490">
      <w:pPr>
        <w:pStyle w:val="nzSubsection"/>
        <w:keepNext/>
      </w:pPr>
      <w:r>
        <w:tab/>
        <w:t>(1)</w:t>
      </w:r>
      <w:r>
        <w:tab/>
        <w:t>Before regulation 5A(1) insert:</w:t>
      </w:r>
    </w:p>
    <w:p w:rsidR="00D93711" w:rsidRDefault="00D93711" w:rsidP="00D93711">
      <w:pPr>
        <w:pStyle w:val="BlankOpen"/>
      </w:pPr>
    </w:p>
    <w:p w:rsidR="00D93711" w:rsidRDefault="00D93711" w:rsidP="00D93711">
      <w:pPr>
        <w:pStyle w:val="nzSubsection"/>
      </w:pPr>
      <w:r>
        <w:tab/>
        <w:t>(1A)</w:t>
      </w:r>
      <w:r>
        <w:tab/>
        <w:t xml:space="preserve">In this regulation — </w:t>
      </w:r>
    </w:p>
    <w:p w:rsidR="00D93711" w:rsidRDefault="00D93711" w:rsidP="00D93711">
      <w:pPr>
        <w:pStyle w:val="nzDefstart"/>
      </w:pPr>
      <w:r>
        <w:tab/>
      </w:r>
      <w:r>
        <w:rPr>
          <w:rStyle w:val="CharDefText"/>
        </w:rPr>
        <w:t>commencement day</w:t>
      </w:r>
      <w:r>
        <w:t xml:space="preserve"> means the day on which the </w:t>
      </w:r>
      <w:r>
        <w:rPr>
          <w:i/>
        </w:rPr>
        <w:t>Residential Tenancies Amendment Act </w:t>
      </w:r>
      <w:r w:rsidRPr="002E1B2A">
        <w:rPr>
          <w:i/>
        </w:rPr>
        <w:t>2011</w:t>
      </w:r>
      <w:r>
        <w:t xml:space="preserve"> </w:t>
      </w:r>
      <w:r w:rsidRPr="00BD4902">
        <w:t>section</w:t>
      </w:r>
      <w:r>
        <w:t xml:space="preserve"> 25(4) </w:t>
      </w:r>
      <w:r w:rsidRPr="002E1B2A">
        <w:t>comes</w:t>
      </w:r>
      <w:r w:rsidRPr="002D1CD6">
        <w:t xml:space="preserve"> into operation</w:t>
      </w:r>
      <w:r>
        <w:t>.</w:t>
      </w:r>
    </w:p>
    <w:p w:rsidR="00D93711" w:rsidRDefault="00D93711" w:rsidP="00D93711">
      <w:pPr>
        <w:pStyle w:val="nzSubsection"/>
      </w:pPr>
      <w:r>
        <w:tab/>
        <w:t>(1B)</w:t>
      </w:r>
      <w:r>
        <w:tab/>
        <w:t xml:space="preserve">Under </w:t>
      </w:r>
      <w:r w:rsidRPr="00BD4902">
        <w:t>section</w:t>
      </w:r>
      <w:r>
        <w:t xml:space="preserve"> 6(a) of the Act it is provided that </w:t>
      </w:r>
      <w:r w:rsidRPr="00BD4902">
        <w:t>section</w:t>
      </w:r>
      <w:r>
        <w:t xml:space="preserve"> 29(4)(b) of the Act shall not apply to a residential tenancy agreement if — </w:t>
      </w:r>
    </w:p>
    <w:p w:rsidR="00D93711" w:rsidRDefault="00D93711" w:rsidP="00D93711">
      <w:pPr>
        <w:pStyle w:val="nzIndenta"/>
      </w:pPr>
      <w:r>
        <w:tab/>
        <w:t>(a)</w:t>
      </w:r>
      <w:r>
        <w:tab/>
        <w:t>the Housing Authority is the lessor; and</w:t>
      </w:r>
    </w:p>
    <w:p w:rsidR="00D93711" w:rsidRDefault="00D93711" w:rsidP="00D93711">
      <w:pPr>
        <w:pStyle w:val="nzIndenta"/>
      </w:pPr>
      <w:r>
        <w:tab/>
        <w:t>(b)</w:t>
      </w:r>
      <w:r>
        <w:tab/>
        <w:t>the agreement was entered into before the commencement day.</w:t>
      </w:r>
    </w:p>
    <w:p w:rsidR="00D93711" w:rsidRDefault="00D93711" w:rsidP="00D93711">
      <w:pPr>
        <w:pStyle w:val="BlankClose"/>
      </w:pPr>
    </w:p>
    <w:p w:rsidR="00D93711" w:rsidRDefault="00D93711" w:rsidP="00D93711">
      <w:pPr>
        <w:pStyle w:val="nzSubsection"/>
      </w:pPr>
      <w:r>
        <w:tab/>
        <w:t>(2)</w:t>
      </w:r>
      <w:r>
        <w:tab/>
        <w:t>In regulation 5A(1) delete “</w:t>
      </w:r>
      <w:r w:rsidRPr="00BD4902">
        <w:t>section</w:t>
      </w:r>
      <w:r>
        <w:t>s 29(4)(b) and 33” and insert:</w:t>
      </w:r>
    </w:p>
    <w:p w:rsidR="00D93711" w:rsidRDefault="00D93711" w:rsidP="00D93711">
      <w:pPr>
        <w:pStyle w:val="BlankOpen"/>
      </w:pPr>
    </w:p>
    <w:p w:rsidR="00D93711" w:rsidRDefault="00D93711" w:rsidP="00D93711">
      <w:pPr>
        <w:pStyle w:val="nzSubsection"/>
      </w:pPr>
      <w:r>
        <w:tab/>
      </w:r>
      <w:r>
        <w:tab/>
      </w:r>
      <w:r w:rsidRPr="00BD4902">
        <w:t>section</w:t>
      </w:r>
      <w:r>
        <w:t> 33</w:t>
      </w:r>
    </w:p>
    <w:p w:rsidR="00D93711" w:rsidRDefault="00D93711" w:rsidP="00D93711">
      <w:pPr>
        <w:pStyle w:val="BlankClose"/>
      </w:pPr>
    </w:p>
    <w:p w:rsidR="00D93711" w:rsidRDefault="00D93711" w:rsidP="00D93711">
      <w:pPr>
        <w:pStyle w:val="nzSubsection"/>
      </w:pPr>
      <w:r>
        <w:tab/>
        <w:t>(3)</w:t>
      </w:r>
      <w:r>
        <w:tab/>
        <w:t>Delete regulation 5A(2) and insert:</w:t>
      </w:r>
    </w:p>
    <w:p w:rsidR="00D93711" w:rsidRDefault="00D93711" w:rsidP="00D93711">
      <w:pPr>
        <w:pStyle w:val="BlankOpen"/>
      </w:pPr>
    </w:p>
    <w:p w:rsidR="00D93711" w:rsidRDefault="00D93711" w:rsidP="00D93711">
      <w:pPr>
        <w:pStyle w:val="nzSubsection"/>
      </w:pPr>
      <w:r>
        <w:tab/>
        <w:t>(2)</w:t>
      </w:r>
      <w:r>
        <w:tab/>
        <w:t>If a residential tenancy agreement is entered into by the Housing Authority and a condition of the tenancy is that the tenant will pay a bond by instalments,</w:t>
      </w:r>
      <w:r w:rsidRPr="00FC7F60">
        <w:t xml:space="preserve"> </w:t>
      </w:r>
      <w:r>
        <w:t xml:space="preserve">under </w:t>
      </w:r>
      <w:r w:rsidRPr="00BD4902">
        <w:t>section</w:t>
      </w:r>
      <w:r>
        <w:t xml:space="preserve"> 6(a) of the Act it is provided that </w:t>
      </w:r>
      <w:r w:rsidRPr="00BD4902">
        <w:t>section</w:t>
      </w:r>
      <w:r>
        <w:t xml:space="preserve"> 29(4)(a) of the Act shall not apply to the residential tenancy agreement and, under </w:t>
      </w:r>
      <w:r w:rsidRPr="00BD4902">
        <w:t>section</w:t>
      </w:r>
      <w:r>
        <w:t> 6(c) of the Act, shall not apply to the Housing Authority.</w:t>
      </w:r>
    </w:p>
    <w:p w:rsidR="00D93711" w:rsidRDefault="00D93711" w:rsidP="00D93711">
      <w:pPr>
        <w:pStyle w:val="BlankClose"/>
      </w:pPr>
    </w:p>
    <w:p w:rsidR="00D93711" w:rsidRDefault="00D93711" w:rsidP="00D93711">
      <w:pPr>
        <w:pStyle w:val="nzHeading5"/>
      </w:pPr>
      <w:r>
        <w:rPr>
          <w:rStyle w:val="CharSectno"/>
        </w:rPr>
        <w:t>9</w:t>
      </w:r>
      <w:r w:rsidRPr="00327914">
        <w:t>.</w:t>
      </w:r>
      <w:r w:rsidRPr="00327914">
        <w:tab/>
      </w:r>
      <w:r>
        <w:t>Regulation 5B amended</w:t>
      </w:r>
    </w:p>
    <w:p w:rsidR="00D93711" w:rsidRDefault="00D93711" w:rsidP="00D93711">
      <w:pPr>
        <w:pStyle w:val="nzSubsection"/>
      </w:pPr>
      <w:r>
        <w:tab/>
        <w:t>(1)</w:t>
      </w:r>
      <w:r>
        <w:tab/>
        <w:t>Delete regulation 5B(1) and insert:</w:t>
      </w:r>
    </w:p>
    <w:p w:rsidR="00D93711" w:rsidRDefault="00D93711" w:rsidP="00D93711">
      <w:pPr>
        <w:pStyle w:val="BlankOpen"/>
      </w:pPr>
    </w:p>
    <w:p w:rsidR="00D93711" w:rsidRDefault="00D93711" w:rsidP="00D93711">
      <w:pPr>
        <w:pStyle w:val="nzSubsection"/>
      </w:pPr>
      <w:r>
        <w:tab/>
        <w:t>(1)</w:t>
      </w:r>
      <w:r>
        <w:tab/>
        <w:t xml:space="preserve">In this regulation — </w:t>
      </w:r>
    </w:p>
    <w:p w:rsidR="00D93711" w:rsidRDefault="00D93711" w:rsidP="00D93711">
      <w:pPr>
        <w:pStyle w:val="nzDefstart"/>
      </w:pPr>
      <w:r>
        <w:tab/>
      </w:r>
      <w:r>
        <w:rPr>
          <w:rStyle w:val="CharDefText"/>
        </w:rPr>
        <w:t>Government employee</w:t>
      </w:r>
      <w:r>
        <w:t xml:space="preserve"> has the meaning given in the </w:t>
      </w:r>
      <w:r w:rsidRPr="00496D75">
        <w:rPr>
          <w:i/>
        </w:rPr>
        <w:t>Government Employees’ Housing Act</w:t>
      </w:r>
      <w:r>
        <w:rPr>
          <w:i/>
        </w:rPr>
        <w:t> </w:t>
      </w:r>
      <w:r w:rsidRPr="00496D75">
        <w:rPr>
          <w:i/>
        </w:rPr>
        <w:t>1964</w:t>
      </w:r>
      <w:r>
        <w:t xml:space="preserve"> </w:t>
      </w:r>
      <w:r w:rsidRPr="00BD4902">
        <w:t>section</w:t>
      </w:r>
      <w:r>
        <w:t> 5.</w:t>
      </w:r>
    </w:p>
    <w:p w:rsidR="00D93711" w:rsidRDefault="00D93711" w:rsidP="00D93711">
      <w:pPr>
        <w:pStyle w:val="nzSubsection"/>
      </w:pPr>
      <w:r>
        <w:tab/>
        <w:t>(2A)</w:t>
      </w:r>
      <w:r>
        <w:tab/>
        <w:t xml:space="preserve">Under </w:t>
      </w:r>
      <w:r w:rsidRPr="00BD4902">
        <w:t>section</w:t>
      </w:r>
      <w:r>
        <w:t xml:space="preserve"> 6(a) of the Act it is provided that </w:t>
      </w:r>
      <w:r w:rsidRPr="00BD4902">
        <w:t>section</w:t>
      </w:r>
      <w:r>
        <w:t xml:space="preserve"> 30(1) of the Act shall not apply to the following — </w:t>
      </w:r>
    </w:p>
    <w:p w:rsidR="00D93711" w:rsidRDefault="00D93711" w:rsidP="00D93711">
      <w:pPr>
        <w:pStyle w:val="nzIndenta"/>
      </w:pPr>
      <w:r>
        <w:tab/>
        <w:t>(a)</w:t>
      </w:r>
      <w:r>
        <w:tab/>
        <w:t xml:space="preserve">a residential tenancy agreement if — </w:t>
      </w:r>
    </w:p>
    <w:p w:rsidR="00D93711" w:rsidRDefault="00D93711" w:rsidP="00D93711">
      <w:pPr>
        <w:pStyle w:val="nzIndenti"/>
      </w:pPr>
      <w:r>
        <w:tab/>
        <w:t>(i)</w:t>
      </w:r>
      <w:r>
        <w:tab/>
        <w:t>the lessor is an employer specified in the Table to this subregulation; and</w:t>
      </w:r>
    </w:p>
    <w:p w:rsidR="00D93711" w:rsidRDefault="00D93711" w:rsidP="00D93711">
      <w:pPr>
        <w:pStyle w:val="nzIndenti"/>
      </w:pPr>
      <w:r>
        <w:tab/>
        <w:t>(ii)</w:t>
      </w:r>
      <w:r>
        <w:tab/>
        <w:t>an employee of an employer specified in the Table to this subregulation is a tenant under that agreement;</w:t>
      </w:r>
    </w:p>
    <w:p w:rsidR="00D93711" w:rsidRDefault="00D93711" w:rsidP="00D93711">
      <w:pPr>
        <w:pStyle w:val="nzIndenta"/>
      </w:pPr>
      <w:r>
        <w:tab/>
        <w:t>(b)</w:t>
      </w:r>
      <w:r>
        <w:tab/>
        <w:t xml:space="preserve">a residential tenancy agreement if — </w:t>
      </w:r>
    </w:p>
    <w:p w:rsidR="00D93711" w:rsidRDefault="00D93711" w:rsidP="00D93711">
      <w:pPr>
        <w:pStyle w:val="nzIndenti"/>
      </w:pPr>
      <w:r>
        <w:tab/>
        <w:t>(i)</w:t>
      </w:r>
      <w:r>
        <w:tab/>
        <w:t xml:space="preserve">the lessor is the Housing Authority or a Department (as defined in the </w:t>
      </w:r>
      <w:r>
        <w:rPr>
          <w:i/>
        </w:rPr>
        <w:t>Government Employees’ Housing Act 1964</w:t>
      </w:r>
      <w:r>
        <w:t xml:space="preserve"> </w:t>
      </w:r>
      <w:r w:rsidRPr="00BD4902">
        <w:t>section</w:t>
      </w:r>
      <w:r>
        <w:t> 5); and</w:t>
      </w:r>
    </w:p>
    <w:p w:rsidR="00D93711" w:rsidRDefault="00D93711" w:rsidP="00D93711">
      <w:pPr>
        <w:pStyle w:val="nzIndenti"/>
      </w:pPr>
      <w:r>
        <w:tab/>
        <w:t>(ii)</w:t>
      </w:r>
      <w:r>
        <w:tab/>
        <w:t xml:space="preserve">the premises are let to a Government employee under the </w:t>
      </w:r>
      <w:r>
        <w:rPr>
          <w:i/>
        </w:rPr>
        <w:t>Government Employees’ Housing Act 1964</w:t>
      </w:r>
      <w:r>
        <w:t>.</w:t>
      </w:r>
    </w:p>
    <w:p w:rsidR="00D93711" w:rsidRDefault="00D93711" w:rsidP="00D93711">
      <w:pPr>
        <w:pStyle w:val="zTHeadingNAm"/>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5245"/>
      </w:tblGrid>
      <w:tr w:rsidR="00D93711" w:rsidRPr="00DE253F" w:rsidTr="00D93711">
        <w:tc>
          <w:tcPr>
            <w:tcW w:w="5245" w:type="dxa"/>
          </w:tcPr>
          <w:p w:rsidR="00D93711" w:rsidRPr="00034490" w:rsidRDefault="00D93711" w:rsidP="00D93711">
            <w:pPr>
              <w:pStyle w:val="TableNAm"/>
              <w:rPr>
                <w:sz w:val="20"/>
              </w:rPr>
            </w:pPr>
            <w:r w:rsidRPr="00034490">
              <w:rPr>
                <w:sz w:val="20"/>
              </w:rPr>
              <w:t>The Electricity Generation Corporation</w:t>
            </w:r>
          </w:p>
        </w:tc>
      </w:tr>
      <w:tr w:rsidR="00D93711" w:rsidRPr="00DE253F" w:rsidTr="00D93711">
        <w:tc>
          <w:tcPr>
            <w:tcW w:w="5245" w:type="dxa"/>
          </w:tcPr>
          <w:p w:rsidR="00D93711" w:rsidRPr="00034490" w:rsidRDefault="00D93711" w:rsidP="00D93711">
            <w:pPr>
              <w:pStyle w:val="TableNAm"/>
              <w:rPr>
                <w:sz w:val="20"/>
              </w:rPr>
            </w:pPr>
            <w:r w:rsidRPr="00034490">
              <w:rPr>
                <w:sz w:val="20"/>
              </w:rPr>
              <w:t>The Electricity Networks Corporation</w:t>
            </w:r>
          </w:p>
        </w:tc>
      </w:tr>
      <w:tr w:rsidR="00D93711" w:rsidRPr="00DE253F" w:rsidTr="00D93711">
        <w:tc>
          <w:tcPr>
            <w:tcW w:w="5245" w:type="dxa"/>
          </w:tcPr>
          <w:p w:rsidR="00D93711" w:rsidRPr="00034490" w:rsidRDefault="00D93711" w:rsidP="007141C3">
            <w:pPr>
              <w:pStyle w:val="nTable"/>
              <w:keepNext/>
              <w:ind w:left="5387" w:hanging="1134"/>
            </w:pPr>
            <w:r w:rsidRPr="00696129">
              <w:t>The Electricity Retail Corporation</w:t>
            </w:r>
          </w:p>
        </w:tc>
      </w:tr>
      <w:tr w:rsidR="00D93711" w:rsidRPr="00DE253F" w:rsidTr="00D93711">
        <w:tc>
          <w:tcPr>
            <w:tcW w:w="5245" w:type="dxa"/>
          </w:tcPr>
          <w:p w:rsidR="00D93711" w:rsidRPr="00034490" w:rsidRDefault="00D93711" w:rsidP="007141C3">
            <w:pPr>
              <w:pStyle w:val="TableNAm"/>
              <w:keepNext/>
              <w:spacing w:line="260" w:lineRule="atLeast"/>
              <w:ind w:left="5387" w:hanging="1134"/>
              <w:rPr>
                <w:sz w:val="20"/>
              </w:rPr>
            </w:pPr>
            <w:r w:rsidRPr="00034490">
              <w:rPr>
                <w:sz w:val="20"/>
              </w:rPr>
              <w:t>The Public Transport Authority of Western Australia</w:t>
            </w:r>
          </w:p>
        </w:tc>
      </w:tr>
      <w:tr w:rsidR="00D93711" w:rsidRPr="00DE253F" w:rsidTr="00D93711">
        <w:tc>
          <w:tcPr>
            <w:tcW w:w="5245" w:type="dxa"/>
          </w:tcPr>
          <w:p w:rsidR="00D93711" w:rsidRPr="00034490" w:rsidRDefault="00D93711" w:rsidP="007141C3">
            <w:pPr>
              <w:pStyle w:val="TableNAm"/>
              <w:keepNext/>
              <w:spacing w:line="260" w:lineRule="atLeast"/>
              <w:ind w:left="5387" w:hanging="1134"/>
              <w:rPr>
                <w:sz w:val="20"/>
              </w:rPr>
            </w:pPr>
            <w:r w:rsidRPr="00034490">
              <w:rPr>
                <w:sz w:val="20"/>
              </w:rPr>
              <w:t>The Regional Power Corporation</w:t>
            </w:r>
          </w:p>
        </w:tc>
      </w:tr>
    </w:tbl>
    <w:p w:rsidR="00D93711" w:rsidRDefault="00D93711" w:rsidP="00D93711">
      <w:pPr>
        <w:pStyle w:val="BlankClose"/>
        <w:keepNext/>
        <w:keepLines w:val="0"/>
        <w:widowControl w:val="0"/>
      </w:pPr>
    </w:p>
    <w:p w:rsidR="00D93711" w:rsidRDefault="00D93711" w:rsidP="00D93711">
      <w:pPr>
        <w:pStyle w:val="nzSubsection"/>
      </w:pPr>
      <w:r>
        <w:tab/>
        <w:t>(2)</w:t>
      </w:r>
      <w:r>
        <w:tab/>
        <w:t>In regulation 5B(3) in the Table delete “</w:t>
      </w:r>
      <w:r>
        <w:rPr>
          <w:sz w:val="22"/>
        </w:rPr>
        <w:t>The Agriculture Protection Board of Western Australia</w:t>
      </w:r>
      <w:r>
        <w:t>”.</w:t>
      </w:r>
    </w:p>
    <w:p w:rsidR="00D93711" w:rsidRDefault="00D93711" w:rsidP="00D93711">
      <w:pPr>
        <w:pStyle w:val="nzSubsection"/>
      </w:pPr>
      <w:r>
        <w:tab/>
        <w:t>(3)</w:t>
      </w:r>
      <w:r>
        <w:tab/>
        <w:t>In regulation 5B(4)(a) delete “owner” and insert:</w:t>
      </w:r>
    </w:p>
    <w:p w:rsidR="00D93711" w:rsidRDefault="00D93711" w:rsidP="00D93711">
      <w:pPr>
        <w:pStyle w:val="BlankOpen"/>
      </w:pPr>
    </w:p>
    <w:p w:rsidR="00D93711" w:rsidRPr="00765BB3" w:rsidRDefault="00D93711" w:rsidP="00D93711">
      <w:pPr>
        <w:pStyle w:val="nzSubsection"/>
      </w:pPr>
      <w:r>
        <w:tab/>
      </w:r>
      <w:r>
        <w:tab/>
        <w:t>lessor</w:t>
      </w:r>
    </w:p>
    <w:p w:rsidR="00D93711" w:rsidRDefault="00D93711" w:rsidP="00D93711">
      <w:pPr>
        <w:pStyle w:val="BlankClose"/>
      </w:pPr>
    </w:p>
    <w:p w:rsidR="00D93711" w:rsidRPr="00E24D22" w:rsidRDefault="00D93711" w:rsidP="00D93711">
      <w:pPr>
        <w:pStyle w:val="nzHeading5"/>
      </w:pPr>
      <w:r>
        <w:rPr>
          <w:rStyle w:val="CharSectno"/>
        </w:rPr>
        <w:t>10</w:t>
      </w:r>
      <w:r w:rsidRPr="00E24D22">
        <w:t>.</w:t>
      </w:r>
      <w:r w:rsidRPr="00E24D22">
        <w:tab/>
        <w:t>Regulation</w:t>
      </w:r>
      <w:r>
        <w:t> </w:t>
      </w:r>
      <w:r w:rsidRPr="00E24D22">
        <w:t>5C</w:t>
      </w:r>
      <w:r>
        <w:t>A inserted</w:t>
      </w:r>
    </w:p>
    <w:p w:rsidR="00D93711" w:rsidRPr="00E24D22" w:rsidRDefault="00D93711" w:rsidP="00D93711">
      <w:pPr>
        <w:pStyle w:val="nzSubsection"/>
      </w:pPr>
      <w:r w:rsidRPr="00E24D22">
        <w:tab/>
      </w:r>
      <w:r w:rsidRPr="00E24D22">
        <w:tab/>
      </w:r>
      <w:r>
        <w:t>After</w:t>
      </w:r>
      <w:r w:rsidRPr="00E24D22">
        <w:t xml:space="preserve"> regulation 5</w:t>
      </w:r>
      <w:r>
        <w:t>B</w:t>
      </w:r>
      <w:r w:rsidRPr="00E24D22">
        <w:t xml:space="preserve"> insert:</w:t>
      </w:r>
    </w:p>
    <w:p w:rsidR="00D93711" w:rsidRDefault="00D93711" w:rsidP="00D93711">
      <w:pPr>
        <w:pStyle w:val="BlankOpen"/>
      </w:pPr>
    </w:p>
    <w:p w:rsidR="00D93711" w:rsidRDefault="00D93711" w:rsidP="00D93711">
      <w:pPr>
        <w:pStyle w:val="nzHeading5"/>
      </w:pPr>
      <w:r>
        <w:t>5CA.</w:t>
      </w:r>
      <w:r>
        <w:tab/>
        <w:t xml:space="preserve">Modified application of </w:t>
      </w:r>
      <w:r w:rsidRPr="00BD4902">
        <w:t>section</w:t>
      </w:r>
      <w:r>
        <w:t> 30(2)(a) of the Act</w:t>
      </w:r>
    </w:p>
    <w:p w:rsidR="00D93711" w:rsidRDefault="00D93711" w:rsidP="00D93711">
      <w:pPr>
        <w:pStyle w:val="nzSubsection"/>
      </w:pPr>
      <w:r>
        <w:tab/>
        <w:t>(1)</w:t>
      </w:r>
      <w:r>
        <w:tab/>
        <w:t xml:space="preserve">This regulation applies to a residential tenancy agreement that — </w:t>
      </w:r>
    </w:p>
    <w:p w:rsidR="00D93711" w:rsidRDefault="00D93711" w:rsidP="00D93711">
      <w:pPr>
        <w:pStyle w:val="nzIndenta"/>
      </w:pPr>
      <w:r>
        <w:tab/>
        <w:t>(a)</w:t>
      </w:r>
      <w:r>
        <w:tab/>
        <w:t>creates a tenancy for a fixed term; and</w:t>
      </w:r>
    </w:p>
    <w:p w:rsidR="00D93711" w:rsidRDefault="00D93711" w:rsidP="00D93711">
      <w:pPr>
        <w:pStyle w:val="nzIndenta"/>
      </w:pPr>
      <w:r>
        <w:tab/>
        <w:t>(b)</w:t>
      </w:r>
      <w:r>
        <w:tab/>
        <w:t xml:space="preserve">was entered into before the day on which the </w:t>
      </w:r>
      <w:r>
        <w:rPr>
          <w:i/>
        </w:rPr>
        <w:t>Residential Tenancies Amendment Act 2011</w:t>
      </w:r>
      <w:r>
        <w:t xml:space="preserve"> </w:t>
      </w:r>
      <w:r w:rsidRPr="00BD4902">
        <w:t>section</w:t>
      </w:r>
      <w:r>
        <w:t> 27(2) comes into operation.</w:t>
      </w:r>
    </w:p>
    <w:p w:rsidR="00D93711" w:rsidRDefault="00D93711" w:rsidP="00D93711">
      <w:pPr>
        <w:pStyle w:val="nzSubsection"/>
      </w:pPr>
      <w:r>
        <w:tab/>
        <w:t>(2)</w:t>
      </w:r>
      <w:r>
        <w:tab/>
        <w:t>U</w:t>
      </w:r>
      <w:r w:rsidRPr="007050D0">
        <w:t xml:space="preserve">nder </w:t>
      </w:r>
      <w:r w:rsidRPr="00BD4902">
        <w:t>section</w:t>
      </w:r>
      <w:r w:rsidRPr="007050D0">
        <w:t xml:space="preserve"> 6(a) of the Act it is provided that </w:t>
      </w:r>
      <w:r w:rsidRPr="00BD4902">
        <w:t>section</w:t>
      </w:r>
      <w:r w:rsidRPr="007050D0">
        <w:t> </w:t>
      </w:r>
      <w:r>
        <w:t>30</w:t>
      </w:r>
      <w:r w:rsidRPr="007050D0">
        <w:t>(</w:t>
      </w:r>
      <w:r>
        <w:t>2</w:t>
      </w:r>
      <w:r w:rsidRPr="007050D0">
        <w:t>)</w:t>
      </w:r>
      <w:r>
        <w:t>(a)</w:t>
      </w:r>
      <w:r w:rsidRPr="007050D0">
        <w:t xml:space="preserve"> of the Act shall apply to </w:t>
      </w:r>
      <w:r>
        <w:t xml:space="preserve">a residential tenancy agreement </w:t>
      </w:r>
      <w:r w:rsidRPr="007050D0">
        <w:t xml:space="preserve">as if </w:t>
      </w:r>
      <w:r>
        <w:t xml:space="preserve">it were modified by deleting </w:t>
      </w:r>
      <w:r w:rsidRPr="007050D0">
        <w:t>“</w:t>
      </w:r>
      <w:r w:rsidRPr="00054C76">
        <w:t>the amount of the increase, or the method of calculating the amount of the increase, is set out in the agreement; and</w:t>
      </w:r>
      <w:r w:rsidRPr="007050D0">
        <w:t xml:space="preserve">” </w:t>
      </w:r>
      <w:r>
        <w:t>and inserting:</w:t>
      </w:r>
    </w:p>
    <w:p w:rsidR="00D93711" w:rsidRDefault="00D93711" w:rsidP="00D93711">
      <w:pPr>
        <w:pStyle w:val="BlankOpen"/>
      </w:pPr>
    </w:p>
    <w:p w:rsidR="00D93711" w:rsidRDefault="00C86EA2" w:rsidP="00034490">
      <w:pPr>
        <w:pStyle w:val="nzMiscellaneousBody"/>
        <w:ind w:left="1440" w:hanging="873"/>
      </w:pPr>
      <w:r>
        <w:tab/>
      </w:r>
      <w:r w:rsidR="00D93711">
        <w:rPr>
          <w:snapToGrid w:val="0"/>
        </w:rPr>
        <w:t>the agreement provides that the rent may increase or be increased; and</w:t>
      </w:r>
    </w:p>
    <w:p w:rsidR="00D93711" w:rsidRPr="00E64A2D" w:rsidRDefault="00D93711" w:rsidP="00D93711">
      <w:pPr>
        <w:pStyle w:val="BlankClose"/>
      </w:pPr>
    </w:p>
    <w:p w:rsidR="00D93711" w:rsidRPr="00E24D22" w:rsidRDefault="00D93711" w:rsidP="00D93711">
      <w:pPr>
        <w:pStyle w:val="nzHeading5"/>
      </w:pPr>
      <w:r>
        <w:rPr>
          <w:rStyle w:val="CharSectno"/>
        </w:rPr>
        <w:t>11</w:t>
      </w:r>
      <w:r w:rsidRPr="00E24D22">
        <w:t>.</w:t>
      </w:r>
      <w:r w:rsidRPr="00E24D22">
        <w:tab/>
        <w:t>Regulation</w:t>
      </w:r>
      <w:r>
        <w:t> 5C</w:t>
      </w:r>
      <w:r w:rsidRPr="00E24D22">
        <w:t xml:space="preserve"> replaced</w:t>
      </w:r>
    </w:p>
    <w:p w:rsidR="00D93711" w:rsidRPr="00E24D22" w:rsidRDefault="00D93711" w:rsidP="00D93711">
      <w:pPr>
        <w:pStyle w:val="nzSubsection"/>
      </w:pPr>
      <w:r w:rsidRPr="00E24D22">
        <w:tab/>
      </w:r>
      <w:r w:rsidRPr="00E24D22">
        <w:tab/>
        <w:t>Delete regulation 5C and insert:</w:t>
      </w:r>
    </w:p>
    <w:p w:rsidR="00D93711" w:rsidRDefault="00D93711" w:rsidP="00D93711">
      <w:pPr>
        <w:pStyle w:val="BlankOpen"/>
      </w:pPr>
    </w:p>
    <w:p w:rsidR="00D93711" w:rsidRPr="00E24D22" w:rsidRDefault="00D93711" w:rsidP="00D93711">
      <w:pPr>
        <w:pStyle w:val="nzHeading5"/>
      </w:pPr>
      <w:r w:rsidRPr="00E24D22">
        <w:t>5C.</w:t>
      </w:r>
      <w:r w:rsidRPr="00E24D22">
        <w:tab/>
        <w:t xml:space="preserve">Exemption from </w:t>
      </w:r>
      <w:r w:rsidRPr="00BD4902">
        <w:t>section</w:t>
      </w:r>
      <w:r w:rsidRPr="00E24D22">
        <w:t> 33 of the Act for employment</w:t>
      </w:r>
      <w:r>
        <w:noBreakHyphen/>
      </w:r>
      <w:r w:rsidRPr="00E24D22">
        <w:t>linked residential tenancy agreements</w:t>
      </w:r>
    </w:p>
    <w:p w:rsidR="00D93711" w:rsidRDefault="00D93711" w:rsidP="00D93711">
      <w:pPr>
        <w:pStyle w:val="nzSubsection"/>
      </w:pPr>
      <w:r w:rsidRPr="00E24D22">
        <w:tab/>
      </w:r>
      <w:r w:rsidRPr="00E24D22">
        <w:tab/>
        <w:t xml:space="preserve">Under </w:t>
      </w:r>
      <w:r w:rsidRPr="00BD4902">
        <w:t>section</w:t>
      </w:r>
      <w:r w:rsidRPr="00E24D22">
        <w:t xml:space="preserve"> 6(a) of the Act it is provided that </w:t>
      </w:r>
      <w:r w:rsidRPr="00BD4902">
        <w:t>section</w:t>
      </w:r>
      <w:r w:rsidRPr="00E24D22">
        <w:t> 33 of the Act shall not apply to a residential tena</w:t>
      </w:r>
      <w:r>
        <w:t>ncy agreement under which</w:t>
      </w:r>
      <w:r w:rsidRPr="00E24D22">
        <w:t xml:space="preserve"> — </w:t>
      </w:r>
    </w:p>
    <w:p w:rsidR="00D93711" w:rsidRDefault="00D93711" w:rsidP="00D93711">
      <w:pPr>
        <w:pStyle w:val="nzIndenta"/>
      </w:pPr>
      <w:r>
        <w:tab/>
        <w:t>(a)</w:t>
      </w:r>
      <w:r>
        <w:tab/>
        <w:t>an employer grants to an employee a right to occupy premises; and</w:t>
      </w:r>
    </w:p>
    <w:p w:rsidR="00D93711" w:rsidRDefault="00D93711" w:rsidP="00D93711">
      <w:pPr>
        <w:pStyle w:val="nzIndenta"/>
      </w:pPr>
      <w:r>
        <w:tab/>
        <w:t>(b)</w:t>
      </w:r>
      <w:r>
        <w:tab/>
        <w:t>employment with that employer is a condition of the employee having that right; and</w:t>
      </w:r>
    </w:p>
    <w:p w:rsidR="00D93711" w:rsidRPr="00E24D22" w:rsidRDefault="00D93711" w:rsidP="00D93711">
      <w:pPr>
        <w:pStyle w:val="nzIndenta"/>
      </w:pPr>
      <w:r>
        <w:tab/>
        <w:t>(c)</w:t>
      </w:r>
      <w:r>
        <w:tab/>
        <w:t>the employee receives a pay slip or salary advice detailing the rent component deducted from the salary or wage; and</w:t>
      </w:r>
    </w:p>
    <w:p w:rsidR="00D93711" w:rsidRDefault="00D93711" w:rsidP="00D93711">
      <w:pPr>
        <w:pStyle w:val="nzIndenta"/>
      </w:pPr>
      <w:r w:rsidRPr="00E24D22">
        <w:tab/>
        <w:t>(</w:t>
      </w:r>
      <w:r>
        <w:t>d</w:t>
      </w:r>
      <w:r w:rsidRPr="00E24D22">
        <w:t>)</w:t>
      </w:r>
      <w:r w:rsidRPr="00E24D22">
        <w:tab/>
        <w:t>the method of payment of rent under the agreement is by direct deduction of the employee’s</w:t>
      </w:r>
      <w:r>
        <w:t xml:space="preserve"> salary or wage by the employer.</w:t>
      </w:r>
    </w:p>
    <w:p w:rsidR="00D93711" w:rsidRDefault="00D93711" w:rsidP="00D93711">
      <w:pPr>
        <w:pStyle w:val="BlankClose"/>
      </w:pPr>
    </w:p>
    <w:p w:rsidR="00D93711" w:rsidRDefault="00D93711" w:rsidP="00D93711">
      <w:pPr>
        <w:pStyle w:val="nzHeading5"/>
      </w:pPr>
      <w:r>
        <w:rPr>
          <w:rStyle w:val="CharSectno"/>
        </w:rPr>
        <w:t>12</w:t>
      </w:r>
      <w:r w:rsidRPr="00765BB3">
        <w:t>.</w:t>
      </w:r>
      <w:r w:rsidRPr="00765BB3">
        <w:tab/>
      </w:r>
      <w:r>
        <w:t>Regulation 5E deleted and regulations 6 to 7G inserted</w:t>
      </w:r>
    </w:p>
    <w:p w:rsidR="00D93711" w:rsidRDefault="00D93711" w:rsidP="00D93711">
      <w:pPr>
        <w:pStyle w:val="nzSubsection"/>
      </w:pPr>
      <w:r>
        <w:tab/>
      </w:r>
      <w:r>
        <w:tab/>
        <w:t>Delete regulation 5E and insert:</w:t>
      </w:r>
    </w:p>
    <w:p w:rsidR="00D93711" w:rsidRDefault="00D93711" w:rsidP="00D93711">
      <w:pPr>
        <w:pStyle w:val="BlankOpen"/>
      </w:pPr>
    </w:p>
    <w:p w:rsidR="00D93711" w:rsidRDefault="00D93711" w:rsidP="00D93711">
      <w:pPr>
        <w:pStyle w:val="nzHeading5"/>
      </w:pPr>
      <w:r>
        <w:t>6.</w:t>
      </w:r>
      <w:r>
        <w:tab/>
        <w:t xml:space="preserve">Modified application of </w:t>
      </w:r>
      <w:r w:rsidRPr="00BD4902">
        <w:t>section</w:t>
      </w:r>
      <w:r>
        <w:t> 43(3) of the Act when Housing Authority is lessor of premises outside metropolitan region</w:t>
      </w:r>
    </w:p>
    <w:p w:rsidR="00D93711" w:rsidRDefault="00D93711" w:rsidP="00D93711">
      <w:pPr>
        <w:pStyle w:val="nzSubsection"/>
      </w:pPr>
      <w:r>
        <w:tab/>
        <w:t>(1)</w:t>
      </w:r>
      <w:r>
        <w:tab/>
        <w:t xml:space="preserve">This regulation applies to a residential tenancy agreement — </w:t>
      </w:r>
    </w:p>
    <w:p w:rsidR="00D93711" w:rsidRDefault="00D93711" w:rsidP="00D93711">
      <w:pPr>
        <w:pStyle w:val="nzIndenta"/>
      </w:pPr>
      <w:r>
        <w:tab/>
        <w:t>(a)</w:t>
      </w:r>
      <w:r>
        <w:tab/>
      </w:r>
      <w:r w:rsidRPr="007050D0">
        <w:t>under which the Housing Authority</w:t>
      </w:r>
      <w:r>
        <w:t xml:space="preserve"> is the lessor; and</w:t>
      </w:r>
    </w:p>
    <w:p w:rsidR="00D93711" w:rsidRDefault="00D93711" w:rsidP="00D93711">
      <w:pPr>
        <w:pStyle w:val="nzIndenta"/>
      </w:pPr>
      <w:r>
        <w:tab/>
        <w:t>(b)</w:t>
      </w:r>
      <w:r>
        <w:tab/>
      </w:r>
      <w:r w:rsidRPr="007050D0">
        <w:t xml:space="preserve">for premises outside the metropolitan region (as defined in the </w:t>
      </w:r>
      <w:r w:rsidRPr="007050D0">
        <w:rPr>
          <w:i/>
        </w:rPr>
        <w:t>Planning and Development Act</w:t>
      </w:r>
      <w:r>
        <w:rPr>
          <w:i/>
        </w:rPr>
        <w:t> </w:t>
      </w:r>
      <w:r w:rsidRPr="007050D0">
        <w:rPr>
          <w:i/>
        </w:rPr>
        <w:t>2005</w:t>
      </w:r>
      <w:r>
        <w:t xml:space="preserve"> </w:t>
      </w:r>
      <w:r w:rsidRPr="00BD4902">
        <w:t>section</w:t>
      </w:r>
      <w:r>
        <w:t> 4(1)).</w:t>
      </w:r>
    </w:p>
    <w:p w:rsidR="00D93711" w:rsidRDefault="00D93711" w:rsidP="00D93711">
      <w:pPr>
        <w:pStyle w:val="nzSubsection"/>
      </w:pPr>
      <w:r>
        <w:tab/>
        <w:t>(2)</w:t>
      </w:r>
      <w:r>
        <w:tab/>
        <w:t>U</w:t>
      </w:r>
      <w:r w:rsidRPr="007050D0">
        <w:t xml:space="preserve">nder </w:t>
      </w:r>
      <w:r w:rsidRPr="00BD4902">
        <w:t>section</w:t>
      </w:r>
      <w:r w:rsidRPr="007050D0">
        <w:t xml:space="preserve"> 6(a) of the Act it is provided that </w:t>
      </w:r>
      <w:r w:rsidRPr="00BD4902">
        <w:t>section</w:t>
      </w:r>
      <w:r w:rsidRPr="007050D0">
        <w:t xml:space="preserve"> 43(3) of the Act shall apply to </w:t>
      </w:r>
      <w:r>
        <w:t xml:space="preserve">a residential tenancy agreement </w:t>
      </w:r>
      <w:r w:rsidRPr="007050D0">
        <w:t xml:space="preserve">as if </w:t>
      </w:r>
      <w:r>
        <w:t xml:space="preserve">it were modified by deleting </w:t>
      </w:r>
      <w:r w:rsidRPr="007050D0">
        <w:t xml:space="preserve">“as practicable after that notification —” </w:t>
      </w:r>
      <w:r>
        <w:t>and inserting:</w:t>
      </w:r>
    </w:p>
    <w:p w:rsidR="00D93711" w:rsidRDefault="00D93711" w:rsidP="00D93711">
      <w:pPr>
        <w:pStyle w:val="BlankOpen"/>
      </w:pPr>
    </w:p>
    <w:p w:rsidR="00D93711" w:rsidRDefault="00C86EA2" w:rsidP="00034490">
      <w:pPr>
        <w:pStyle w:val="nzMiscellaneousBody"/>
        <w:ind w:left="1440" w:hanging="873"/>
      </w:pPr>
      <w:r>
        <w:tab/>
      </w:r>
      <w:r w:rsidR="00D93711" w:rsidRPr="007050D0">
        <w:t>as practicable after that notification, or fails to keep the tenant regularly informed of th</w:t>
      </w:r>
      <w:r w:rsidR="00D93711">
        <w:t>e efforts being made to do so —</w:t>
      </w:r>
    </w:p>
    <w:p w:rsidR="00D93711" w:rsidRPr="00E64A2D" w:rsidRDefault="00D93711" w:rsidP="00D93711">
      <w:pPr>
        <w:pStyle w:val="BlankClose"/>
      </w:pPr>
    </w:p>
    <w:p w:rsidR="00D93711" w:rsidRDefault="00D93711" w:rsidP="00D93711">
      <w:pPr>
        <w:pStyle w:val="nzHeading5"/>
      </w:pPr>
      <w:r>
        <w:t>7A.</w:t>
      </w:r>
      <w:r>
        <w:tab/>
        <w:t xml:space="preserve">Modified application of </w:t>
      </w:r>
      <w:r w:rsidRPr="00BD4902">
        <w:t>section</w:t>
      </w:r>
      <w:r>
        <w:t> 45 of the Act</w:t>
      </w:r>
    </w:p>
    <w:p w:rsidR="00D93711" w:rsidRDefault="00D93711" w:rsidP="00D93711">
      <w:pPr>
        <w:pStyle w:val="nzSubsection"/>
      </w:pPr>
      <w:r>
        <w:tab/>
        <w:t>(1)</w:t>
      </w:r>
      <w:r>
        <w:tab/>
        <w:t xml:space="preserve">In this regulation — </w:t>
      </w:r>
    </w:p>
    <w:p w:rsidR="00D93711" w:rsidRDefault="00D93711" w:rsidP="00D93711">
      <w:pPr>
        <w:pStyle w:val="nzDefstart"/>
      </w:pPr>
      <w:r>
        <w:tab/>
      </w:r>
      <w:r>
        <w:rPr>
          <w:rStyle w:val="CharDefText"/>
        </w:rPr>
        <w:t>Register of Heritage Places</w:t>
      </w:r>
      <w:r>
        <w:t xml:space="preserve"> has the meaning given in the </w:t>
      </w:r>
      <w:r>
        <w:rPr>
          <w:i/>
        </w:rPr>
        <w:t>Heritage of Western Australia Act 1990</w:t>
      </w:r>
      <w:r>
        <w:t xml:space="preserve"> </w:t>
      </w:r>
      <w:r w:rsidRPr="00BD4902">
        <w:t>section</w:t>
      </w:r>
      <w:r>
        <w:t> 46;</w:t>
      </w:r>
    </w:p>
    <w:p w:rsidR="00D93711" w:rsidRDefault="00D93711" w:rsidP="00D93711">
      <w:pPr>
        <w:pStyle w:val="nzDefstart"/>
      </w:pPr>
      <w:r>
        <w:tab/>
      </w:r>
      <w:r>
        <w:rPr>
          <w:rStyle w:val="CharDefText"/>
        </w:rPr>
        <w:t>rural land</w:t>
      </w:r>
      <w:r>
        <w:t xml:space="preserve"> means land zoned for agricultural or rural use under a local planning scheme made under the </w:t>
      </w:r>
      <w:r>
        <w:rPr>
          <w:i/>
        </w:rPr>
        <w:t>Planning and Development Act 2005</w:t>
      </w:r>
      <w:r>
        <w:t>.</w:t>
      </w:r>
    </w:p>
    <w:p w:rsidR="00D93711" w:rsidRDefault="00D93711" w:rsidP="00D93711">
      <w:pPr>
        <w:pStyle w:val="nzSubsection"/>
      </w:pPr>
      <w:r>
        <w:tab/>
        <w:t>(2)</w:t>
      </w:r>
      <w:r>
        <w:tab/>
        <w:t xml:space="preserve">Under </w:t>
      </w:r>
      <w:r w:rsidRPr="00BD4902">
        <w:t>section</w:t>
      </w:r>
      <w:r>
        <w:t xml:space="preserve"> 6(a) of the Act it is provided that </w:t>
      </w:r>
      <w:r w:rsidRPr="00BD4902">
        <w:t>section</w:t>
      </w:r>
      <w:r>
        <w:t> 45 of the Act shall apply to a residential tenancy agreement as if it were modified by deleting “It is a term” and inserting:</w:t>
      </w:r>
    </w:p>
    <w:p w:rsidR="00D93711" w:rsidRDefault="00D93711" w:rsidP="00D93711">
      <w:pPr>
        <w:pStyle w:val="nzIndenta"/>
      </w:pPr>
      <w:r>
        <w:tab/>
        <w:t>(a)</w:t>
      </w:r>
      <w:r>
        <w:tab/>
        <w:t xml:space="preserve">if the lessor is the Housing Authority — “On and after the day that is 4 years after the day on which the </w:t>
      </w:r>
      <w:r>
        <w:rPr>
          <w:i/>
        </w:rPr>
        <w:t>Residential Tenancies Amendment Act 2011</w:t>
      </w:r>
      <w:r>
        <w:t xml:space="preserve"> </w:t>
      </w:r>
      <w:r w:rsidRPr="00BD4902">
        <w:t>section</w:t>
      </w:r>
      <w:r>
        <w:t> 41 comes into operation, it is a term”; and</w:t>
      </w:r>
    </w:p>
    <w:p w:rsidR="00D93711" w:rsidRDefault="00D93711" w:rsidP="00D93711">
      <w:pPr>
        <w:pStyle w:val="nzIndenta"/>
      </w:pPr>
      <w:r>
        <w:tab/>
        <w:t>(b)</w:t>
      </w:r>
      <w:r>
        <w:tab/>
        <w:t xml:space="preserve">in any other case — “On and after the day that is 2 years after the day on which the </w:t>
      </w:r>
      <w:r>
        <w:rPr>
          <w:i/>
        </w:rPr>
        <w:t>Residential Tenancies Amendment Act 2011</w:t>
      </w:r>
      <w:r>
        <w:t xml:space="preserve"> </w:t>
      </w:r>
      <w:r w:rsidRPr="00BD4902">
        <w:t>section</w:t>
      </w:r>
      <w:r>
        <w:t> 41 comes into operation, it is a term”.</w:t>
      </w:r>
    </w:p>
    <w:p w:rsidR="00D93711" w:rsidRDefault="00D93711" w:rsidP="00D93711">
      <w:pPr>
        <w:pStyle w:val="nzSubsection"/>
      </w:pPr>
      <w:r>
        <w:tab/>
        <w:t>(3)</w:t>
      </w:r>
      <w:r>
        <w:tab/>
        <w:t>Subregulation (4) applies if a residential tenancy agreement is for residential premises that —</w:t>
      </w:r>
    </w:p>
    <w:p w:rsidR="00D93711" w:rsidRDefault="00D93711" w:rsidP="00D93711">
      <w:pPr>
        <w:pStyle w:val="nzIndenta"/>
      </w:pPr>
      <w:r>
        <w:tab/>
        <w:t>(a)</w:t>
      </w:r>
      <w:r>
        <w:tab/>
        <w:t>are the subject of an entry in the Register of Heritage Places; or</w:t>
      </w:r>
    </w:p>
    <w:p w:rsidR="00D93711" w:rsidRDefault="00D93711" w:rsidP="00D93711">
      <w:pPr>
        <w:pStyle w:val="nzIndenta"/>
      </w:pPr>
      <w:r>
        <w:tab/>
        <w:t>(b)</w:t>
      </w:r>
      <w:r>
        <w:tab/>
        <w:t>comprise rural land; or</w:t>
      </w:r>
    </w:p>
    <w:p w:rsidR="00D93711" w:rsidRDefault="00D93711" w:rsidP="00D93711">
      <w:pPr>
        <w:pStyle w:val="nzIndenta"/>
      </w:pPr>
      <w:r>
        <w:tab/>
        <w:t>(c)</w:t>
      </w:r>
      <w:r>
        <w:tab/>
        <w:t>are premises to which a housing management agreement applies.</w:t>
      </w:r>
    </w:p>
    <w:p w:rsidR="00D93711" w:rsidRDefault="00D93711" w:rsidP="00D93711">
      <w:pPr>
        <w:pStyle w:val="nzSubsection"/>
      </w:pPr>
      <w:r>
        <w:tab/>
        <w:t>(4)</w:t>
      </w:r>
      <w:r>
        <w:tab/>
        <w:t xml:space="preserve">Under </w:t>
      </w:r>
      <w:r w:rsidRPr="00BD4902">
        <w:t>section</w:t>
      </w:r>
      <w:r>
        <w:t xml:space="preserve"> 6(a) of the Act it is provided that </w:t>
      </w:r>
      <w:r w:rsidRPr="00BD4902">
        <w:t>section</w:t>
      </w:r>
      <w:r>
        <w:t> 45(a) of the Act shall apply to the residential tenancy agreement as if it were modified by deleting “</w:t>
      </w:r>
      <w:r w:rsidRPr="00054C76">
        <w:rPr>
          <w:snapToGrid w:val="0"/>
        </w:rPr>
        <w:t xml:space="preserve">secure as are prescribed in the </w:t>
      </w:r>
      <w:r w:rsidRPr="00D7401B">
        <w:rPr>
          <w:snapToGrid w:val="0"/>
        </w:rPr>
        <w:t>regulation</w:t>
      </w:r>
      <w:r w:rsidRPr="00054C76">
        <w:rPr>
          <w:snapToGrid w:val="0"/>
        </w:rPr>
        <w:t>s; and</w:t>
      </w:r>
      <w:r>
        <w:t>” and inserting:</w:t>
      </w:r>
    </w:p>
    <w:p w:rsidR="00D93711" w:rsidRDefault="00D93711" w:rsidP="00D93711">
      <w:pPr>
        <w:pStyle w:val="BlankOpen"/>
        <w:rPr>
          <w:snapToGrid w:val="0"/>
        </w:rPr>
      </w:pPr>
    </w:p>
    <w:p w:rsidR="00D93711" w:rsidRDefault="00C86EA2" w:rsidP="00D93711">
      <w:pPr>
        <w:pStyle w:val="nzMiscellaneousBody"/>
      </w:pPr>
      <w:r>
        <w:tab/>
      </w:r>
      <w:r w:rsidR="00D93711">
        <w:tab/>
      </w:r>
      <w:r w:rsidR="00D93711" w:rsidRPr="00054C76">
        <w:rPr>
          <w:snapToGrid w:val="0"/>
        </w:rPr>
        <w:t>secure</w:t>
      </w:r>
      <w:r w:rsidR="00D93711">
        <w:rPr>
          <w:snapToGrid w:val="0"/>
        </w:rPr>
        <w:t>; and</w:t>
      </w:r>
    </w:p>
    <w:p w:rsidR="00D93711" w:rsidRDefault="00D93711" w:rsidP="00D93711">
      <w:pPr>
        <w:pStyle w:val="BlankClose"/>
      </w:pPr>
    </w:p>
    <w:p w:rsidR="00D93711" w:rsidRDefault="00D93711" w:rsidP="00D93711">
      <w:pPr>
        <w:pStyle w:val="nzHeading5"/>
      </w:pPr>
      <w:r>
        <w:t>7B.</w:t>
      </w:r>
      <w:r>
        <w:tab/>
        <w:t xml:space="preserve">Modified application of </w:t>
      </w:r>
      <w:r w:rsidRPr="00BD4902">
        <w:t>section</w:t>
      </w:r>
      <w:r>
        <w:t> 47(1)(b) of the Act for the Housing Authority</w:t>
      </w:r>
    </w:p>
    <w:p w:rsidR="00D93711" w:rsidRDefault="00D93711" w:rsidP="00D93711">
      <w:pPr>
        <w:pStyle w:val="nzSubsection"/>
      </w:pPr>
      <w:r>
        <w:tab/>
      </w:r>
      <w:r>
        <w:tab/>
        <w:t xml:space="preserve">Under </w:t>
      </w:r>
      <w:r w:rsidRPr="00BD4902">
        <w:t>section</w:t>
      </w:r>
      <w:r>
        <w:t xml:space="preserve"> 6(a) of the Act it is provided that </w:t>
      </w:r>
      <w:r w:rsidRPr="00BD4902">
        <w:t>section</w:t>
      </w:r>
      <w:r>
        <w:t> 47(1)(b) of the Act shall apply to a residential tenancy agreement under which the lessor is the Housing Authority as if it were modified by deleting “</w:t>
      </w:r>
      <w:r>
        <w:rPr>
          <w:snapToGrid w:val="0"/>
        </w:rPr>
        <w:t>consent.</w:t>
      </w:r>
      <w:r>
        <w:t>” and inserting:</w:t>
      </w:r>
    </w:p>
    <w:p w:rsidR="00D93711" w:rsidRDefault="00D93711" w:rsidP="00D93711">
      <w:pPr>
        <w:pStyle w:val="BlankOpen"/>
      </w:pPr>
    </w:p>
    <w:p w:rsidR="00D93711" w:rsidRDefault="00C86EA2" w:rsidP="00D93711">
      <w:pPr>
        <w:pStyle w:val="nzMiscellaneousBody"/>
      </w:pPr>
      <w:r>
        <w:tab/>
      </w:r>
      <w:r w:rsidR="00D93711">
        <w:tab/>
        <w:t>written consent.</w:t>
      </w:r>
    </w:p>
    <w:p w:rsidR="00D93711" w:rsidRDefault="00D93711" w:rsidP="00D93711">
      <w:pPr>
        <w:pStyle w:val="BlankClose"/>
      </w:pPr>
    </w:p>
    <w:p w:rsidR="00D93711" w:rsidRDefault="00D93711" w:rsidP="00D93711">
      <w:pPr>
        <w:pStyle w:val="nzHeading5"/>
      </w:pPr>
      <w:r>
        <w:t>7C.</w:t>
      </w:r>
      <w:r>
        <w:tab/>
        <w:t xml:space="preserve">Modified application of </w:t>
      </w:r>
      <w:r w:rsidRPr="00BD4902">
        <w:t>section</w:t>
      </w:r>
      <w:r>
        <w:t xml:space="preserve"> 60(b) of the Act </w:t>
      </w:r>
    </w:p>
    <w:p w:rsidR="00D93711" w:rsidRDefault="00D93711" w:rsidP="00D93711">
      <w:pPr>
        <w:pStyle w:val="nzSubsection"/>
      </w:pPr>
      <w:r>
        <w:tab/>
        <w:t>(1)</w:t>
      </w:r>
      <w:r>
        <w:tab/>
        <w:t xml:space="preserve">This regulation applies to a residential tenancy agreement that creates a tenancy for a fixed term expiring on or before the day that is 30 days after the day on which the </w:t>
      </w:r>
      <w:r>
        <w:rPr>
          <w:i/>
        </w:rPr>
        <w:t>Residential Tenancies Amendment Act 2011</w:t>
      </w:r>
      <w:r>
        <w:t xml:space="preserve"> </w:t>
      </w:r>
      <w:r w:rsidRPr="00BD4902">
        <w:t>section</w:t>
      </w:r>
      <w:r>
        <w:t> 59(1) comes into operation.</w:t>
      </w:r>
    </w:p>
    <w:p w:rsidR="00D93711" w:rsidRDefault="00D93711" w:rsidP="00D93711">
      <w:pPr>
        <w:pStyle w:val="nzSubsection"/>
      </w:pPr>
      <w:r>
        <w:tab/>
        <w:t>(2)</w:t>
      </w:r>
      <w:r>
        <w:tab/>
        <w:t xml:space="preserve">Under </w:t>
      </w:r>
      <w:r w:rsidRPr="00BD4902">
        <w:t>section</w:t>
      </w:r>
      <w:r>
        <w:t xml:space="preserve"> 6(a) of the Act it is provided that </w:t>
      </w:r>
      <w:r w:rsidRPr="00BD4902">
        <w:t>section</w:t>
      </w:r>
      <w:r>
        <w:t> 60 of the Act shall apply to a residential tenancy agreement as if it were modified by deleting paragraph (b) and inserting:</w:t>
      </w:r>
    </w:p>
    <w:p w:rsidR="00D93711" w:rsidRDefault="00D93711" w:rsidP="00D93711">
      <w:pPr>
        <w:pStyle w:val="BlankOpen"/>
      </w:pPr>
    </w:p>
    <w:p w:rsidR="00D93711" w:rsidRDefault="00D93711" w:rsidP="00034490">
      <w:pPr>
        <w:pStyle w:val="nzMiscellaneousBody"/>
        <w:tabs>
          <w:tab w:val="left" w:pos="1418"/>
          <w:tab w:val="left" w:pos="1985"/>
          <w:tab w:val="left" w:pos="2410"/>
        </w:tabs>
        <w:ind w:left="1985" w:hanging="1418"/>
      </w:pPr>
      <w:r>
        <w:tab/>
        <w:t>(b)</w:t>
      </w:r>
      <w:r>
        <w:tab/>
      </w:r>
      <w:r>
        <w:rPr>
          <w:snapToGrid w:val="0"/>
        </w:rPr>
        <w:t>in the case of a tenancy for a fixed term, where the term expires and — </w:t>
      </w:r>
    </w:p>
    <w:p w:rsidR="00D93711" w:rsidRDefault="00C86EA2" w:rsidP="00034490">
      <w:pPr>
        <w:pStyle w:val="nzMiscellaneousBody"/>
        <w:tabs>
          <w:tab w:val="left" w:pos="1418"/>
          <w:tab w:val="left" w:pos="1985"/>
          <w:tab w:val="left" w:pos="2410"/>
        </w:tabs>
        <w:ind w:left="2410" w:hanging="1843"/>
      </w:pPr>
      <w:r>
        <w:tab/>
      </w:r>
      <w:r w:rsidR="00D93711">
        <w:tab/>
        <w:t>(i)</w:t>
      </w:r>
      <w:r w:rsidR="00D93711">
        <w:tab/>
      </w:r>
      <w:r w:rsidR="00D93711">
        <w:rPr>
          <w:snapToGrid w:val="0"/>
        </w:rPr>
        <w:t>the tenant delivers up vacant possession of the premises on or after the expiration of the term; or</w:t>
      </w:r>
    </w:p>
    <w:p w:rsidR="00D93711" w:rsidRDefault="00C86EA2" w:rsidP="00034490">
      <w:pPr>
        <w:pStyle w:val="nzMiscellaneousBody"/>
        <w:tabs>
          <w:tab w:val="left" w:pos="1418"/>
          <w:tab w:val="left" w:pos="1985"/>
          <w:tab w:val="left" w:pos="2410"/>
        </w:tabs>
        <w:ind w:left="2410" w:hanging="1843"/>
        <w:rPr>
          <w:snapToGrid w:val="0"/>
        </w:rPr>
      </w:pPr>
      <w:r>
        <w:tab/>
      </w:r>
      <w:r w:rsidR="00D93711">
        <w:tab/>
        <w:t>(ii)</w:t>
      </w:r>
      <w:r w:rsidR="00D93711">
        <w:tab/>
      </w:r>
      <w:r w:rsidR="00D93711">
        <w:rPr>
          <w:snapToGrid w:val="0"/>
        </w:rPr>
        <w:t>a</w:t>
      </w:r>
      <w:r w:rsidR="00D93711">
        <w:t xml:space="preserve"> competent court</w:t>
      </w:r>
      <w:r w:rsidR="00D93711">
        <w:rPr>
          <w:snapToGrid w:val="0"/>
        </w:rPr>
        <w:t xml:space="preserve">, upon application by the lessor, terminates the agreement under </w:t>
      </w:r>
      <w:r w:rsidR="00D93711" w:rsidRPr="00BD4902">
        <w:rPr>
          <w:snapToGrid w:val="0"/>
        </w:rPr>
        <w:t>section</w:t>
      </w:r>
      <w:r w:rsidR="00D93711">
        <w:rPr>
          <w:snapToGrid w:val="0"/>
        </w:rPr>
        <w:t> 72;</w:t>
      </w:r>
    </w:p>
    <w:p w:rsidR="00D93711" w:rsidRDefault="00D93711" w:rsidP="00D93711">
      <w:pPr>
        <w:pStyle w:val="BlankClose"/>
      </w:pPr>
    </w:p>
    <w:p w:rsidR="00D93711" w:rsidRDefault="00D93711" w:rsidP="00D93711">
      <w:pPr>
        <w:pStyle w:val="nzHeading5"/>
      </w:pPr>
      <w:r>
        <w:t>7D.</w:t>
      </w:r>
      <w:r>
        <w:tab/>
        <w:t xml:space="preserve">Exemption from </w:t>
      </w:r>
      <w:r w:rsidRPr="00BD4902">
        <w:t>section</w:t>
      </w:r>
      <w:r>
        <w:t> 70A of the Act</w:t>
      </w:r>
    </w:p>
    <w:p w:rsidR="00D93711" w:rsidRPr="00AC13EC" w:rsidRDefault="00D93711" w:rsidP="00D93711">
      <w:pPr>
        <w:pStyle w:val="nzSubsection"/>
      </w:pPr>
      <w:r>
        <w:tab/>
      </w:r>
      <w:r>
        <w:tab/>
        <w:t xml:space="preserve">Under </w:t>
      </w:r>
      <w:r w:rsidRPr="00BD4902">
        <w:t>section</w:t>
      </w:r>
      <w:r>
        <w:t xml:space="preserve"> 6(a) of the Act it is provided that </w:t>
      </w:r>
      <w:r w:rsidRPr="00BD4902">
        <w:t>section</w:t>
      </w:r>
      <w:r>
        <w:t xml:space="preserve"> 70A of the Act shall not apply to a residential tenancy agreement that creates a tenancy for a fixed term expiring on or before the day that is 30 days after the day on which the </w:t>
      </w:r>
      <w:r>
        <w:rPr>
          <w:i/>
        </w:rPr>
        <w:t>Residential Tenancies Amendment Act 2011</w:t>
      </w:r>
      <w:r>
        <w:t xml:space="preserve"> </w:t>
      </w:r>
      <w:r w:rsidRPr="00BD4902">
        <w:t>section</w:t>
      </w:r>
      <w:r>
        <w:t> 68 comes into operation.</w:t>
      </w:r>
    </w:p>
    <w:p w:rsidR="00D93711" w:rsidRPr="00AC13EC" w:rsidRDefault="00D93711" w:rsidP="00D93711">
      <w:pPr>
        <w:pStyle w:val="nzHeading5"/>
      </w:pPr>
      <w:r>
        <w:t>7E.</w:t>
      </w:r>
      <w:r>
        <w:tab/>
        <w:t xml:space="preserve">Modified application of </w:t>
      </w:r>
      <w:r w:rsidRPr="00BD4902">
        <w:t>section</w:t>
      </w:r>
      <w:r>
        <w:t> 72 of the Act</w:t>
      </w:r>
    </w:p>
    <w:p w:rsidR="00D93711" w:rsidRDefault="00D93711" w:rsidP="00D93711">
      <w:pPr>
        <w:pStyle w:val="nzSubsection"/>
      </w:pPr>
      <w:r>
        <w:tab/>
        <w:t>(1)</w:t>
      </w:r>
      <w:r>
        <w:tab/>
        <w:t xml:space="preserve">This regulation applies to a residential tenancy agreement that creates a tenancy for a fixed term expiring on or before the day that is 30 days after the day on which the </w:t>
      </w:r>
      <w:r>
        <w:rPr>
          <w:i/>
        </w:rPr>
        <w:t>Residential Tenancies Amendment Act 2011</w:t>
      </w:r>
      <w:r>
        <w:t xml:space="preserve"> </w:t>
      </w:r>
      <w:r w:rsidRPr="00BD4902">
        <w:t>section</w:t>
      </w:r>
      <w:r>
        <w:t> 71(1) comes into operation.</w:t>
      </w:r>
    </w:p>
    <w:p w:rsidR="00D93711" w:rsidRDefault="00D93711" w:rsidP="00D93711">
      <w:pPr>
        <w:pStyle w:val="nzSubsection"/>
      </w:pPr>
      <w:r>
        <w:tab/>
        <w:t>(2)</w:t>
      </w:r>
      <w:r>
        <w:tab/>
        <w:t xml:space="preserve">Under </w:t>
      </w:r>
      <w:r w:rsidRPr="00BD4902">
        <w:t>section</w:t>
      </w:r>
      <w:r>
        <w:t xml:space="preserve"> 6(a) of the Act it is provided that </w:t>
      </w:r>
      <w:r w:rsidRPr="00BD4902">
        <w:t>section</w:t>
      </w:r>
      <w:r>
        <w:t> 72 of the Act shall apply to a residential tenancy agreement as if it were modified by deleting sub</w:t>
      </w:r>
      <w:r w:rsidRPr="00BD4902">
        <w:t>section</w:t>
      </w:r>
      <w:r>
        <w:t>s (1A) and (1) and inserting:</w:t>
      </w:r>
    </w:p>
    <w:p w:rsidR="00D93711" w:rsidRDefault="00D93711" w:rsidP="00D93711">
      <w:pPr>
        <w:pStyle w:val="BlankOpen"/>
      </w:pPr>
    </w:p>
    <w:p w:rsidR="00D93711" w:rsidRDefault="00C86EA2" w:rsidP="00034490">
      <w:pPr>
        <w:pStyle w:val="nzMiscellaneousBody"/>
        <w:tabs>
          <w:tab w:val="left" w:pos="1560"/>
        </w:tabs>
        <w:ind w:left="2160" w:hanging="1593"/>
        <w:rPr>
          <w:snapToGrid w:val="0"/>
        </w:rPr>
      </w:pPr>
      <w:r>
        <w:tab/>
      </w:r>
      <w:r w:rsidR="00D93711" w:rsidRPr="008036E0">
        <w:t>(</w:t>
      </w:r>
      <w:r w:rsidR="00D93711">
        <w:t>1</w:t>
      </w:r>
      <w:r w:rsidR="00D93711" w:rsidRPr="008036E0">
        <w:t>)</w:t>
      </w:r>
      <w:r w:rsidR="00D93711" w:rsidRPr="008036E0">
        <w:tab/>
      </w:r>
      <w:r w:rsidR="00D93711">
        <w:rPr>
          <w:snapToGrid w:val="0"/>
        </w:rPr>
        <w:t xml:space="preserve">If an agreement creates a tenancy for a fixed term and the tenant fails to deliver up possession of the premises on or after the expiration of the term, the lessor may, within 30 days after the expiration of the term, apply to a </w:t>
      </w:r>
      <w:r w:rsidR="00D93711">
        <w:t>competent court</w:t>
      </w:r>
      <w:r w:rsidR="00D93711">
        <w:rPr>
          <w:snapToGrid w:val="0"/>
        </w:rPr>
        <w:t xml:space="preserve"> for an order terminating the agreement and an order for possession of the premises.</w:t>
      </w:r>
    </w:p>
    <w:p w:rsidR="00D93711" w:rsidRDefault="00D93711" w:rsidP="00D93711">
      <w:pPr>
        <w:pStyle w:val="BlankClose"/>
      </w:pPr>
    </w:p>
    <w:p w:rsidR="00D93711" w:rsidRDefault="00D93711" w:rsidP="00D93711">
      <w:pPr>
        <w:pStyle w:val="nzHeading5"/>
      </w:pPr>
      <w:r>
        <w:t>7F.</w:t>
      </w:r>
      <w:r>
        <w:tab/>
        <w:t xml:space="preserve">Exemption from </w:t>
      </w:r>
      <w:r w:rsidRPr="00BD4902">
        <w:t>section</w:t>
      </w:r>
      <w:r>
        <w:t> 82 of the Act </w:t>
      </w:r>
    </w:p>
    <w:p w:rsidR="00D93711" w:rsidRDefault="00D93711" w:rsidP="00D93711">
      <w:pPr>
        <w:pStyle w:val="nzSubsection"/>
      </w:pPr>
      <w:r>
        <w:tab/>
      </w:r>
      <w:r>
        <w:tab/>
        <w:t xml:space="preserve">Under </w:t>
      </w:r>
      <w:r w:rsidRPr="00BD4902">
        <w:t>section</w:t>
      </w:r>
      <w:r>
        <w:t xml:space="preserve"> 6(a) of the Act it is provided that </w:t>
      </w:r>
      <w:r w:rsidRPr="00BD4902">
        <w:t>section</w:t>
      </w:r>
      <w:r>
        <w:t xml:space="preserve"> 82 of the Act shall not apply to a residential tenancy agreement if — </w:t>
      </w:r>
    </w:p>
    <w:p w:rsidR="00D93711" w:rsidRDefault="00D93711" w:rsidP="00D93711">
      <w:pPr>
        <w:pStyle w:val="nzIndenta"/>
      </w:pPr>
      <w:r>
        <w:tab/>
        <w:t>(a)</w:t>
      </w:r>
      <w:r>
        <w:tab/>
        <w:t>the Housing Authority is a party to the agreement; and</w:t>
      </w:r>
    </w:p>
    <w:p w:rsidR="00D93711" w:rsidRDefault="00D93711" w:rsidP="00D93711">
      <w:pPr>
        <w:pStyle w:val="nzIndenta"/>
      </w:pPr>
      <w:r>
        <w:tab/>
        <w:t>(b)</w:t>
      </w:r>
      <w:r>
        <w:tab/>
        <w:t>the agreement provides that, or is deemed to contain a provision to the effect that, the tenant may sub</w:t>
      </w:r>
      <w:r>
        <w:noBreakHyphen/>
        <w:t>let the premises; and</w:t>
      </w:r>
    </w:p>
    <w:p w:rsidR="00D93711" w:rsidRDefault="00D93711" w:rsidP="00D93711">
      <w:pPr>
        <w:pStyle w:val="nzIndenta"/>
      </w:pPr>
      <w:r>
        <w:tab/>
        <w:t>(c)</w:t>
      </w:r>
      <w:r>
        <w:tab/>
        <w:t>the agreement is entered into by the Housing Authority on the basis that the premises will be sub</w:t>
      </w:r>
      <w:r>
        <w:noBreakHyphen/>
        <w:t>let.</w:t>
      </w:r>
    </w:p>
    <w:p w:rsidR="00D93711" w:rsidRDefault="00D93711" w:rsidP="00D93711">
      <w:pPr>
        <w:pStyle w:val="nzHeading5"/>
      </w:pPr>
      <w:r>
        <w:t>7G.</w:t>
      </w:r>
      <w:r>
        <w:tab/>
        <w:t xml:space="preserve">Modified application of </w:t>
      </w:r>
      <w:r w:rsidRPr="00BD4902">
        <w:t>section</w:t>
      </w:r>
      <w:r>
        <w:t> 93 of the Act for the Housing Authority</w:t>
      </w:r>
    </w:p>
    <w:p w:rsidR="00D93711" w:rsidRDefault="00D93711" w:rsidP="00D93711">
      <w:pPr>
        <w:pStyle w:val="nzSubsection"/>
      </w:pPr>
      <w:r>
        <w:tab/>
      </w:r>
      <w:r>
        <w:tab/>
        <w:t xml:space="preserve">Under </w:t>
      </w:r>
      <w:r w:rsidRPr="00BD4902">
        <w:t>section</w:t>
      </w:r>
      <w:r>
        <w:t xml:space="preserve"> 6(c) of the Act it is provided that </w:t>
      </w:r>
      <w:r w:rsidRPr="00BD4902">
        <w:t>section</w:t>
      </w:r>
      <w:r>
        <w:t> 93(1)(b) of the Act shall apply to the Housing Authority as if it were modified by deleting “18 months” and inserting:</w:t>
      </w:r>
    </w:p>
    <w:p w:rsidR="00D93711" w:rsidRDefault="00D93711" w:rsidP="00D93711">
      <w:pPr>
        <w:pStyle w:val="BlankOpen"/>
      </w:pPr>
    </w:p>
    <w:p w:rsidR="00D93711" w:rsidRDefault="00C86EA2" w:rsidP="00D93711">
      <w:pPr>
        <w:pStyle w:val="nzMiscellaneousBody"/>
      </w:pPr>
      <w:r>
        <w:tab/>
      </w:r>
      <w:r w:rsidR="00D93711">
        <w:tab/>
        <w:t>7 years</w:t>
      </w:r>
    </w:p>
    <w:p w:rsidR="00D93711" w:rsidRDefault="00D93711" w:rsidP="00D93711">
      <w:pPr>
        <w:pStyle w:val="BlankClose"/>
      </w:pPr>
    </w:p>
    <w:p w:rsidR="00D93711" w:rsidRDefault="00D93711" w:rsidP="00D93711">
      <w:pPr>
        <w:pStyle w:val="nzHeading5"/>
      </w:pPr>
      <w:r>
        <w:rPr>
          <w:rStyle w:val="CharSectno"/>
        </w:rPr>
        <w:t>13</w:t>
      </w:r>
      <w:r w:rsidRPr="00765BB3">
        <w:t>.</w:t>
      </w:r>
      <w:r w:rsidRPr="00765BB3">
        <w:tab/>
      </w:r>
      <w:r>
        <w:t>Part 3 heading inserted</w:t>
      </w:r>
    </w:p>
    <w:p w:rsidR="00D93711" w:rsidRDefault="00D93711" w:rsidP="00D93711">
      <w:pPr>
        <w:pStyle w:val="nzSubsection"/>
      </w:pPr>
      <w:r>
        <w:tab/>
      </w:r>
      <w:r>
        <w:tab/>
        <w:t>Before regulation 7 insert:</w:t>
      </w:r>
    </w:p>
    <w:p w:rsidR="00D93711" w:rsidRDefault="00D93711" w:rsidP="00D93711">
      <w:pPr>
        <w:pStyle w:val="BlankOpen"/>
      </w:pPr>
    </w:p>
    <w:p w:rsidR="00D93711" w:rsidRDefault="00D93711" w:rsidP="00D93711">
      <w:pPr>
        <w:pStyle w:val="nzHeading2"/>
      </w:pPr>
      <w:r>
        <w:t>Part 3</w:t>
      </w:r>
      <w:r>
        <w:rPr>
          <w:b w:val="0"/>
        </w:rPr>
        <w:t> </w:t>
      </w:r>
      <w:r>
        <w:t>—</w:t>
      </w:r>
      <w:r>
        <w:rPr>
          <w:b w:val="0"/>
        </w:rPr>
        <w:t> </w:t>
      </w:r>
      <w:r w:rsidRPr="00765BB3">
        <w:t>Other matters</w:t>
      </w:r>
    </w:p>
    <w:p w:rsidR="00D93711" w:rsidRDefault="00D93711" w:rsidP="00D93711">
      <w:pPr>
        <w:pStyle w:val="BlankClose"/>
      </w:pPr>
    </w:p>
    <w:p w:rsidR="00D93711" w:rsidRDefault="00D93711" w:rsidP="00D93711">
      <w:pPr>
        <w:pStyle w:val="nzHeading5"/>
      </w:pPr>
      <w:r>
        <w:rPr>
          <w:rStyle w:val="CharSectno"/>
        </w:rPr>
        <w:t>14</w:t>
      </w:r>
      <w:r w:rsidRPr="007868ED">
        <w:t>.</w:t>
      </w:r>
      <w:r w:rsidRPr="007868ED">
        <w:tab/>
      </w:r>
      <w:r>
        <w:t>Regulation 7 amended</w:t>
      </w:r>
    </w:p>
    <w:p w:rsidR="00D93711" w:rsidRDefault="00D93711" w:rsidP="00D93711">
      <w:pPr>
        <w:pStyle w:val="nzSubsection"/>
      </w:pPr>
      <w:r>
        <w:tab/>
      </w:r>
      <w:r>
        <w:tab/>
        <w:t>In regulation 7(1):</w:t>
      </w:r>
    </w:p>
    <w:p w:rsidR="00D93711" w:rsidRDefault="00D93711" w:rsidP="00D93711">
      <w:pPr>
        <w:pStyle w:val="nzIndenta"/>
      </w:pPr>
      <w:r>
        <w:tab/>
        <w:t>(a)</w:t>
      </w:r>
      <w:r>
        <w:tab/>
        <w:t>before paragraph (a) insert:</w:t>
      </w:r>
    </w:p>
    <w:p w:rsidR="00D93711" w:rsidRDefault="00D93711" w:rsidP="00D93711">
      <w:pPr>
        <w:pStyle w:val="BlankOpen"/>
      </w:pPr>
    </w:p>
    <w:p w:rsidR="00D93711" w:rsidRDefault="00D93711" w:rsidP="00D93711">
      <w:pPr>
        <w:pStyle w:val="nzIndenta"/>
      </w:pPr>
      <w:r>
        <w:tab/>
        <w:t>(aa)</w:t>
      </w:r>
      <w:r>
        <w:tab/>
        <w:t xml:space="preserve">an application under </w:t>
      </w:r>
      <w:r w:rsidRPr="00BD4902">
        <w:t>section</w:t>
      </w:r>
      <w:r>
        <w:t> 59D(4) of the Act;</w:t>
      </w:r>
    </w:p>
    <w:p w:rsidR="00D93711" w:rsidRDefault="00D93711" w:rsidP="00D93711">
      <w:pPr>
        <w:pStyle w:val="BlankClose"/>
      </w:pPr>
    </w:p>
    <w:p w:rsidR="00D93711" w:rsidRDefault="00D93711" w:rsidP="00034490">
      <w:pPr>
        <w:pStyle w:val="nzIndenta"/>
        <w:keepNext/>
      </w:pPr>
      <w:r>
        <w:tab/>
        <w:t>(b)</w:t>
      </w:r>
      <w:r>
        <w:tab/>
        <w:t>after paragraph (a) insert:</w:t>
      </w:r>
    </w:p>
    <w:p w:rsidR="00D93711" w:rsidRDefault="00D93711" w:rsidP="00D93711">
      <w:pPr>
        <w:pStyle w:val="BlankOpen"/>
      </w:pPr>
    </w:p>
    <w:p w:rsidR="00D93711" w:rsidRDefault="00D93711" w:rsidP="00D93711">
      <w:pPr>
        <w:pStyle w:val="nzIndenta"/>
      </w:pPr>
      <w:r>
        <w:tab/>
        <w:t>(ba)</w:t>
      </w:r>
      <w:r>
        <w:tab/>
        <w:t xml:space="preserve">an application under </w:t>
      </w:r>
      <w:r w:rsidRPr="00BD4902">
        <w:t>section</w:t>
      </w:r>
      <w:r>
        <w:t> 76B(1) of the Act;</w:t>
      </w:r>
    </w:p>
    <w:p w:rsidR="00D93711" w:rsidRDefault="00D93711" w:rsidP="00D93711">
      <w:pPr>
        <w:pStyle w:val="BlankClose"/>
      </w:pPr>
    </w:p>
    <w:p w:rsidR="00D93711" w:rsidRDefault="00D93711" w:rsidP="00D93711">
      <w:pPr>
        <w:pStyle w:val="nzIndenta"/>
      </w:pPr>
      <w:r>
        <w:tab/>
        <w:t>(c)</w:t>
      </w:r>
      <w:r>
        <w:tab/>
        <w:t>after paragraph (b) insert:</w:t>
      </w:r>
    </w:p>
    <w:p w:rsidR="00D93711" w:rsidRDefault="00D93711" w:rsidP="00D93711">
      <w:pPr>
        <w:pStyle w:val="BlankOpen"/>
      </w:pPr>
    </w:p>
    <w:p w:rsidR="00D93711" w:rsidRDefault="00D93711" w:rsidP="00D93711">
      <w:pPr>
        <w:pStyle w:val="nzIndenta"/>
      </w:pPr>
      <w:r>
        <w:tab/>
        <w:t>(ca)</w:t>
      </w:r>
      <w:r>
        <w:tab/>
        <w:t xml:space="preserve">an application under </w:t>
      </w:r>
      <w:r w:rsidRPr="00BD4902">
        <w:t>section</w:t>
      </w:r>
      <w:r>
        <w:t> 78A(1) of the Act;</w:t>
      </w:r>
    </w:p>
    <w:p w:rsidR="00D93711" w:rsidRDefault="00D93711" w:rsidP="00D93711">
      <w:pPr>
        <w:pStyle w:val="nzIndenta"/>
      </w:pPr>
      <w:r>
        <w:tab/>
        <w:t>(cb)</w:t>
      </w:r>
      <w:r>
        <w:tab/>
        <w:t xml:space="preserve">an application under </w:t>
      </w:r>
      <w:r w:rsidRPr="00BD4902">
        <w:t>section</w:t>
      </w:r>
      <w:r>
        <w:t> 78B(1) of the Act;</w:t>
      </w:r>
    </w:p>
    <w:p w:rsidR="00D93711" w:rsidRDefault="00D93711" w:rsidP="00D93711">
      <w:pPr>
        <w:pStyle w:val="BlankClose"/>
      </w:pPr>
    </w:p>
    <w:p w:rsidR="00D93711" w:rsidRDefault="00D93711" w:rsidP="00D93711">
      <w:pPr>
        <w:pStyle w:val="nzIndenta"/>
      </w:pPr>
      <w:r>
        <w:tab/>
        <w:t>(d)</w:t>
      </w:r>
      <w:r>
        <w:tab/>
        <w:t>after paragraph (d) insert:</w:t>
      </w:r>
    </w:p>
    <w:p w:rsidR="00D93711" w:rsidRDefault="00D93711" w:rsidP="00D93711">
      <w:pPr>
        <w:pStyle w:val="BlankOpen"/>
      </w:pPr>
    </w:p>
    <w:p w:rsidR="00D93711" w:rsidRDefault="00D93711" w:rsidP="00D93711">
      <w:pPr>
        <w:pStyle w:val="nzIndenta"/>
      </w:pPr>
      <w:r>
        <w:tab/>
        <w:t>(ea)</w:t>
      </w:r>
      <w:r>
        <w:tab/>
        <w:t xml:space="preserve">an application under </w:t>
      </w:r>
      <w:r w:rsidRPr="00BD4902">
        <w:t>section</w:t>
      </w:r>
      <w:r>
        <w:t> 80A(8) of the Act;</w:t>
      </w:r>
    </w:p>
    <w:p w:rsidR="00D93711" w:rsidRDefault="00D93711" w:rsidP="00D93711">
      <w:pPr>
        <w:pStyle w:val="BlankClose"/>
      </w:pPr>
    </w:p>
    <w:p w:rsidR="00D93711" w:rsidRDefault="00D93711" w:rsidP="00D93711">
      <w:pPr>
        <w:pStyle w:val="nzHeading5"/>
      </w:pPr>
      <w:r>
        <w:rPr>
          <w:rStyle w:val="CharSectno"/>
        </w:rPr>
        <w:t>15</w:t>
      </w:r>
      <w:r w:rsidRPr="00430EB7">
        <w:t>.</w:t>
      </w:r>
      <w:r w:rsidRPr="00430EB7">
        <w:tab/>
      </w:r>
      <w:r>
        <w:t>Regulations 10AA to 10AD inserted</w:t>
      </w:r>
    </w:p>
    <w:p w:rsidR="00D93711" w:rsidRDefault="00D93711" w:rsidP="00D93711">
      <w:pPr>
        <w:pStyle w:val="nzSubsection"/>
      </w:pPr>
      <w:r>
        <w:tab/>
      </w:r>
      <w:r>
        <w:tab/>
        <w:t>After regulation 10 insert:</w:t>
      </w:r>
    </w:p>
    <w:p w:rsidR="00D93711" w:rsidRDefault="00D93711" w:rsidP="00D93711">
      <w:pPr>
        <w:pStyle w:val="BlankOpen"/>
      </w:pPr>
    </w:p>
    <w:p w:rsidR="00D93711" w:rsidRDefault="00D93711" w:rsidP="00D93711">
      <w:pPr>
        <w:pStyle w:val="nzHeading5"/>
      </w:pPr>
      <w:r>
        <w:t>10AA.</w:t>
      </w:r>
      <w:r>
        <w:tab/>
        <w:t xml:space="preserve">Form of written residential tenancy agreement for </w:t>
      </w:r>
      <w:r w:rsidRPr="00BD4902">
        <w:t>section</w:t>
      </w:r>
      <w:r>
        <w:t> 27A of the Act</w:t>
      </w:r>
    </w:p>
    <w:p w:rsidR="00D93711" w:rsidRDefault="00D93711" w:rsidP="00D93711">
      <w:pPr>
        <w:pStyle w:val="nzSubsection"/>
      </w:pPr>
      <w:r>
        <w:tab/>
      </w:r>
      <w:r>
        <w:tab/>
        <w:t xml:space="preserve">For the purposes of </w:t>
      </w:r>
      <w:r w:rsidRPr="00BD4902">
        <w:t>section</w:t>
      </w:r>
      <w:r>
        <w:t xml:space="preserve"> 27A of the Act, the form prescribed for a written residential tenancy agreement is — </w:t>
      </w:r>
    </w:p>
    <w:p w:rsidR="00D93711" w:rsidRDefault="00D93711" w:rsidP="00D93711">
      <w:pPr>
        <w:pStyle w:val="nzIndenta"/>
      </w:pPr>
      <w:r>
        <w:tab/>
        <w:t>(a)</w:t>
      </w:r>
      <w:r>
        <w:tab/>
        <w:t>if the agreement is not a social housing tenancy agreement — Schedule 4 Form 1AA; and</w:t>
      </w:r>
    </w:p>
    <w:p w:rsidR="00D93711" w:rsidRDefault="00D93711" w:rsidP="00D93711">
      <w:pPr>
        <w:pStyle w:val="nzIndenta"/>
      </w:pPr>
      <w:r>
        <w:tab/>
        <w:t>(b)</w:t>
      </w:r>
      <w:r>
        <w:tab/>
        <w:t>if the agreement is a social housing tenancy agreement — Schedule 4 Form 1AB.</w:t>
      </w:r>
    </w:p>
    <w:p w:rsidR="00D93711" w:rsidRDefault="00D93711" w:rsidP="00D93711">
      <w:pPr>
        <w:pStyle w:val="nzHeading5"/>
      </w:pPr>
      <w:r>
        <w:t>10AB.</w:t>
      </w:r>
      <w:r>
        <w:tab/>
        <w:t xml:space="preserve">Information to be given to tenant for </w:t>
      </w:r>
      <w:r w:rsidRPr="00BD4902">
        <w:t>section</w:t>
      </w:r>
      <w:r>
        <w:t> 27B of the Act</w:t>
      </w:r>
    </w:p>
    <w:p w:rsidR="00D93711" w:rsidRDefault="00D93711" w:rsidP="00D93711">
      <w:pPr>
        <w:pStyle w:val="nzSubsection"/>
      </w:pPr>
      <w:r>
        <w:tab/>
      </w:r>
      <w:r>
        <w:tab/>
        <w:t xml:space="preserve">For the purposes of </w:t>
      </w:r>
      <w:r w:rsidRPr="00BD4902">
        <w:t>section</w:t>
      </w:r>
      <w:r>
        <w:t xml:space="preserve"> 27B of the Act — </w:t>
      </w:r>
    </w:p>
    <w:p w:rsidR="00D93711" w:rsidRDefault="00D93711" w:rsidP="00D93711">
      <w:pPr>
        <w:pStyle w:val="nzIndenta"/>
      </w:pPr>
      <w:r>
        <w:tab/>
        <w:t>(a)</w:t>
      </w:r>
      <w:r>
        <w:tab/>
        <w:t>in the case of a written residential tenancy agreement — the information set out in Schedule 4 Form 1AC is prescribed; and</w:t>
      </w:r>
    </w:p>
    <w:p w:rsidR="00D93711" w:rsidRDefault="00D93711" w:rsidP="00D93711">
      <w:pPr>
        <w:pStyle w:val="nzIndenta"/>
      </w:pPr>
      <w:r>
        <w:tab/>
        <w:t>(b)</w:t>
      </w:r>
      <w:r>
        <w:tab/>
        <w:t>in any other case — the information set out in Schedule 4 Form 1AD is prescribed.</w:t>
      </w:r>
    </w:p>
    <w:p w:rsidR="00D93711" w:rsidRDefault="00D93711" w:rsidP="00D93711">
      <w:pPr>
        <w:pStyle w:val="nzHeading5"/>
      </w:pPr>
      <w:r>
        <w:t>10AC.</w:t>
      </w:r>
      <w:r>
        <w:tab/>
        <w:t xml:space="preserve">Information to be included in property condition report for </w:t>
      </w:r>
      <w:r w:rsidRPr="00BD4902">
        <w:t>section</w:t>
      </w:r>
      <w:r>
        <w:t> 27C(6) of the Act</w:t>
      </w:r>
    </w:p>
    <w:p w:rsidR="00D93711" w:rsidRDefault="00D93711" w:rsidP="00D93711">
      <w:pPr>
        <w:pStyle w:val="nzSubsection"/>
      </w:pPr>
      <w:r>
        <w:tab/>
      </w:r>
      <w:r>
        <w:tab/>
        <w:t xml:space="preserve">For the purposes of </w:t>
      </w:r>
      <w:r w:rsidRPr="00BD4902">
        <w:t>section</w:t>
      </w:r>
      <w:r>
        <w:t> 27C(6) of the Act, the information set out in Schedule 4 Form 1 is prescribed as the information that is to be included in a property condition report.</w:t>
      </w:r>
    </w:p>
    <w:p w:rsidR="00D93711" w:rsidRDefault="00D93711" w:rsidP="00D93711">
      <w:pPr>
        <w:pStyle w:val="nzHeading5"/>
      </w:pPr>
      <w:r>
        <w:t>10AD.</w:t>
      </w:r>
      <w:r>
        <w:tab/>
        <w:t xml:space="preserve">Amount prescribed for </w:t>
      </w:r>
      <w:r w:rsidRPr="00BD4902">
        <w:t>section</w:t>
      </w:r>
      <w:r>
        <w:t> 27(2)(a) of the Act</w:t>
      </w:r>
    </w:p>
    <w:p w:rsidR="00D93711" w:rsidRDefault="00D93711" w:rsidP="00D93711">
      <w:pPr>
        <w:pStyle w:val="nzSubsection"/>
      </w:pPr>
      <w:r>
        <w:tab/>
      </w:r>
      <w:r>
        <w:tab/>
        <w:t xml:space="preserve">For the purposes of </w:t>
      </w:r>
      <w:r w:rsidRPr="00BD4902">
        <w:t>section</w:t>
      </w:r>
      <w:r>
        <w:t> 27(2)(a) of the Act, an amount set out in column 2 of the Table opposite a description of a residential tenancy agreement, is the amount prescribed in respect of such an agreement.</w:t>
      </w:r>
    </w:p>
    <w:p w:rsidR="00D93711" w:rsidRPr="00034490" w:rsidRDefault="00D93711" w:rsidP="00D93711">
      <w:pPr>
        <w:pStyle w:val="zTHeadingNAm"/>
        <w:rPr>
          <w:sz w:val="20"/>
        </w:rPr>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4536"/>
        <w:gridCol w:w="992"/>
      </w:tblGrid>
      <w:tr w:rsidR="00362418" w:rsidRPr="00C86EA2" w:rsidTr="00D93711">
        <w:tc>
          <w:tcPr>
            <w:tcW w:w="4536" w:type="dxa"/>
          </w:tcPr>
          <w:p w:rsidR="00362418" w:rsidRPr="00034490" w:rsidRDefault="00362418" w:rsidP="00D93711">
            <w:pPr>
              <w:pStyle w:val="TableNAm"/>
              <w:rPr>
                <w:sz w:val="20"/>
              </w:rPr>
            </w:pPr>
            <w:r w:rsidRPr="00D87677">
              <w:t>Where the weekly rent under the residential tenancy agreement is $500 or less</w:t>
            </w:r>
          </w:p>
        </w:tc>
        <w:tc>
          <w:tcPr>
            <w:tcW w:w="992" w:type="dxa"/>
          </w:tcPr>
          <w:p w:rsidR="00362418" w:rsidRPr="00034490" w:rsidRDefault="00362418" w:rsidP="00D93711">
            <w:pPr>
              <w:pStyle w:val="TableNAm"/>
              <w:rPr>
                <w:sz w:val="20"/>
              </w:rPr>
            </w:pPr>
            <w:r>
              <w:br/>
              <w:t>$50</w:t>
            </w:r>
          </w:p>
        </w:tc>
      </w:tr>
      <w:tr w:rsidR="00362418" w:rsidRPr="00C86EA2" w:rsidTr="00D93711">
        <w:tc>
          <w:tcPr>
            <w:tcW w:w="4536" w:type="dxa"/>
          </w:tcPr>
          <w:p w:rsidR="00362418" w:rsidRPr="00034490" w:rsidRDefault="00362418" w:rsidP="00D93711">
            <w:pPr>
              <w:pStyle w:val="TableNAm"/>
              <w:rPr>
                <w:sz w:val="20"/>
              </w:rPr>
            </w:pPr>
            <w:r w:rsidRPr="00D87677">
              <w:t>Where the weekly rent under the residential tenancy agreement exceeds $500</w:t>
            </w:r>
          </w:p>
        </w:tc>
        <w:tc>
          <w:tcPr>
            <w:tcW w:w="992" w:type="dxa"/>
          </w:tcPr>
          <w:p w:rsidR="00362418" w:rsidRPr="00034490" w:rsidRDefault="00362418" w:rsidP="00362418">
            <w:pPr>
              <w:pStyle w:val="TableNAm"/>
              <w:keepNext/>
              <w:spacing w:line="260" w:lineRule="atLeast"/>
              <w:ind w:left="5387" w:hanging="1134"/>
            </w:pPr>
            <w:r>
              <w:br/>
              <w:t>$50</w:t>
            </w:r>
          </w:p>
        </w:tc>
      </w:tr>
      <w:tr w:rsidR="00362418" w:rsidRPr="00C86EA2" w:rsidTr="00D93711">
        <w:tc>
          <w:tcPr>
            <w:tcW w:w="4536" w:type="dxa"/>
          </w:tcPr>
          <w:p w:rsidR="00362418" w:rsidRPr="00034490" w:rsidRDefault="00362418" w:rsidP="007141C3">
            <w:pPr>
              <w:pStyle w:val="TableNAm"/>
              <w:keepNext/>
              <w:spacing w:line="260" w:lineRule="atLeast"/>
              <w:ind w:left="5387" w:hanging="1134"/>
              <w:rPr>
                <w:sz w:val="20"/>
              </w:rPr>
            </w:pPr>
            <w:r w:rsidRPr="00D87677">
              <w:t>Where the residential tenancy agreement is for residential premises south of the 2</w:t>
            </w:r>
            <w:r w:rsidRPr="00BD4902">
              <w:t>6</w:t>
            </w:r>
            <w:r w:rsidRPr="00BD4902">
              <w:rPr>
                <w:vertAlign w:val="superscript"/>
              </w:rPr>
              <w:t>th</w:t>
            </w:r>
            <w:r w:rsidRPr="00BD4902">
              <w:t xml:space="preserve"> </w:t>
            </w:r>
            <w:r w:rsidRPr="00D87677">
              <w:t>parallel of south latitude and the weekly rent is $1 200 or more</w:t>
            </w:r>
          </w:p>
        </w:tc>
        <w:tc>
          <w:tcPr>
            <w:tcW w:w="992" w:type="dxa"/>
          </w:tcPr>
          <w:p w:rsidR="00362418" w:rsidRPr="00034490" w:rsidRDefault="00362418" w:rsidP="00362418">
            <w:pPr>
              <w:pStyle w:val="TableNAm"/>
              <w:keepNext/>
              <w:spacing w:line="260" w:lineRule="atLeast"/>
              <w:ind w:left="5387" w:hanging="1134"/>
            </w:pPr>
            <w:r>
              <w:br/>
            </w:r>
            <w:r>
              <w:br/>
            </w:r>
            <w:r>
              <w:br/>
              <w:t>$1 200</w:t>
            </w:r>
          </w:p>
        </w:tc>
      </w:tr>
    </w:tbl>
    <w:p w:rsidR="00D93711" w:rsidRDefault="00D93711" w:rsidP="00D93711">
      <w:pPr>
        <w:pStyle w:val="BlankClose"/>
      </w:pPr>
    </w:p>
    <w:p w:rsidR="00D93711" w:rsidRDefault="00D93711" w:rsidP="00D93711">
      <w:pPr>
        <w:pStyle w:val="nzHeading5"/>
      </w:pPr>
      <w:r>
        <w:rPr>
          <w:rStyle w:val="CharSectno"/>
        </w:rPr>
        <w:t>16</w:t>
      </w:r>
      <w:r w:rsidRPr="00D44770">
        <w:t>.</w:t>
      </w:r>
      <w:r w:rsidRPr="00D44770">
        <w:tab/>
      </w:r>
      <w:r>
        <w:t>Regulation 11 amended</w:t>
      </w:r>
    </w:p>
    <w:p w:rsidR="00D93711" w:rsidRDefault="00D93711" w:rsidP="00D93711">
      <w:pPr>
        <w:pStyle w:val="nzSubsection"/>
        <w:rPr>
          <w:snapToGrid w:val="0"/>
        </w:rPr>
      </w:pPr>
      <w:r>
        <w:tab/>
      </w:r>
      <w:r>
        <w:tab/>
        <w:t>In regulation 11 delete “</w:t>
      </w:r>
      <w:r w:rsidRPr="00BD4902">
        <w:rPr>
          <w:snapToGrid w:val="0"/>
        </w:rPr>
        <w:t>section</w:t>
      </w:r>
      <w:r>
        <w:rPr>
          <w:snapToGrid w:val="0"/>
        </w:rPr>
        <w:t> 29(2)(a)” and insert:</w:t>
      </w:r>
    </w:p>
    <w:p w:rsidR="00D93711" w:rsidRDefault="00D93711" w:rsidP="00D93711">
      <w:pPr>
        <w:pStyle w:val="BlankOpen"/>
        <w:rPr>
          <w:snapToGrid w:val="0"/>
        </w:rPr>
      </w:pPr>
    </w:p>
    <w:p w:rsidR="00D93711" w:rsidRDefault="00D93711" w:rsidP="00D93711">
      <w:pPr>
        <w:pStyle w:val="nzSubsection"/>
        <w:rPr>
          <w:snapToGrid w:val="0"/>
        </w:rPr>
      </w:pPr>
      <w:r>
        <w:rPr>
          <w:snapToGrid w:val="0"/>
        </w:rPr>
        <w:tab/>
      </w:r>
      <w:r>
        <w:rPr>
          <w:snapToGrid w:val="0"/>
        </w:rPr>
        <w:tab/>
      </w:r>
      <w:r w:rsidRPr="00BD4902">
        <w:rPr>
          <w:snapToGrid w:val="0"/>
        </w:rPr>
        <w:t>section</w:t>
      </w:r>
      <w:r>
        <w:rPr>
          <w:snapToGrid w:val="0"/>
        </w:rPr>
        <w:t> 29(2)</w:t>
      </w:r>
    </w:p>
    <w:p w:rsidR="00D93711" w:rsidRDefault="00D93711" w:rsidP="00D93711">
      <w:pPr>
        <w:pStyle w:val="BlankClose"/>
      </w:pPr>
    </w:p>
    <w:p w:rsidR="00D93711" w:rsidRDefault="00D93711" w:rsidP="00D93711">
      <w:pPr>
        <w:pStyle w:val="nzNotesPerm"/>
      </w:pPr>
      <w:r>
        <w:tab/>
        <w:t>Note:</w:t>
      </w:r>
      <w:r>
        <w:tab/>
        <w:t>The heading to amended regulation 11 is to read</w:t>
      </w:r>
      <w:r>
        <w:rPr>
          <w:rFonts w:ascii="Times New Roman" w:hAnsi="Times New Roman"/>
        </w:rPr>
        <w:t>:</w:t>
      </w:r>
    </w:p>
    <w:p w:rsidR="00D93711" w:rsidRDefault="00D93711" w:rsidP="00D93711">
      <w:pPr>
        <w:pStyle w:val="nzNotesPerm"/>
        <w:rPr>
          <w:b/>
          <w:snapToGrid w:val="0"/>
        </w:rPr>
      </w:pPr>
      <w:r>
        <w:tab/>
      </w:r>
      <w:r>
        <w:tab/>
      </w:r>
      <w:r>
        <w:rPr>
          <w:b/>
          <w:snapToGrid w:val="0"/>
        </w:rPr>
        <w:t xml:space="preserve">Amount prescribed for </w:t>
      </w:r>
      <w:r w:rsidRPr="00BD4902">
        <w:rPr>
          <w:b/>
          <w:snapToGrid w:val="0"/>
        </w:rPr>
        <w:t>section</w:t>
      </w:r>
      <w:r>
        <w:rPr>
          <w:b/>
          <w:snapToGrid w:val="0"/>
        </w:rPr>
        <w:t> 29(2) of the Act</w:t>
      </w:r>
    </w:p>
    <w:p w:rsidR="00D93711" w:rsidRDefault="00D93711" w:rsidP="00D93711">
      <w:pPr>
        <w:pStyle w:val="nzHeading5"/>
      </w:pPr>
      <w:r>
        <w:rPr>
          <w:rStyle w:val="CharSectno"/>
        </w:rPr>
        <w:t>17</w:t>
      </w:r>
      <w:r w:rsidRPr="00D44770">
        <w:t>.</w:t>
      </w:r>
      <w:r w:rsidRPr="00D44770">
        <w:tab/>
      </w:r>
      <w:r>
        <w:t>Regulation 11A deleted and regulations 12A to 12C inserted</w:t>
      </w:r>
    </w:p>
    <w:p w:rsidR="00D93711" w:rsidRDefault="00D93711" w:rsidP="00D93711">
      <w:pPr>
        <w:pStyle w:val="nzSubsection"/>
      </w:pPr>
      <w:r>
        <w:tab/>
      </w:r>
      <w:r>
        <w:tab/>
        <w:t>Delete regulation 11A and insert:</w:t>
      </w:r>
    </w:p>
    <w:p w:rsidR="00D93711" w:rsidRDefault="00D93711" w:rsidP="00D93711">
      <w:pPr>
        <w:pStyle w:val="BlankOpen"/>
      </w:pPr>
    </w:p>
    <w:p w:rsidR="00D93711" w:rsidRDefault="00D93711" w:rsidP="00D93711">
      <w:pPr>
        <w:pStyle w:val="nzHeading5"/>
      </w:pPr>
      <w:r>
        <w:t>12A.</w:t>
      </w:r>
      <w:r>
        <w:tab/>
        <w:t xml:space="preserve">Essential services prescribed for </w:t>
      </w:r>
      <w:r w:rsidRPr="00BD4902">
        <w:t>section</w:t>
      </w:r>
      <w:r>
        <w:t> 43(1) of the Act</w:t>
      </w:r>
    </w:p>
    <w:p w:rsidR="00D93711" w:rsidRDefault="00D93711" w:rsidP="00D93711">
      <w:pPr>
        <w:pStyle w:val="nzSubsection"/>
      </w:pPr>
      <w:r>
        <w:tab/>
      </w:r>
      <w:r>
        <w:tab/>
      </w:r>
      <w:r w:rsidRPr="00F14BE8">
        <w:t xml:space="preserve">For the purposes of the definition </w:t>
      </w:r>
      <w:r w:rsidRPr="00BD4902">
        <w:t xml:space="preserve">of </w:t>
      </w:r>
      <w:r w:rsidRPr="00BD4902">
        <w:rPr>
          <w:b/>
          <w:i/>
        </w:rPr>
        <w:t>urgent repairs</w:t>
      </w:r>
      <w:r w:rsidRPr="00F14BE8">
        <w:t xml:space="preserve"> in </w:t>
      </w:r>
      <w:r w:rsidRPr="00BD4902">
        <w:t>section</w:t>
      </w:r>
      <w:r w:rsidRPr="00F14BE8">
        <w:t> 43(1) of the Act, each of the following services is prescribed as an essential service —</w:t>
      </w:r>
      <w:r>
        <w:t xml:space="preserve"> </w:t>
      </w:r>
    </w:p>
    <w:p w:rsidR="00D93711" w:rsidRDefault="00D93711" w:rsidP="00D93711">
      <w:pPr>
        <w:pStyle w:val="nzIndenta"/>
      </w:pPr>
      <w:r>
        <w:tab/>
        <w:t>(a)</w:t>
      </w:r>
      <w:r>
        <w:tab/>
        <w:t>electricity;</w:t>
      </w:r>
    </w:p>
    <w:p w:rsidR="00D93711" w:rsidRDefault="00D93711" w:rsidP="00D93711">
      <w:pPr>
        <w:pStyle w:val="nzIndenta"/>
      </w:pPr>
      <w:r>
        <w:tab/>
        <w:t>(b)</w:t>
      </w:r>
      <w:r>
        <w:tab/>
        <w:t>gas;</w:t>
      </w:r>
    </w:p>
    <w:p w:rsidR="00D93711" w:rsidRDefault="00D93711" w:rsidP="00D93711">
      <w:pPr>
        <w:pStyle w:val="nzIndenta"/>
      </w:pPr>
      <w:r>
        <w:tab/>
        <w:t>(c)</w:t>
      </w:r>
      <w:r>
        <w:tab/>
        <w:t>a functioning refrigerator, but only if it is provided with the premises;</w:t>
      </w:r>
    </w:p>
    <w:p w:rsidR="00D93711" w:rsidRDefault="00D93711" w:rsidP="00D93711">
      <w:pPr>
        <w:pStyle w:val="nzIndenta"/>
      </w:pPr>
      <w:r>
        <w:tab/>
        <w:t>(d)</w:t>
      </w:r>
      <w:r>
        <w:tab/>
        <w:t>sewerage, septic tank or other waste water management treatment;</w:t>
      </w:r>
    </w:p>
    <w:p w:rsidR="00D93711" w:rsidRDefault="00D93711" w:rsidP="00D93711">
      <w:pPr>
        <w:pStyle w:val="nzIndenta"/>
      </w:pPr>
      <w:r>
        <w:tab/>
        <w:t>(e)</w:t>
      </w:r>
      <w:r>
        <w:tab/>
        <w:t>water, including the supply of hot water.</w:t>
      </w:r>
    </w:p>
    <w:p w:rsidR="00D93711" w:rsidRDefault="00D93711" w:rsidP="00D93711">
      <w:pPr>
        <w:pStyle w:val="nzHeading5"/>
      </w:pPr>
      <w:r>
        <w:t>12B.</w:t>
      </w:r>
      <w:r>
        <w:tab/>
        <w:t xml:space="preserve">Means to secure residential premises prescribed for </w:t>
      </w:r>
      <w:r w:rsidRPr="00BD4902">
        <w:t>section</w:t>
      </w:r>
      <w:r>
        <w:t> 45(a) of the Act</w:t>
      </w:r>
    </w:p>
    <w:p w:rsidR="00D93711" w:rsidRDefault="00D93711" w:rsidP="00D93711">
      <w:pPr>
        <w:pStyle w:val="nzSubsection"/>
      </w:pPr>
      <w:r>
        <w:tab/>
        <w:t>(1)</w:t>
      </w:r>
      <w:r>
        <w:tab/>
        <w:t xml:space="preserve">In this regulation — </w:t>
      </w:r>
    </w:p>
    <w:p w:rsidR="00D93711" w:rsidRDefault="00D93711" w:rsidP="00D93711">
      <w:pPr>
        <w:pStyle w:val="nzDefstart"/>
      </w:pPr>
      <w:r>
        <w:tab/>
      </w:r>
      <w:r w:rsidRPr="00122CA1">
        <w:rPr>
          <w:rStyle w:val="CharDefText"/>
        </w:rPr>
        <w:t>AS</w:t>
      </w:r>
      <w:r>
        <w:rPr>
          <w:rStyle w:val="CharDefText"/>
        </w:rPr>
        <w:t> </w:t>
      </w:r>
      <w:r w:rsidRPr="00122CA1">
        <w:rPr>
          <w:rStyle w:val="CharDefText"/>
        </w:rPr>
        <w:t>5039</w:t>
      </w:r>
      <w:r>
        <w:rPr>
          <w:rStyle w:val="CharDefText"/>
        </w:rPr>
        <w:noBreakHyphen/>
      </w:r>
      <w:r w:rsidRPr="00122CA1">
        <w:rPr>
          <w:rStyle w:val="CharDefText"/>
        </w:rPr>
        <w:t>2008</w:t>
      </w:r>
      <w:r>
        <w:t xml:space="preserve"> means Australian Standard AS 5039</w:t>
      </w:r>
      <w:r>
        <w:noBreakHyphen/>
        <w:t>200</w:t>
      </w:r>
      <w:r w:rsidRPr="00BD4902">
        <w:t>8 (</w:t>
      </w:r>
      <w:r>
        <w:rPr>
          <w:i/>
        </w:rPr>
        <w:t>Security screen doors and security window grilles</w:t>
      </w:r>
      <w:r>
        <w:t>), or any subsequent version of, or amendments to, that standard, published by Standards Australia;</w:t>
      </w:r>
    </w:p>
    <w:p w:rsidR="00D93711" w:rsidRDefault="00D93711" w:rsidP="00D93711">
      <w:pPr>
        <w:pStyle w:val="nzDefstart"/>
      </w:pPr>
      <w:r>
        <w:tab/>
      </w:r>
      <w:r w:rsidRPr="00122CA1">
        <w:rPr>
          <w:rStyle w:val="CharDefText"/>
        </w:rPr>
        <w:t>deadlock</w:t>
      </w:r>
      <w:r>
        <w:t xml:space="preserve"> has the meaning given in Australian Standard AS 4145.1</w:t>
      </w:r>
      <w:r>
        <w:noBreakHyphen/>
        <w:t>200</w:t>
      </w:r>
      <w:r w:rsidRPr="00BD4902">
        <w:t>8 (</w:t>
      </w:r>
      <w:r>
        <w:rPr>
          <w:i/>
        </w:rPr>
        <w:t>Locks and hardware for doors and windows — Glossary of terms and rating systems</w:t>
      </w:r>
      <w:r>
        <w:t>), or any subsequent version of, or amendments to, that standard, published by Standards Australia.</w:t>
      </w:r>
    </w:p>
    <w:p w:rsidR="00D93711" w:rsidRDefault="00D93711" w:rsidP="00D93711">
      <w:pPr>
        <w:pStyle w:val="nzSubsection"/>
      </w:pPr>
      <w:r>
        <w:tab/>
        <w:t>(2)</w:t>
      </w:r>
      <w:r>
        <w:tab/>
        <w:t xml:space="preserve">The things set out in this regulation are prescribed for the purposes of </w:t>
      </w:r>
      <w:r w:rsidRPr="00BD4902">
        <w:t>section</w:t>
      </w:r>
      <w:r>
        <w:t> 45(a) of the Act as means to ensure that residential premises are reasonably secure.</w:t>
      </w:r>
    </w:p>
    <w:p w:rsidR="00D93711" w:rsidRDefault="00D93711" w:rsidP="00D93711">
      <w:pPr>
        <w:pStyle w:val="nzSubsection"/>
      </w:pPr>
      <w:r>
        <w:tab/>
        <w:t>(3)</w:t>
      </w:r>
      <w:r>
        <w:tab/>
        <w:t xml:space="preserve">Each external door to residential premises must be fitted with — </w:t>
      </w:r>
    </w:p>
    <w:p w:rsidR="00D93711" w:rsidRDefault="00D93711" w:rsidP="00D93711">
      <w:pPr>
        <w:pStyle w:val="nzIndenta"/>
      </w:pPr>
      <w:r>
        <w:tab/>
        <w:t>(a)</w:t>
      </w:r>
      <w:r>
        <w:tab/>
        <w:t xml:space="preserve">if it is the main entry door to the premises — </w:t>
      </w:r>
    </w:p>
    <w:p w:rsidR="00D93711" w:rsidRDefault="00D93711" w:rsidP="00D93711">
      <w:pPr>
        <w:pStyle w:val="nzIndenti"/>
      </w:pPr>
      <w:r>
        <w:tab/>
        <w:t>(i)</w:t>
      </w:r>
      <w:r>
        <w:tab/>
        <w:t>a deadlock; or</w:t>
      </w:r>
    </w:p>
    <w:p w:rsidR="00D93711" w:rsidRPr="00BC6519" w:rsidRDefault="00D93711" w:rsidP="00D93711">
      <w:pPr>
        <w:pStyle w:val="nzIndenti"/>
      </w:pPr>
      <w:r>
        <w:tab/>
        <w:t>(ii)</w:t>
      </w:r>
      <w:r>
        <w:tab/>
        <w:t>a key lockable security screen door that complies with AS 5039</w:t>
      </w:r>
      <w:r>
        <w:noBreakHyphen/>
        <w:t>2008;</w:t>
      </w:r>
    </w:p>
    <w:p w:rsidR="00D93711" w:rsidRDefault="00D93711" w:rsidP="00D93711">
      <w:pPr>
        <w:pStyle w:val="nzIndenta"/>
      </w:pPr>
      <w:r>
        <w:tab/>
        <w:t>(b)</w:t>
      </w:r>
      <w:r>
        <w:tab/>
        <w:t xml:space="preserve">if it is not the main entry door to the premises — </w:t>
      </w:r>
    </w:p>
    <w:p w:rsidR="00D93711" w:rsidRDefault="00D93711" w:rsidP="00D93711">
      <w:pPr>
        <w:pStyle w:val="nzIndenti"/>
      </w:pPr>
      <w:r>
        <w:tab/>
        <w:t>(i)</w:t>
      </w:r>
      <w:r>
        <w:tab/>
        <w:t>a dead lock or, if a dead lock cannot be fitted, a patio bolt lock; or</w:t>
      </w:r>
    </w:p>
    <w:p w:rsidR="00D93711" w:rsidRDefault="00D93711" w:rsidP="00D93711">
      <w:pPr>
        <w:pStyle w:val="nzIndenti"/>
      </w:pPr>
      <w:r>
        <w:tab/>
        <w:t>(ii)</w:t>
      </w:r>
      <w:r>
        <w:tab/>
        <w:t>a key lockable security screen door that complies with AS 5039</w:t>
      </w:r>
      <w:r>
        <w:noBreakHyphen/>
        <w:t>2008.</w:t>
      </w:r>
    </w:p>
    <w:p w:rsidR="00D93711" w:rsidRPr="007874A2" w:rsidRDefault="00D93711" w:rsidP="00D93711">
      <w:pPr>
        <w:pStyle w:val="nzSubsection"/>
      </w:pPr>
      <w:r>
        <w:tab/>
        <w:t>(4)</w:t>
      </w:r>
      <w:r>
        <w:tab/>
        <w:t>Subregulation (3) does not apply to a door to a balcony if there is no access to the balcony except from inside the residential premises.</w:t>
      </w:r>
    </w:p>
    <w:p w:rsidR="00D93711" w:rsidRDefault="00D93711" w:rsidP="00D93711">
      <w:pPr>
        <w:pStyle w:val="nzSubsection"/>
      </w:pPr>
      <w:r>
        <w:tab/>
        <w:t>(5)</w:t>
      </w:r>
      <w:r>
        <w:tab/>
        <w:t xml:space="preserve">Each exterior window of residential premises must be fitted with a lock, whether or not a key lock, that prevents the window from being opened from outside the premises unless the window — </w:t>
      </w:r>
    </w:p>
    <w:p w:rsidR="00D93711" w:rsidRDefault="00D93711" w:rsidP="00D93711">
      <w:pPr>
        <w:pStyle w:val="nzIndenta"/>
      </w:pPr>
      <w:r>
        <w:tab/>
        <w:t>(a)</w:t>
      </w:r>
      <w:r>
        <w:tab/>
        <w:t>is on, or above, the second floor of a building</w:t>
      </w:r>
      <w:r w:rsidRPr="00B07D08">
        <w:t xml:space="preserve"> </w:t>
      </w:r>
      <w:r>
        <w:t>and is not easily accessible from outside the premises; or</w:t>
      </w:r>
    </w:p>
    <w:p w:rsidR="00D93711" w:rsidRDefault="00D93711" w:rsidP="00D93711">
      <w:pPr>
        <w:pStyle w:val="nzIndenta"/>
      </w:pPr>
      <w:r>
        <w:tab/>
        <w:t>(b)</w:t>
      </w:r>
      <w:r>
        <w:tab/>
        <w:t>is fitted with a security window grille that complies with AS 5039</w:t>
      </w:r>
      <w:r>
        <w:noBreakHyphen/>
        <w:t>2008.</w:t>
      </w:r>
    </w:p>
    <w:p w:rsidR="00D93711" w:rsidRDefault="00D93711" w:rsidP="00D93711">
      <w:pPr>
        <w:pStyle w:val="nzSubsection"/>
      </w:pPr>
      <w:r>
        <w:tab/>
        <w:t>(6)</w:t>
      </w:r>
      <w:r>
        <w:tab/>
        <w:t xml:space="preserve">Residential premises must have an electrical light fitted to or near the exterior of the premises that — </w:t>
      </w:r>
    </w:p>
    <w:p w:rsidR="00D93711" w:rsidRDefault="00D93711" w:rsidP="00D93711">
      <w:pPr>
        <w:pStyle w:val="nzIndenta"/>
      </w:pPr>
      <w:r>
        <w:tab/>
        <w:t>(a)</w:t>
      </w:r>
      <w:r>
        <w:tab/>
        <w:t>is capable of illuminating the main entry to the premises; and</w:t>
      </w:r>
    </w:p>
    <w:p w:rsidR="00D93711" w:rsidRDefault="00D93711" w:rsidP="00D93711">
      <w:pPr>
        <w:pStyle w:val="nzIndenta"/>
      </w:pPr>
      <w:r>
        <w:tab/>
        <w:t>(b)</w:t>
      </w:r>
      <w:r>
        <w:tab/>
        <w:t>is operable from inside the premises.</w:t>
      </w:r>
    </w:p>
    <w:p w:rsidR="00D93711" w:rsidRDefault="00D93711" w:rsidP="00D93711">
      <w:pPr>
        <w:pStyle w:val="nzSubsection"/>
      </w:pPr>
      <w:r>
        <w:tab/>
        <w:t>(7)</w:t>
      </w:r>
      <w:r>
        <w:tab/>
        <w:t xml:space="preserve">Subregulation (6) does not apply to residential premises to which the provisions of the </w:t>
      </w:r>
      <w:r>
        <w:rPr>
          <w:i/>
        </w:rPr>
        <w:t>Strata Titles Act 1985</w:t>
      </w:r>
      <w:r>
        <w:t xml:space="preserve"> apply if the strata company relating to the premises provides and maintains adequate lighting, outside of daylight hours, to the main entry to the premises.</w:t>
      </w:r>
    </w:p>
    <w:p w:rsidR="00D93711" w:rsidRDefault="00D93711" w:rsidP="00D93711">
      <w:pPr>
        <w:pStyle w:val="nzHeading5"/>
      </w:pPr>
      <w:r>
        <w:t>12C.</w:t>
      </w:r>
      <w:r>
        <w:tab/>
        <w:t xml:space="preserve">Social housing tenancy agreement for the purposes of </w:t>
      </w:r>
      <w:r w:rsidRPr="00BD4902">
        <w:t>section</w:t>
      </w:r>
      <w:r>
        <w:t> 71A of the Act</w:t>
      </w:r>
    </w:p>
    <w:p w:rsidR="00D93711" w:rsidRDefault="00D93711" w:rsidP="00D93711">
      <w:pPr>
        <w:pStyle w:val="nzSubsection"/>
      </w:pPr>
      <w:r>
        <w:tab/>
      </w:r>
      <w:r>
        <w:tab/>
      </w:r>
      <w:r w:rsidRPr="00BD4902">
        <w:t xml:space="preserve">For the purposes of the definition of </w:t>
      </w:r>
      <w:r w:rsidRPr="00BD4902">
        <w:rPr>
          <w:b/>
          <w:i/>
        </w:rPr>
        <w:t>social housing tenancy</w:t>
      </w:r>
      <w:r w:rsidRPr="00BD4902">
        <w:t xml:space="preserve"> </w:t>
      </w:r>
      <w:r w:rsidRPr="00BD4902">
        <w:rPr>
          <w:b/>
          <w:i/>
        </w:rPr>
        <w:t>agreement</w:t>
      </w:r>
      <w:r w:rsidRPr="00BD4902">
        <w:t xml:space="preserve"> in section 71A of the Act, each of</w:t>
      </w:r>
      <w:r w:rsidRPr="00F14BE8">
        <w:t xml:space="preserve"> the following residential tenancy agreements is prescribed as an agreement that is not a social housing tenancy agreement —</w:t>
      </w:r>
      <w:r>
        <w:t xml:space="preserve"> </w:t>
      </w:r>
    </w:p>
    <w:p w:rsidR="00D93711" w:rsidRDefault="00D93711" w:rsidP="00D93711">
      <w:pPr>
        <w:pStyle w:val="nzIndenta"/>
      </w:pPr>
      <w:r>
        <w:tab/>
        <w:t>(a)</w:t>
      </w:r>
      <w:r>
        <w:tab/>
        <w:t>a residential tenancy agreement for premises to which a housing management agreement applies;</w:t>
      </w:r>
    </w:p>
    <w:p w:rsidR="00D93711" w:rsidRDefault="00D93711" w:rsidP="00D93711">
      <w:pPr>
        <w:pStyle w:val="nzIndenta"/>
      </w:pPr>
      <w:r>
        <w:tab/>
        <w:t>(b)</w:t>
      </w:r>
      <w:r>
        <w:tab/>
        <w:t xml:space="preserve">a residential tenancy agreement if — </w:t>
      </w:r>
    </w:p>
    <w:p w:rsidR="00D93711" w:rsidRDefault="00D93711" w:rsidP="00D93711">
      <w:pPr>
        <w:pStyle w:val="nzIndenti"/>
      </w:pPr>
      <w:r>
        <w:tab/>
        <w:t>(i)</w:t>
      </w:r>
      <w:r>
        <w:tab/>
        <w:t>the lessor is the Housing Authority; and</w:t>
      </w:r>
    </w:p>
    <w:p w:rsidR="00D93711" w:rsidRDefault="00D93711" w:rsidP="00D93711">
      <w:pPr>
        <w:pStyle w:val="nzIndenti"/>
      </w:pPr>
      <w:r>
        <w:tab/>
        <w:t>(ii)</w:t>
      </w:r>
      <w:r>
        <w:tab/>
        <w:t xml:space="preserve">the premises are let under the </w:t>
      </w:r>
      <w:r>
        <w:rPr>
          <w:i/>
        </w:rPr>
        <w:t>Government Employees’ Housing Act 1964</w:t>
      </w:r>
      <w:r>
        <w:t>;</w:t>
      </w:r>
    </w:p>
    <w:p w:rsidR="00D93711" w:rsidRDefault="00D93711" w:rsidP="00D93711">
      <w:pPr>
        <w:pStyle w:val="nzIndenta"/>
      </w:pPr>
      <w:r>
        <w:tab/>
        <w:t>(c)</w:t>
      </w:r>
      <w:r>
        <w:tab/>
        <w:t xml:space="preserve">a residential tenancy agreement if — </w:t>
      </w:r>
    </w:p>
    <w:p w:rsidR="00D93711" w:rsidRDefault="00D93711" w:rsidP="00D93711">
      <w:pPr>
        <w:pStyle w:val="nzIndenti"/>
      </w:pPr>
      <w:r>
        <w:tab/>
        <w:t>(i)</w:t>
      </w:r>
      <w:r>
        <w:tab/>
        <w:t>the lessor is the Housing Authority; and</w:t>
      </w:r>
    </w:p>
    <w:p w:rsidR="00D93711" w:rsidRDefault="00D93711" w:rsidP="00D93711">
      <w:pPr>
        <w:pStyle w:val="nzIndenti"/>
      </w:pPr>
      <w:r>
        <w:tab/>
        <w:t>(ii)</w:t>
      </w:r>
      <w:r>
        <w:tab/>
        <w:t xml:space="preserve">before the agreement is entered into, the Housing Authority determines, as the result of an assessment carried out under </w:t>
      </w:r>
      <w:r w:rsidRPr="00BD4902">
        <w:t>section</w:t>
      </w:r>
      <w:r>
        <w:t> 71D of the Act, that the tenant is not eligible to reside in social housing premises or to reside in the class of social housing premises to which the agreement relates.</w:t>
      </w:r>
    </w:p>
    <w:p w:rsidR="00D93711" w:rsidRDefault="00D93711" w:rsidP="00D93711">
      <w:pPr>
        <w:pStyle w:val="BlankClose"/>
      </w:pPr>
    </w:p>
    <w:p w:rsidR="00D93711" w:rsidRDefault="00D93711" w:rsidP="00D93711">
      <w:pPr>
        <w:pStyle w:val="nzHeading5"/>
      </w:pPr>
      <w:r>
        <w:rPr>
          <w:rStyle w:val="CharSectno"/>
        </w:rPr>
        <w:t>18</w:t>
      </w:r>
      <w:r w:rsidRPr="00D44770">
        <w:t>.</w:t>
      </w:r>
      <w:r w:rsidRPr="00D44770">
        <w:tab/>
      </w:r>
      <w:r>
        <w:t>Regulation 12 amended</w:t>
      </w:r>
    </w:p>
    <w:p w:rsidR="00D93711" w:rsidRDefault="00D93711" w:rsidP="00D93711">
      <w:pPr>
        <w:pStyle w:val="nzSubsection"/>
      </w:pPr>
      <w:r>
        <w:tab/>
      </w:r>
      <w:r>
        <w:tab/>
        <w:t>In regulation 12:</w:t>
      </w:r>
    </w:p>
    <w:p w:rsidR="00D93711" w:rsidRDefault="00D93711" w:rsidP="00D93711">
      <w:pPr>
        <w:pStyle w:val="nzIndenta"/>
      </w:pPr>
      <w:r>
        <w:tab/>
        <w:t>(a)</w:t>
      </w:r>
      <w:r>
        <w:tab/>
        <w:t>delete “an owner” and insert:</w:t>
      </w:r>
    </w:p>
    <w:p w:rsidR="00D93711" w:rsidRDefault="00D93711" w:rsidP="00D93711">
      <w:pPr>
        <w:pStyle w:val="BlankOpen"/>
      </w:pPr>
    </w:p>
    <w:p w:rsidR="00D93711" w:rsidRDefault="00D93711" w:rsidP="00D93711">
      <w:pPr>
        <w:pStyle w:val="nzIndenta"/>
      </w:pPr>
      <w:r>
        <w:tab/>
      </w:r>
      <w:r>
        <w:tab/>
        <w:t>a lessor</w:t>
      </w:r>
    </w:p>
    <w:p w:rsidR="00D93711" w:rsidRDefault="00D93711" w:rsidP="00D93711">
      <w:pPr>
        <w:pStyle w:val="BlankClose"/>
      </w:pPr>
    </w:p>
    <w:p w:rsidR="00D93711" w:rsidRDefault="00D93711" w:rsidP="00D93711">
      <w:pPr>
        <w:pStyle w:val="nzIndenta"/>
      </w:pPr>
      <w:r>
        <w:tab/>
        <w:t>(b)</w:t>
      </w:r>
      <w:r>
        <w:tab/>
        <w:t>in paragraph (a) delete “</w:t>
      </w:r>
      <w:r>
        <w:rPr>
          <w:snapToGrid w:val="0"/>
        </w:rPr>
        <w:t>the owner;</w:t>
      </w:r>
      <w:r>
        <w:t>” and insert:</w:t>
      </w:r>
    </w:p>
    <w:p w:rsidR="00D93711" w:rsidRDefault="00D93711" w:rsidP="00D93711">
      <w:pPr>
        <w:pStyle w:val="BlankOpen"/>
      </w:pPr>
    </w:p>
    <w:p w:rsidR="00D93711" w:rsidRDefault="00D93711" w:rsidP="00D93711">
      <w:pPr>
        <w:pStyle w:val="nzIndenta"/>
      </w:pPr>
      <w:r>
        <w:tab/>
      </w:r>
      <w:r>
        <w:tab/>
        <w:t>the lessor;</w:t>
      </w:r>
    </w:p>
    <w:p w:rsidR="00D93711" w:rsidRDefault="00D93711" w:rsidP="00D93711">
      <w:pPr>
        <w:pStyle w:val="BlankClose"/>
      </w:pPr>
    </w:p>
    <w:p w:rsidR="00D93711" w:rsidRDefault="00D93711" w:rsidP="00034490">
      <w:pPr>
        <w:pStyle w:val="nzIndenta"/>
        <w:keepNext/>
      </w:pPr>
      <w:r>
        <w:tab/>
        <w:t>(c)</w:t>
      </w:r>
      <w:r>
        <w:tab/>
        <w:t>in paragraph (d) delete “</w:t>
      </w:r>
      <w:r>
        <w:rPr>
          <w:snapToGrid w:val="0"/>
        </w:rPr>
        <w:t>the owner</w:t>
      </w:r>
      <w:r>
        <w:t>” and insert:</w:t>
      </w:r>
    </w:p>
    <w:p w:rsidR="00D93711" w:rsidRDefault="00D93711">
      <w:pPr>
        <w:pStyle w:val="BlankOpen"/>
      </w:pPr>
    </w:p>
    <w:p w:rsidR="00D93711" w:rsidRDefault="00D93711" w:rsidP="00034490">
      <w:pPr>
        <w:pStyle w:val="nzIndenta"/>
        <w:keepNext/>
      </w:pPr>
      <w:r>
        <w:tab/>
      </w:r>
      <w:r>
        <w:tab/>
        <w:t>the lessor</w:t>
      </w:r>
    </w:p>
    <w:p w:rsidR="00D93711" w:rsidRDefault="00D93711" w:rsidP="00D93711">
      <w:pPr>
        <w:pStyle w:val="BlankClose"/>
      </w:pPr>
    </w:p>
    <w:p w:rsidR="00D93711" w:rsidRDefault="00D93711" w:rsidP="00D93711">
      <w:pPr>
        <w:pStyle w:val="nzNotesPerm"/>
      </w:pPr>
      <w:r>
        <w:tab/>
        <w:t>Note:</w:t>
      </w:r>
      <w:r>
        <w:tab/>
        <w:t>The heading to amended regulation 12 is to read</w:t>
      </w:r>
      <w:r>
        <w:rPr>
          <w:rFonts w:ascii="Times New Roman" w:hAnsi="Times New Roman"/>
        </w:rPr>
        <w:t>:</w:t>
      </w:r>
    </w:p>
    <w:p w:rsidR="00D93711" w:rsidRDefault="00D93711" w:rsidP="00D93711">
      <w:pPr>
        <w:pStyle w:val="nzNotesPerm"/>
        <w:rPr>
          <w:b/>
          <w:snapToGrid w:val="0"/>
        </w:rPr>
      </w:pPr>
      <w:r>
        <w:tab/>
      </w:r>
      <w:r>
        <w:tab/>
      </w:r>
      <w:r>
        <w:rPr>
          <w:b/>
          <w:snapToGrid w:val="0"/>
        </w:rPr>
        <w:t xml:space="preserve">Information prescribed for </w:t>
      </w:r>
      <w:r w:rsidRPr="00BD4902">
        <w:rPr>
          <w:b/>
          <w:snapToGrid w:val="0"/>
        </w:rPr>
        <w:t>section</w:t>
      </w:r>
      <w:r>
        <w:rPr>
          <w:b/>
          <w:snapToGrid w:val="0"/>
        </w:rPr>
        <w:t> 79(10) of the Act</w:t>
      </w:r>
    </w:p>
    <w:p w:rsidR="00D93711" w:rsidRDefault="00D93711" w:rsidP="00D93711">
      <w:pPr>
        <w:pStyle w:val="nzHeading5"/>
      </w:pPr>
      <w:r>
        <w:rPr>
          <w:rStyle w:val="CharSectno"/>
        </w:rPr>
        <w:t>19</w:t>
      </w:r>
      <w:r w:rsidRPr="0038717A">
        <w:t>.</w:t>
      </w:r>
      <w:r w:rsidRPr="0038717A">
        <w:tab/>
      </w:r>
      <w:r>
        <w:t>Regulation 13 inserted</w:t>
      </w:r>
    </w:p>
    <w:p w:rsidR="00D93711" w:rsidRDefault="00D93711" w:rsidP="00D93711">
      <w:pPr>
        <w:pStyle w:val="nzSubsection"/>
      </w:pPr>
      <w:r>
        <w:tab/>
      </w:r>
      <w:r>
        <w:tab/>
        <w:t>After regulation 12 insert:</w:t>
      </w:r>
    </w:p>
    <w:p w:rsidR="00D93711" w:rsidRDefault="00D93711" w:rsidP="00D93711">
      <w:pPr>
        <w:pStyle w:val="BlankOpen"/>
      </w:pPr>
    </w:p>
    <w:p w:rsidR="00D93711" w:rsidRDefault="00D93711" w:rsidP="00D93711">
      <w:pPr>
        <w:pStyle w:val="nzHeading5"/>
      </w:pPr>
      <w:r>
        <w:t>13.</w:t>
      </w:r>
      <w:r>
        <w:tab/>
        <w:t>Infringement notices</w:t>
      </w:r>
    </w:p>
    <w:p w:rsidR="00D93711" w:rsidRDefault="00D93711" w:rsidP="00D93711">
      <w:pPr>
        <w:pStyle w:val="nzSubsection"/>
      </w:pPr>
      <w:r>
        <w:tab/>
        <w:t>(1)</w:t>
      </w:r>
      <w:r>
        <w:tab/>
        <w:t xml:space="preserve">For the purposes of </w:t>
      </w:r>
      <w:r w:rsidRPr="00BD4902">
        <w:t>section</w:t>
      </w:r>
      <w:r>
        <w:t> 88A(2) of the Act, an offence specified in Schedule 5 is a prescribed offence.</w:t>
      </w:r>
    </w:p>
    <w:p w:rsidR="00D93711" w:rsidRDefault="00D93711" w:rsidP="00D93711">
      <w:pPr>
        <w:pStyle w:val="nzSubsection"/>
      </w:pPr>
      <w:r>
        <w:tab/>
        <w:t>(2)</w:t>
      </w:r>
      <w:r>
        <w:tab/>
        <w:t>The modified penalty specified opposite an offence in Schedule 5 is the modified penalty for that offence.</w:t>
      </w:r>
    </w:p>
    <w:p w:rsidR="00D93711" w:rsidRDefault="00D93711" w:rsidP="00D93711">
      <w:pPr>
        <w:pStyle w:val="BlankClose"/>
      </w:pPr>
    </w:p>
    <w:p w:rsidR="00D93711" w:rsidRPr="00AA10B0" w:rsidRDefault="00D93711" w:rsidP="00D93711">
      <w:pPr>
        <w:pStyle w:val="nzHeading5"/>
      </w:pPr>
      <w:r>
        <w:rPr>
          <w:rStyle w:val="CharSectno"/>
        </w:rPr>
        <w:t>20</w:t>
      </w:r>
      <w:r w:rsidRPr="00AA10B0">
        <w:t>.</w:t>
      </w:r>
      <w:r w:rsidRPr="00AA10B0">
        <w:tab/>
      </w:r>
      <w:r>
        <w:t>Regulation 14 replaced</w:t>
      </w:r>
    </w:p>
    <w:p w:rsidR="00D93711" w:rsidRDefault="00D93711" w:rsidP="00D93711">
      <w:pPr>
        <w:pStyle w:val="nzSubsection"/>
      </w:pPr>
      <w:r>
        <w:tab/>
      </w:r>
      <w:r>
        <w:tab/>
        <w:t>Delete regulation 14 and insert:</w:t>
      </w:r>
    </w:p>
    <w:p w:rsidR="00D93711" w:rsidRDefault="00D93711" w:rsidP="00D93711">
      <w:pPr>
        <w:pStyle w:val="BlankOpen"/>
      </w:pPr>
    </w:p>
    <w:p w:rsidR="00D93711" w:rsidRDefault="00D93711" w:rsidP="00D93711">
      <w:pPr>
        <w:pStyle w:val="nzHeading5"/>
      </w:pPr>
      <w:r>
        <w:t>14.</w:t>
      </w:r>
      <w:r>
        <w:tab/>
        <w:t xml:space="preserve">Matters prescribed for </w:t>
      </w:r>
      <w:r w:rsidRPr="00BD4902">
        <w:t>section</w:t>
      </w:r>
      <w:r>
        <w:t> 94 of the Act</w:t>
      </w:r>
    </w:p>
    <w:p w:rsidR="00D93711" w:rsidRDefault="00D93711" w:rsidP="00D93711">
      <w:pPr>
        <w:pStyle w:val="nzSubsection"/>
      </w:pPr>
      <w:r>
        <w:tab/>
        <w:t>(1)</w:t>
      </w:r>
      <w:r>
        <w:tab/>
        <w:t xml:space="preserve">In this regulation — </w:t>
      </w:r>
    </w:p>
    <w:p w:rsidR="00D93711" w:rsidRDefault="00D93711" w:rsidP="00D93711">
      <w:pPr>
        <w:pStyle w:val="nzDefstart"/>
      </w:pPr>
      <w:r>
        <w:rPr>
          <w:b/>
        </w:rPr>
        <w:tab/>
      </w:r>
      <w:r>
        <w:rPr>
          <w:rStyle w:val="CharDefText"/>
        </w:rPr>
        <w:t>relevant bank accepted bills rate</w:t>
      </w:r>
      <w:r>
        <w:t xml:space="preserve"> means the 30 day bank accepted bills rate as published in Table F.1 of the “Reserve Bank of Australia Bulletin” for the month that is 2 months before the month in respect of which the interest is to be paid.</w:t>
      </w:r>
    </w:p>
    <w:p w:rsidR="00D93711" w:rsidRDefault="00362418" w:rsidP="001B30A9">
      <w:pPr>
        <w:pStyle w:val="nzNotesPerm"/>
        <w:tabs>
          <w:tab w:val="left" w:pos="2410"/>
        </w:tabs>
        <w:ind w:left="2410" w:hanging="1701"/>
      </w:pPr>
      <w:r>
        <w:rPr>
          <w:i/>
        </w:rPr>
        <w:tab/>
      </w:r>
      <w:r w:rsidR="00D93711">
        <w:rPr>
          <w:i/>
        </w:rPr>
        <w:t>For example</w:t>
      </w:r>
      <w:r w:rsidR="00D93711">
        <w:t xml:space="preserve">: </w:t>
      </w:r>
      <w:r w:rsidR="001B30A9">
        <w:tab/>
      </w:r>
      <w:r w:rsidR="00D93711">
        <w:t>the relevant bank accepted bills rate for May is the 30 day bank accepted bills rate for March.</w:t>
      </w:r>
    </w:p>
    <w:p w:rsidR="00D93711" w:rsidRDefault="00D93711" w:rsidP="00D93711">
      <w:pPr>
        <w:pStyle w:val="nzSubsection"/>
      </w:pPr>
      <w:r>
        <w:tab/>
        <w:t>(2)</w:t>
      </w:r>
      <w:r>
        <w:tab/>
        <w:t xml:space="preserve">For the purposes of </w:t>
      </w:r>
      <w:r w:rsidRPr="00BD4902">
        <w:t>section</w:t>
      </w:r>
      <w:r>
        <w:t> 94(2)(a) of the Act, the interest rate is 70% of the relevant bank accepted bills rate calculated on a daily basis.</w:t>
      </w:r>
    </w:p>
    <w:p w:rsidR="00D93711" w:rsidRDefault="00D93711" w:rsidP="00D93711">
      <w:pPr>
        <w:pStyle w:val="nzSubsection"/>
      </w:pPr>
      <w:r>
        <w:tab/>
        <w:t>(3)</w:t>
      </w:r>
      <w:r>
        <w:tab/>
        <w:t xml:space="preserve">For the purposes of </w:t>
      </w:r>
      <w:r w:rsidRPr="00BD4902">
        <w:t>section</w:t>
      </w:r>
      <w:r>
        <w:t> 94(2)(b) of the Act — </w:t>
      </w:r>
    </w:p>
    <w:p w:rsidR="00D93711" w:rsidRDefault="00D93711" w:rsidP="00D93711">
      <w:pPr>
        <w:pStyle w:val="nzIndenta"/>
      </w:pPr>
      <w:r>
        <w:tab/>
        <w:t>(a)</w:t>
      </w:r>
      <w:r>
        <w:tab/>
        <w:t>interest is to be paid within 5 working days after the end of each month; and</w:t>
      </w:r>
    </w:p>
    <w:p w:rsidR="00D93711" w:rsidRDefault="00D93711" w:rsidP="00D93711">
      <w:pPr>
        <w:pStyle w:val="nzIndenta"/>
      </w:pPr>
      <w:r>
        <w:tab/>
        <w:t>(b)</w:t>
      </w:r>
      <w:r>
        <w:tab/>
        <w:t>the day on which a security bond or part of a security bond is paid to the tenant or the lessor is prescribed as the time for payment, to the person who paid the bond, of the amount representing interest above the prescribed rate.</w:t>
      </w:r>
    </w:p>
    <w:p w:rsidR="00D93711" w:rsidRDefault="00D93711" w:rsidP="00D93711">
      <w:pPr>
        <w:pStyle w:val="BlankClose"/>
        <w:keepNext/>
      </w:pPr>
    </w:p>
    <w:p w:rsidR="00D93711" w:rsidRDefault="00D93711" w:rsidP="00D93711">
      <w:pPr>
        <w:pStyle w:val="nzHeading5"/>
      </w:pPr>
      <w:r>
        <w:rPr>
          <w:rStyle w:val="CharSectno"/>
        </w:rPr>
        <w:t>21</w:t>
      </w:r>
      <w:r w:rsidRPr="0038717A">
        <w:t>.</w:t>
      </w:r>
      <w:r w:rsidRPr="0038717A">
        <w:tab/>
      </w:r>
      <w:r>
        <w:t>Regulation 16 deleted</w:t>
      </w:r>
    </w:p>
    <w:p w:rsidR="00D93711" w:rsidRDefault="00D93711" w:rsidP="00D93711">
      <w:pPr>
        <w:pStyle w:val="nzSubsection"/>
      </w:pPr>
      <w:r>
        <w:tab/>
      </w:r>
      <w:r>
        <w:tab/>
        <w:t>Delete regulation 16.</w:t>
      </w:r>
    </w:p>
    <w:p w:rsidR="00D93711" w:rsidRDefault="00D93711" w:rsidP="00D93711">
      <w:pPr>
        <w:pStyle w:val="nzHeading5"/>
      </w:pPr>
      <w:r>
        <w:rPr>
          <w:rStyle w:val="CharSectno"/>
        </w:rPr>
        <w:t>22</w:t>
      </w:r>
      <w:r w:rsidRPr="0038717A">
        <w:t>.</w:t>
      </w:r>
      <w:r w:rsidRPr="0038717A">
        <w:tab/>
      </w:r>
      <w:r>
        <w:t>Regulations 19 and 20 deleted</w:t>
      </w:r>
    </w:p>
    <w:p w:rsidR="00D93711" w:rsidRDefault="00D93711" w:rsidP="00D93711">
      <w:pPr>
        <w:pStyle w:val="nzSubsection"/>
      </w:pPr>
      <w:r>
        <w:tab/>
      </w:r>
      <w:r>
        <w:tab/>
        <w:t xml:space="preserve">Delete </w:t>
      </w:r>
      <w:r w:rsidRPr="00BD4902">
        <w:t>regulations 1</w:t>
      </w:r>
      <w:r>
        <w:t>9 and 20.</w:t>
      </w:r>
    </w:p>
    <w:p w:rsidR="00D93711" w:rsidRDefault="00D93711" w:rsidP="00D93711">
      <w:pPr>
        <w:pStyle w:val="nzHeading5"/>
      </w:pPr>
      <w:r>
        <w:rPr>
          <w:rStyle w:val="CharSectno"/>
        </w:rPr>
        <w:t>23</w:t>
      </w:r>
      <w:r w:rsidRPr="0038717A">
        <w:t>.</w:t>
      </w:r>
      <w:r w:rsidRPr="0038717A">
        <w:tab/>
      </w:r>
      <w:r>
        <w:t>Schedule 2 deleted</w:t>
      </w:r>
    </w:p>
    <w:p w:rsidR="00D93711" w:rsidRDefault="00D93711" w:rsidP="00D93711">
      <w:pPr>
        <w:pStyle w:val="nzSubsection"/>
      </w:pPr>
      <w:r>
        <w:tab/>
      </w:r>
      <w:r>
        <w:tab/>
        <w:t>Delete Schedule 2.</w:t>
      </w:r>
    </w:p>
    <w:p w:rsidR="00D93711" w:rsidRDefault="00D93711" w:rsidP="00D93711">
      <w:pPr>
        <w:pStyle w:val="nzHeading5"/>
      </w:pPr>
      <w:r>
        <w:rPr>
          <w:rStyle w:val="CharSectno"/>
        </w:rPr>
        <w:t>24</w:t>
      </w:r>
      <w:r w:rsidRPr="0038717A">
        <w:t>.</w:t>
      </w:r>
      <w:r w:rsidRPr="0038717A">
        <w:tab/>
      </w:r>
      <w:r>
        <w:t>Schedule 4 heading replaced</w:t>
      </w:r>
    </w:p>
    <w:p w:rsidR="00D93711" w:rsidRDefault="00D93711" w:rsidP="00D93711">
      <w:pPr>
        <w:pStyle w:val="nzSubsection"/>
      </w:pPr>
      <w:r>
        <w:tab/>
      </w:r>
      <w:r>
        <w:tab/>
        <w:t>Delete the heading to Schedule 4 and the reference after it and insert:</w:t>
      </w:r>
    </w:p>
    <w:p w:rsidR="00D93711" w:rsidRDefault="00D93711" w:rsidP="00D93711">
      <w:pPr>
        <w:pStyle w:val="BlankOpen"/>
      </w:pPr>
    </w:p>
    <w:p w:rsidR="00D93711" w:rsidRDefault="00D93711" w:rsidP="00D93711">
      <w:pPr>
        <w:pStyle w:val="nzHeading2"/>
      </w:pPr>
      <w:r>
        <w:t>Schedule 4 — Forms</w:t>
      </w:r>
    </w:p>
    <w:p w:rsidR="00D93711" w:rsidRPr="00AA10B0" w:rsidRDefault="00D93711" w:rsidP="00034490">
      <w:pPr>
        <w:pStyle w:val="nzMiscellaneousBody"/>
        <w:jc w:val="right"/>
      </w:pPr>
      <w:r>
        <w:t>[r. 10AA, 10AB, 10AC and 18]</w:t>
      </w:r>
    </w:p>
    <w:p w:rsidR="00D93711" w:rsidRDefault="00D93711" w:rsidP="00D93711">
      <w:pPr>
        <w:pStyle w:val="BlankClose"/>
      </w:pPr>
    </w:p>
    <w:p w:rsidR="00D93711" w:rsidRPr="00F941AD" w:rsidRDefault="00D93711" w:rsidP="00D93711">
      <w:pPr>
        <w:pStyle w:val="nzHeading5"/>
      </w:pPr>
      <w:r>
        <w:rPr>
          <w:rStyle w:val="CharSectno"/>
        </w:rPr>
        <w:t>25</w:t>
      </w:r>
      <w:r w:rsidRPr="00F941AD">
        <w:t>.</w:t>
      </w:r>
      <w:r w:rsidRPr="00F941AD">
        <w:tab/>
      </w:r>
      <w:r>
        <w:t>Schedule 4 Form 1 replaced</w:t>
      </w:r>
    </w:p>
    <w:p w:rsidR="00D93711" w:rsidRDefault="00D93711" w:rsidP="00D93711">
      <w:pPr>
        <w:pStyle w:val="nzSubsection"/>
      </w:pPr>
      <w:r>
        <w:tab/>
      </w:r>
      <w:r>
        <w:tab/>
        <w:t>Delete Schedule 4 Form 1 and insert:</w:t>
      </w:r>
    </w:p>
    <w:p w:rsidR="00D93711" w:rsidRDefault="00D93711" w:rsidP="00D93711">
      <w:pPr>
        <w:pStyle w:val="BlankOpen"/>
      </w:pPr>
    </w:p>
    <w:p w:rsidR="00D93711" w:rsidRPr="00B101B9" w:rsidRDefault="00D93711" w:rsidP="00034490">
      <w:pPr>
        <w:pStyle w:val="nzMiscellaneousBody"/>
        <w:jc w:val="center"/>
      </w:pPr>
      <w:r w:rsidRPr="00B101B9">
        <w:rPr>
          <w:b/>
        </w:rPr>
        <w:t>FORM 1AA</w:t>
      </w:r>
    </w:p>
    <w:p w:rsidR="00D93711" w:rsidRPr="00B101B9" w:rsidRDefault="00D93711" w:rsidP="00034490">
      <w:pPr>
        <w:pStyle w:val="nzMiscellaneousBody"/>
        <w:jc w:val="center"/>
        <w:rPr>
          <w:i/>
          <w:caps/>
        </w:rPr>
      </w:pPr>
      <w:r w:rsidRPr="00B101B9">
        <w:rPr>
          <w:i/>
          <w:caps/>
        </w:rPr>
        <w:t>Residential Tenancies Act 1987</w:t>
      </w:r>
    </w:p>
    <w:p w:rsidR="00D93711" w:rsidRPr="00B101B9" w:rsidRDefault="00D93711" w:rsidP="00034490">
      <w:pPr>
        <w:pStyle w:val="nzMiscellaneousBody"/>
        <w:jc w:val="center"/>
      </w:pPr>
      <w:r w:rsidRPr="00BD4902">
        <w:t>Section</w:t>
      </w:r>
      <w:r w:rsidRPr="00B101B9">
        <w:t> 27A</w:t>
      </w:r>
    </w:p>
    <w:p w:rsidR="00D93711" w:rsidRPr="00034490" w:rsidRDefault="00D93711" w:rsidP="00034490">
      <w:pPr>
        <w:pStyle w:val="nzMiscellaneousBody"/>
        <w:jc w:val="center"/>
        <w:rPr>
          <w:b/>
          <w:sz w:val="24"/>
          <w:szCs w:val="24"/>
        </w:rPr>
      </w:pPr>
      <w:r w:rsidRPr="00034490">
        <w:rPr>
          <w:b/>
          <w:sz w:val="24"/>
          <w:szCs w:val="24"/>
        </w:rPr>
        <w:t>RESIDENTIAL TENANCY AGREEMENT</w:t>
      </w:r>
    </w:p>
    <w:p w:rsidR="00D93711" w:rsidRPr="00034490" w:rsidRDefault="00D93711" w:rsidP="00D93711">
      <w:pPr>
        <w:pStyle w:val="nzMiscellaneousBody"/>
        <w:rPr>
          <w:b/>
        </w:rPr>
      </w:pPr>
      <w:r w:rsidRPr="00034490">
        <w:rPr>
          <w:b/>
        </w:rPr>
        <w:t>PART A</w:t>
      </w:r>
    </w:p>
    <w:p w:rsidR="00D93711" w:rsidRPr="00034490" w:rsidRDefault="00D93711" w:rsidP="00D93711">
      <w:pPr>
        <w:pStyle w:val="nzMiscellaneousBody"/>
        <w:rPr>
          <w:b/>
        </w:rPr>
      </w:pPr>
      <w:r w:rsidRPr="00034490">
        <w:rPr>
          <w:b/>
        </w:rPr>
        <w:t>This agreement is made between:</w:t>
      </w:r>
    </w:p>
    <w:p w:rsidR="00D93711" w:rsidRPr="003D03E3" w:rsidRDefault="00D93711" w:rsidP="00D93711">
      <w:pPr>
        <w:pStyle w:val="nzMiscellaneousBody"/>
      </w:pPr>
      <w:r w:rsidRPr="003D03E3">
        <w:t>Lessor [</w:t>
      </w:r>
      <w:r>
        <w:rPr>
          <w:i/>
        </w:rPr>
        <w:t>i</w:t>
      </w:r>
      <w:r w:rsidRPr="003D03E3">
        <w:rPr>
          <w:i/>
        </w:rPr>
        <w:t>nsert name of lessor(s) and contact details</w:t>
      </w:r>
      <w:r w:rsidRPr="003D03E3">
        <w:t>] and</w:t>
      </w:r>
    </w:p>
    <w:p w:rsidR="00D93711" w:rsidRPr="003D03E3" w:rsidRDefault="00D93711" w:rsidP="00D93711">
      <w:pPr>
        <w:pStyle w:val="nzMiscellaneousBody"/>
      </w:pPr>
      <w:r w:rsidRPr="003D03E3">
        <w:t>Tenant [</w:t>
      </w:r>
      <w:r>
        <w:rPr>
          <w:i/>
        </w:rPr>
        <w:t>i</w:t>
      </w:r>
      <w:r w:rsidRPr="003D03E3">
        <w:rPr>
          <w:i/>
        </w:rPr>
        <w:t>nsert name of tenant(s) and contact details</w:t>
      </w:r>
      <w:r>
        <w:t>]</w:t>
      </w:r>
    </w:p>
    <w:p w:rsidR="00D93711" w:rsidRPr="00034490" w:rsidRDefault="00D93711" w:rsidP="00D93711">
      <w:pPr>
        <w:pStyle w:val="nzMiscellaneousBody"/>
        <w:rPr>
          <w:b/>
        </w:rPr>
      </w:pPr>
      <w:r w:rsidRPr="00034490">
        <w:rPr>
          <w:b/>
        </w:rPr>
        <w:t>Lessor’s property manager</w:t>
      </w:r>
    </w:p>
    <w:p w:rsidR="00D93711" w:rsidRPr="003D03E3" w:rsidRDefault="00D93711" w:rsidP="00D93711">
      <w:pPr>
        <w:pStyle w:val="nzMiscellaneousBody"/>
      </w:pPr>
      <w:r w:rsidRPr="00DD06A9">
        <w:t>[</w:t>
      </w:r>
      <w:r>
        <w:rPr>
          <w:i/>
        </w:rPr>
        <w:t>i</w:t>
      </w:r>
      <w:r w:rsidRPr="003D03E3">
        <w:rPr>
          <w:i/>
        </w:rPr>
        <w:t>nsert name of lessor’s property manager (if any) and contact details</w:t>
      </w:r>
      <w:r>
        <w:t>]</w:t>
      </w:r>
    </w:p>
    <w:p w:rsidR="00D93711" w:rsidRPr="00034490" w:rsidRDefault="00D93711" w:rsidP="00D93711">
      <w:pPr>
        <w:pStyle w:val="nzMiscellaneousBody"/>
        <w:rPr>
          <w:b/>
        </w:rPr>
      </w:pPr>
      <w:r w:rsidRPr="00034490">
        <w:rPr>
          <w:b/>
        </w:rPr>
        <w:t>TERM OF AGREEMENT</w:t>
      </w:r>
    </w:p>
    <w:p w:rsidR="00D93711" w:rsidRDefault="00D93711" w:rsidP="00D93711">
      <w:pPr>
        <w:pStyle w:val="nzMiscellaneousBody"/>
      </w:pPr>
      <w:r>
        <w:t>*</w:t>
      </w:r>
      <w:r>
        <w:tab/>
      </w:r>
      <w:r w:rsidRPr="003D03E3">
        <w:t>This residential tenancy agreement is periodic starting on [</w:t>
      </w:r>
      <w:r w:rsidRPr="003D03E3">
        <w:rPr>
          <w:i/>
        </w:rPr>
        <w:t>insert date</w:t>
      </w:r>
      <w:r>
        <w:t>].</w:t>
      </w:r>
    </w:p>
    <w:p w:rsidR="00D93711" w:rsidRDefault="00D93711" w:rsidP="00034490">
      <w:pPr>
        <w:pStyle w:val="nzMiscellaneousBody"/>
        <w:ind w:left="720" w:hanging="153"/>
      </w:pPr>
      <w:r>
        <w:t>*</w:t>
      </w:r>
      <w:r>
        <w:tab/>
      </w:r>
      <w:r w:rsidRPr="003D03E3">
        <w:t>This residential tenancy agreement is fixed starting on [</w:t>
      </w:r>
      <w:r w:rsidRPr="003D03E3">
        <w:rPr>
          <w:i/>
        </w:rPr>
        <w:t>insert date</w:t>
      </w:r>
      <w:r w:rsidRPr="003D03E3">
        <w:t>] and ending</w:t>
      </w:r>
      <w:r>
        <w:t xml:space="preserve"> on </w:t>
      </w:r>
      <w:r w:rsidRPr="003D03E3">
        <w:t>[</w:t>
      </w:r>
      <w:r w:rsidRPr="003D03E3">
        <w:rPr>
          <w:i/>
        </w:rPr>
        <w:t>insert date</w:t>
      </w:r>
      <w:r>
        <w:t>].</w:t>
      </w:r>
    </w:p>
    <w:p w:rsidR="00D93711" w:rsidRPr="00D55846" w:rsidRDefault="00D93711" w:rsidP="00D93711">
      <w:pPr>
        <w:pStyle w:val="nzMiscellaneousBody"/>
      </w:pPr>
      <w:r w:rsidRPr="00D55846">
        <w:t>(*</w:t>
      </w:r>
      <w:r>
        <w:t> </w:t>
      </w:r>
      <w:r w:rsidRPr="00D55846">
        <w:rPr>
          <w:i/>
        </w:rPr>
        <w:t>delete as appropriate</w:t>
      </w:r>
      <w:r w:rsidRPr="00D55846">
        <w:t>)</w:t>
      </w:r>
    </w:p>
    <w:p w:rsidR="00D93711" w:rsidRPr="003D03E3" w:rsidRDefault="00D93711" w:rsidP="00D93711">
      <w:pPr>
        <w:pStyle w:val="nzMiscellaneousBody"/>
        <w:rPr>
          <w:i/>
        </w:rPr>
      </w:pPr>
      <w:r w:rsidRPr="00034490">
        <w:rPr>
          <w:b/>
          <w:i/>
        </w:rPr>
        <w:t>Note:</w:t>
      </w:r>
      <w:r w:rsidRPr="003D03E3">
        <w:rPr>
          <w:i/>
        </w:rPr>
        <w:t xml:space="preserve"> The start date for the agreement should not be a date prior to the date on which the tenant is entitled to enter into occupation of the premises.</w:t>
      </w:r>
    </w:p>
    <w:p w:rsidR="00D93711" w:rsidRPr="00034490" w:rsidRDefault="00D93711" w:rsidP="00D93711">
      <w:pPr>
        <w:pStyle w:val="nzMiscellaneousBody"/>
        <w:rPr>
          <w:b/>
        </w:rPr>
      </w:pPr>
      <w:r w:rsidRPr="00034490">
        <w:rPr>
          <w:b/>
        </w:rPr>
        <w:t>RESIDENTIAL PREMISES</w:t>
      </w:r>
    </w:p>
    <w:p w:rsidR="00D93711" w:rsidRPr="003D03E3" w:rsidRDefault="00D93711" w:rsidP="00D93711">
      <w:pPr>
        <w:pStyle w:val="nzMiscellaneousBody"/>
      </w:pPr>
      <w:r w:rsidRPr="003D03E3">
        <w:t>The residential premises are [</w:t>
      </w:r>
      <w:r w:rsidRPr="003D03E3">
        <w:rPr>
          <w:i/>
        </w:rPr>
        <w:t>insert address</w:t>
      </w:r>
      <w:r w:rsidRPr="003D03E3">
        <w:t>] and include/exclude</w:t>
      </w:r>
      <w:r>
        <w:t>*</w:t>
      </w:r>
      <w:r w:rsidRPr="003D03E3">
        <w:t xml:space="preserve"> (</w:t>
      </w:r>
      <w:r>
        <w:t>* </w:t>
      </w:r>
      <w:r w:rsidRPr="007224EF">
        <w:rPr>
          <w:i/>
        </w:rPr>
        <w:t>delete as appropriate</w:t>
      </w:r>
      <w:r>
        <w:t>):</w:t>
      </w:r>
      <w:r w:rsidRPr="00510B58">
        <w:t xml:space="preserve"> </w:t>
      </w:r>
      <w:r>
        <w:t>...................................................................</w:t>
      </w:r>
    </w:p>
    <w:p w:rsidR="00D93711" w:rsidRPr="003D03E3" w:rsidRDefault="00D93711" w:rsidP="00D93711">
      <w:pPr>
        <w:pStyle w:val="nzMiscellaneousBody"/>
      </w:pPr>
      <w:r w:rsidRPr="003D03E3">
        <w:t>[</w:t>
      </w:r>
      <w:r>
        <w:rPr>
          <w:i/>
        </w:rPr>
        <w:t>i</w:t>
      </w:r>
      <w:r w:rsidRPr="003D03E3">
        <w:rPr>
          <w:i/>
        </w:rPr>
        <w:t>nclude any additional matters, such as a parking space or furniture provided, or any exclusions, such as sheds</w:t>
      </w:r>
      <w:r>
        <w:t>]</w:t>
      </w:r>
    </w:p>
    <w:p w:rsidR="00D93711" w:rsidRPr="00034490" w:rsidRDefault="00D93711" w:rsidP="00D93711">
      <w:pPr>
        <w:pStyle w:val="nzMiscellaneousBody"/>
        <w:rPr>
          <w:b/>
        </w:rPr>
      </w:pPr>
      <w:r w:rsidRPr="00034490">
        <w:rPr>
          <w:b/>
        </w:rPr>
        <w:t>MAXIMUM NUMBER OF OCCUPANTS</w:t>
      </w:r>
    </w:p>
    <w:p w:rsidR="00D93711" w:rsidRPr="003D03E3" w:rsidRDefault="00D93711" w:rsidP="00D93711">
      <w:pPr>
        <w:pStyle w:val="nzMiscellaneousBody"/>
      </w:pPr>
      <w:r w:rsidRPr="003D03E3">
        <w:t>No more than [</w:t>
      </w:r>
      <w:r w:rsidRPr="003D03E3">
        <w:rPr>
          <w:i/>
        </w:rPr>
        <w:t>insert number</w:t>
      </w:r>
      <w:r w:rsidRPr="003D03E3">
        <w:t>] persons may ordinarily live a</w:t>
      </w:r>
      <w:r>
        <w:t>t the premises at any one time.</w:t>
      </w:r>
    </w:p>
    <w:p w:rsidR="00D93711" w:rsidRPr="00034490" w:rsidRDefault="00D93711" w:rsidP="00D93711">
      <w:pPr>
        <w:pStyle w:val="nzMiscellaneousBody"/>
        <w:rPr>
          <w:b/>
        </w:rPr>
      </w:pPr>
      <w:r w:rsidRPr="00034490">
        <w:rPr>
          <w:b/>
        </w:rPr>
        <w:t>R</w:t>
      </w:r>
      <w:r w:rsidRPr="00034490">
        <w:rPr>
          <w:b/>
          <w:caps/>
        </w:rPr>
        <w:t>ent</w:t>
      </w:r>
    </w:p>
    <w:p w:rsidR="00D93711" w:rsidRDefault="00D93711" w:rsidP="00D93711">
      <w:pPr>
        <w:pStyle w:val="nzMiscellaneousBody"/>
      </w:pPr>
      <w:r w:rsidRPr="003D03E3">
        <w:t>The rent is</w:t>
      </w:r>
      <w:r>
        <w:t xml:space="preserve"> </w:t>
      </w:r>
      <w:r w:rsidRPr="003D03E3">
        <w:t>$[</w:t>
      </w:r>
      <w:r w:rsidRPr="003D03E3">
        <w:rPr>
          <w:i/>
        </w:rPr>
        <w:t>insert amount</w:t>
      </w:r>
      <w:r w:rsidRPr="003D03E3">
        <w:t>]</w:t>
      </w:r>
      <w:r>
        <w:t xml:space="preserve"> </w:t>
      </w:r>
      <w:r w:rsidRPr="003D03E3">
        <w:t>per week</w:t>
      </w:r>
      <w:r>
        <w:t>/</w:t>
      </w:r>
      <w:r w:rsidRPr="003D03E3">
        <w:t>calculated by reference to tenants income [</w:t>
      </w:r>
      <w:r w:rsidRPr="003D03E3">
        <w:rPr>
          <w:i/>
        </w:rPr>
        <w:t>insert calculation</w:t>
      </w:r>
      <w:r>
        <w:t xml:space="preserve">] </w:t>
      </w:r>
      <w:r w:rsidRPr="003D03E3">
        <w:t>payable weekly/fortnightly</w:t>
      </w:r>
      <w:r>
        <w:t>*</w:t>
      </w:r>
      <w:r w:rsidRPr="003D03E3">
        <w:t xml:space="preserve"> in advance starting on [</w:t>
      </w:r>
      <w:r w:rsidRPr="00D90A9A">
        <w:rPr>
          <w:i/>
        </w:rPr>
        <w:t>insert date</w:t>
      </w:r>
      <w:r>
        <w:t>].</w:t>
      </w:r>
    </w:p>
    <w:p w:rsidR="00D93711" w:rsidRPr="003D03E3" w:rsidRDefault="00D93711" w:rsidP="00D93711">
      <w:pPr>
        <w:pStyle w:val="nzMiscellaneousBody"/>
      </w:pPr>
      <w:r w:rsidRPr="003D03E3">
        <w:t>(</w:t>
      </w:r>
      <w:r>
        <w:t>* </w:t>
      </w:r>
      <w:r w:rsidRPr="00D90A9A">
        <w:rPr>
          <w:i/>
        </w:rPr>
        <w:t>delete as appropriate</w:t>
      </w:r>
      <w:r w:rsidRPr="003D03E3">
        <w:t>)</w:t>
      </w:r>
    </w:p>
    <w:p w:rsidR="00D93711" w:rsidRPr="003D03E3" w:rsidRDefault="00D93711" w:rsidP="00D93711">
      <w:pPr>
        <w:pStyle w:val="nzMiscellaneousBody"/>
      </w:pPr>
      <w:r w:rsidRPr="003D03E3">
        <w:t xml:space="preserve">The method </w:t>
      </w:r>
      <w:r>
        <w:t>by which the rent must be paid is:</w:t>
      </w:r>
    </w:p>
    <w:p w:rsidR="00D93711" w:rsidRPr="003D03E3" w:rsidRDefault="00D93711" w:rsidP="00C86EA2">
      <w:pPr>
        <w:pStyle w:val="nzMiscellaneousBody"/>
        <w:tabs>
          <w:tab w:val="left" w:pos="1134"/>
        </w:tabs>
      </w:pPr>
      <w:r>
        <w:t>(a)</w:t>
      </w:r>
      <w:r>
        <w:tab/>
      </w:r>
      <w:r w:rsidRPr="003D03E3">
        <w:t>by cash or cheque</w:t>
      </w:r>
      <w:r>
        <w:t>; or</w:t>
      </w:r>
    </w:p>
    <w:p w:rsidR="00D93711" w:rsidRPr="003D03E3" w:rsidRDefault="00D93711" w:rsidP="00034490">
      <w:pPr>
        <w:pStyle w:val="nzMiscellaneousBody"/>
        <w:tabs>
          <w:tab w:val="left" w:pos="1134"/>
        </w:tabs>
        <w:ind w:left="1134" w:hanging="567"/>
      </w:pPr>
      <w:r>
        <w:t>(b)</w:t>
      </w:r>
      <w:r>
        <w:tab/>
        <w:t>into the following account</w:t>
      </w:r>
      <w:r w:rsidRPr="003D03E3">
        <w:t xml:space="preserve"> or any </w:t>
      </w:r>
      <w:r>
        <w:t>other account nominated by the lessor:</w:t>
      </w:r>
    </w:p>
    <w:p w:rsidR="00D93711" w:rsidRPr="003D03E3" w:rsidRDefault="00C86EA2" w:rsidP="00C86EA2">
      <w:pPr>
        <w:pStyle w:val="nzMiscellaneousBody"/>
        <w:tabs>
          <w:tab w:val="left" w:pos="1134"/>
        </w:tabs>
      </w:pPr>
      <w:r>
        <w:tab/>
      </w:r>
      <w:r w:rsidR="00D93711">
        <w:t>BSB number:</w:t>
      </w:r>
    </w:p>
    <w:p w:rsidR="00D93711" w:rsidRPr="003D03E3" w:rsidRDefault="00C86EA2" w:rsidP="00C86EA2">
      <w:pPr>
        <w:pStyle w:val="nzMiscellaneousBody"/>
        <w:tabs>
          <w:tab w:val="left" w:pos="1134"/>
        </w:tabs>
      </w:pPr>
      <w:r>
        <w:tab/>
      </w:r>
      <w:r w:rsidR="00D93711">
        <w:t>account number:</w:t>
      </w:r>
    </w:p>
    <w:p w:rsidR="00D93711" w:rsidRPr="003D03E3" w:rsidRDefault="00C86EA2" w:rsidP="00C86EA2">
      <w:pPr>
        <w:pStyle w:val="nzMiscellaneousBody"/>
        <w:tabs>
          <w:tab w:val="left" w:pos="1134"/>
        </w:tabs>
      </w:pPr>
      <w:r>
        <w:tab/>
      </w:r>
      <w:r w:rsidR="00D93711">
        <w:t>account name:</w:t>
      </w:r>
    </w:p>
    <w:p w:rsidR="00D93711" w:rsidRDefault="00C86EA2" w:rsidP="00C86EA2">
      <w:pPr>
        <w:pStyle w:val="nzMiscellaneousBody"/>
        <w:tabs>
          <w:tab w:val="left" w:pos="1134"/>
        </w:tabs>
      </w:pPr>
      <w:r>
        <w:tab/>
      </w:r>
      <w:r w:rsidR="00D93711">
        <w:t>payment reference:</w:t>
      </w:r>
    </w:p>
    <w:p w:rsidR="00D93711" w:rsidRPr="003D03E3" w:rsidRDefault="00C86EA2" w:rsidP="00034490">
      <w:pPr>
        <w:pStyle w:val="nzMiscellaneousBody"/>
        <w:tabs>
          <w:tab w:val="left" w:pos="1134"/>
        </w:tabs>
      </w:pPr>
      <w:r>
        <w:tab/>
      </w:r>
      <w:r w:rsidR="00D93711">
        <w:t>or</w:t>
      </w:r>
    </w:p>
    <w:p w:rsidR="00D93711" w:rsidRPr="003D03E3" w:rsidRDefault="00D93711" w:rsidP="00034490">
      <w:pPr>
        <w:pStyle w:val="nzMiscellaneousBody"/>
        <w:tabs>
          <w:tab w:val="left" w:pos="1134"/>
        </w:tabs>
        <w:ind w:left="1134" w:hanging="567"/>
      </w:pPr>
      <w:r>
        <w:t>(c)</w:t>
      </w:r>
      <w:r>
        <w:tab/>
        <w:t>as follows:</w:t>
      </w:r>
      <w:r w:rsidRPr="002F5BFC">
        <w:t xml:space="preserve"> </w:t>
      </w:r>
      <w:r>
        <w:t>....................................................................................</w:t>
      </w:r>
    </w:p>
    <w:p w:rsidR="00D93711" w:rsidRPr="00034490" w:rsidRDefault="00D93711" w:rsidP="00D93711">
      <w:pPr>
        <w:pStyle w:val="nzMiscellaneousBody"/>
        <w:rPr>
          <w:b/>
          <w:caps/>
        </w:rPr>
      </w:pPr>
      <w:r w:rsidRPr="00034490">
        <w:rPr>
          <w:b/>
          <w:caps/>
        </w:rPr>
        <w:t>Security bond</w:t>
      </w:r>
    </w:p>
    <w:p w:rsidR="00D93711" w:rsidRPr="003D03E3" w:rsidRDefault="00D93711" w:rsidP="00D93711">
      <w:pPr>
        <w:pStyle w:val="nzMiscellaneousBody"/>
      </w:pPr>
      <w:r w:rsidRPr="003D03E3">
        <w:t>A security bond of $[</w:t>
      </w:r>
      <w:r w:rsidRPr="003D03E3">
        <w:rPr>
          <w:i/>
        </w:rPr>
        <w:t>insert amount</w:t>
      </w:r>
      <w:r w:rsidRPr="003D03E3">
        <w:t>] and a pet bond of $[</w:t>
      </w:r>
      <w:r w:rsidRPr="003D03E3">
        <w:rPr>
          <w:i/>
        </w:rPr>
        <w:t>insert amount</w:t>
      </w:r>
      <w:r w:rsidRPr="003D03E3">
        <w:t>] must be paid by the te</w:t>
      </w:r>
      <w:r>
        <w:t>nant on signing this agreement.</w:t>
      </w:r>
    </w:p>
    <w:p w:rsidR="00D93711" w:rsidRPr="00E72CD4" w:rsidRDefault="00D93711" w:rsidP="00D93711">
      <w:pPr>
        <w:pStyle w:val="nzMiscellaneousBody"/>
        <w:rPr>
          <w:i/>
        </w:rPr>
      </w:pPr>
      <w:r w:rsidRPr="00B101B9">
        <w:rPr>
          <w:i/>
        </w:rPr>
        <w:t>Note:</w:t>
      </w:r>
      <w:r w:rsidRPr="003D03E3">
        <w:rPr>
          <w:i/>
        </w:rPr>
        <w:t xml:space="preserve"> Unless the rent for the premises exceeds $1 200 per week, the security bond must not exceed the sum of 4 weeks rent plus a pet bond not exceeding $26</w:t>
      </w:r>
      <w:r w:rsidRPr="00BD4902">
        <w:rPr>
          <w:i/>
        </w:rPr>
        <w:t>0 (</w:t>
      </w:r>
      <w:r w:rsidRPr="003D03E3">
        <w:rPr>
          <w:i/>
        </w:rPr>
        <w:t>if a pet is permitted to be kept at the premises).  The pet bond is to be used to meet costs</w:t>
      </w:r>
      <w:r>
        <w:rPr>
          <w:i/>
        </w:rPr>
        <w:t xml:space="preserve"> of fumigation of the premises.</w:t>
      </w:r>
    </w:p>
    <w:p w:rsidR="00D93711" w:rsidRPr="00034490" w:rsidRDefault="00D93711" w:rsidP="00D93711">
      <w:pPr>
        <w:pStyle w:val="nzMiscellaneousBody"/>
        <w:rPr>
          <w:b/>
          <w:caps/>
        </w:rPr>
      </w:pPr>
      <w:r w:rsidRPr="00034490">
        <w:rPr>
          <w:b/>
          <w:caps/>
        </w:rPr>
        <w:t>Rent Increase</w:t>
      </w:r>
    </w:p>
    <w:p w:rsidR="00D93711" w:rsidRPr="003D03E3" w:rsidRDefault="00D93711" w:rsidP="00D93711">
      <w:pPr>
        <w:pStyle w:val="nzMiscellaneousBody"/>
      </w:pPr>
      <w:r w:rsidRPr="003D03E3">
        <w:t>In the case of a periodic</w:t>
      </w:r>
      <w:r>
        <w:t xml:space="preserve"> tenancy (see “TERM OF AGREEMENT”</w:t>
      </w:r>
      <w:r w:rsidRPr="003D03E3">
        <w:t>) any rent increase will be no sooner than 6</w:t>
      </w:r>
      <w:r>
        <w:t> </w:t>
      </w:r>
      <w:r w:rsidRPr="003D03E3">
        <w:t>months after the commencement of this tenancy agreement and the date of the last increase.  The lessor must give at least 6</w:t>
      </w:r>
      <w:r>
        <w:t>0 days notice of the increase.</w:t>
      </w:r>
    </w:p>
    <w:p w:rsidR="00D93711" w:rsidRPr="00C34C9F" w:rsidRDefault="00D93711" w:rsidP="00D93711">
      <w:pPr>
        <w:pStyle w:val="nzMiscellaneousBody"/>
      </w:pPr>
      <w:r w:rsidRPr="00034490">
        <w:rPr>
          <w:b/>
          <w:i/>
        </w:rPr>
        <w:t>Note:</w:t>
      </w:r>
      <w:r w:rsidRPr="003D03E3">
        <w:rPr>
          <w:i/>
        </w:rPr>
        <w:t xml:space="preserve">  If rent is calculated by reference to income, the requirement to provide a notice of rent increase only applies if the method of calculating the rent is changed.</w:t>
      </w:r>
    </w:p>
    <w:p w:rsidR="00D93711" w:rsidRPr="003D03E3" w:rsidRDefault="00D93711" w:rsidP="00D93711">
      <w:pPr>
        <w:pStyle w:val="nzMiscellaneousBody"/>
      </w:pPr>
      <w:r w:rsidRPr="003D03E3">
        <w:t xml:space="preserve">In the case of a fixed term </w:t>
      </w:r>
      <w:r>
        <w:t>tenancy (see “TERM OF AGREEMENT”</w:t>
      </w:r>
      <w:r w:rsidRPr="003D03E3">
        <w:t>) the rent increase will be [</w:t>
      </w:r>
      <w:r w:rsidRPr="003D03E3">
        <w:rPr>
          <w:i/>
        </w:rPr>
        <w:t>insert maximum increase or method of calculating increase, e.g. CPI or percentage</w:t>
      </w:r>
      <w:r w:rsidRPr="003D03E3">
        <w:t>] and take effect no sooner than 6</w:t>
      </w:r>
      <w:r>
        <w:t> </w:t>
      </w:r>
      <w:r w:rsidRPr="003D03E3">
        <w:t>months after the commencement of this tenancy agreement and the date of the last increase.  The lessor must give at least 60</w:t>
      </w:r>
      <w:r>
        <w:t> </w:t>
      </w:r>
      <w:r w:rsidRPr="003D03E3">
        <w:t>days notice of the increase.</w:t>
      </w:r>
    </w:p>
    <w:p w:rsidR="00D93711" w:rsidRPr="003D03E3" w:rsidRDefault="00D93711" w:rsidP="00D93711">
      <w:pPr>
        <w:pStyle w:val="nzMiscellaneousBody"/>
        <w:rPr>
          <w:i/>
        </w:rPr>
      </w:pPr>
      <w:r w:rsidRPr="00034490">
        <w:rPr>
          <w:b/>
          <w:i/>
        </w:rPr>
        <w:t>Note:</w:t>
      </w:r>
      <w:r w:rsidRPr="003D03E3">
        <w:rPr>
          <w:i/>
        </w:rPr>
        <w:t xml:space="preserve"> </w:t>
      </w:r>
      <w:r>
        <w:rPr>
          <w:i/>
        </w:rPr>
        <w:t xml:space="preserve"> </w:t>
      </w:r>
      <w:r w:rsidRPr="003D03E3">
        <w:rPr>
          <w:i/>
        </w:rPr>
        <w:t>For fixed term lease agreements exceeding 12</w:t>
      </w:r>
      <w:r>
        <w:rPr>
          <w:i/>
        </w:rPr>
        <w:t> </w:t>
      </w:r>
      <w:r w:rsidRPr="003D03E3">
        <w:rPr>
          <w:i/>
        </w:rPr>
        <w:t>months, refer to Part C for details of subsequent rent increases.</w:t>
      </w:r>
    </w:p>
    <w:p w:rsidR="00D93711" w:rsidRPr="00034490" w:rsidRDefault="00D93711" w:rsidP="00D93711">
      <w:pPr>
        <w:pStyle w:val="nzMiscellaneousBody"/>
        <w:rPr>
          <w:b/>
          <w:caps/>
        </w:rPr>
      </w:pPr>
      <w:r w:rsidRPr="00034490">
        <w:rPr>
          <w:b/>
          <w:caps/>
        </w:rPr>
        <w:t>Water services</w:t>
      </w:r>
    </w:p>
    <w:p w:rsidR="00D93711" w:rsidRPr="003D03E3" w:rsidRDefault="00D93711" w:rsidP="00D93711">
      <w:pPr>
        <w:pStyle w:val="nzMiscellaneousBody"/>
      </w:pPr>
      <w:r w:rsidRPr="003D03E3">
        <w:t>Is scheme water connec</w:t>
      </w:r>
      <w:r>
        <w:t xml:space="preserve">ted to the premises? Yes </w:t>
      </w:r>
      <w:r>
        <w:sym w:font="Wingdings" w:char="F06F"/>
      </w:r>
      <w:r>
        <w:t xml:space="preserve">/No </w:t>
      </w:r>
      <w:r>
        <w:sym w:font="Wingdings" w:char="F06F"/>
      </w:r>
    </w:p>
    <w:p w:rsidR="00D93711" w:rsidRPr="00C34C9F" w:rsidRDefault="00D93711" w:rsidP="00D93711">
      <w:pPr>
        <w:pStyle w:val="nzMiscellaneousBody"/>
      </w:pPr>
      <w:r w:rsidRPr="00B101B9">
        <w:rPr>
          <w:i/>
        </w:rPr>
        <w:t>Note:</w:t>
      </w:r>
      <w:r w:rsidRPr="003D03E3">
        <w:rPr>
          <w:i/>
        </w:rPr>
        <w:t xml:space="preserve">  If the property is not connected to scheme water, the tenant may have to purchase water at </w:t>
      </w:r>
      <w:r w:rsidRPr="00BD4902">
        <w:rPr>
          <w:i/>
        </w:rPr>
        <w:t>his</w:t>
      </w:r>
      <w:r>
        <w:rPr>
          <w:i/>
        </w:rPr>
        <w:t xml:space="preserve"> or her</w:t>
      </w:r>
      <w:r w:rsidRPr="003D03E3">
        <w:rPr>
          <w:i/>
        </w:rPr>
        <w:t xml:space="preserve"> own expense.</w:t>
      </w:r>
    </w:p>
    <w:p w:rsidR="00D93711" w:rsidRPr="00034490" w:rsidRDefault="00D93711" w:rsidP="00D93711">
      <w:pPr>
        <w:pStyle w:val="nzMiscellaneousBody"/>
        <w:rPr>
          <w:b/>
          <w:caps/>
        </w:rPr>
      </w:pPr>
      <w:r w:rsidRPr="00034490">
        <w:rPr>
          <w:b/>
          <w:caps/>
        </w:rPr>
        <w:t>Water usage costs (scheme water)</w:t>
      </w:r>
    </w:p>
    <w:p w:rsidR="00D93711" w:rsidRPr="003D03E3" w:rsidRDefault="00D93711" w:rsidP="00D93711">
      <w:pPr>
        <w:pStyle w:val="nzMiscellaneousBody"/>
      </w:pPr>
      <w:r w:rsidRPr="003D03E3">
        <w:t>The tenant is required to pay [</w:t>
      </w:r>
      <w:r w:rsidRPr="003D03E3">
        <w:rPr>
          <w:i/>
        </w:rPr>
        <w:t>insert number</w:t>
      </w:r>
      <w:r w:rsidRPr="003D03E3">
        <w:t>]% of water consumption costs.</w:t>
      </w:r>
    </w:p>
    <w:p w:rsidR="00D93711" w:rsidRPr="00034490" w:rsidRDefault="00D93711" w:rsidP="00D93711">
      <w:pPr>
        <w:pStyle w:val="nzMiscellaneousBody"/>
        <w:rPr>
          <w:b/>
          <w:caps/>
        </w:rPr>
      </w:pPr>
      <w:r w:rsidRPr="00034490">
        <w:rPr>
          <w:b/>
          <w:caps/>
        </w:rPr>
        <w:t>Permission to contact the water services provider</w:t>
      </w:r>
    </w:p>
    <w:p w:rsidR="00D93711" w:rsidRPr="003D03E3" w:rsidRDefault="00D93711" w:rsidP="00D93711">
      <w:pPr>
        <w:pStyle w:val="nzMiscellaneousBody"/>
      </w:pPr>
      <w:r w:rsidRPr="003D03E3">
        <w:t xml:space="preserve">Does the tenant have the lessor’s permission to contact the water services provider for the premises to access accounts for water consumption at the premises and to communicate with the water services provider in relation to concessions available to the tenant or supply faults at the premises?  Yes </w:t>
      </w:r>
      <w:r>
        <w:sym w:font="Wingdings" w:char="F06F"/>
      </w:r>
      <w:r w:rsidRPr="003D03E3">
        <w:t xml:space="preserve">/No </w:t>
      </w:r>
      <w:r>
        <w:sym w:font="Wingdings" w:char="F06F"/>
      </w:r>
    </w:p>
    <w:p w:rsidR="00D93711" w:rsidRPr="00034490" w:rsidRDefault="00D93711" w:rsidP="00D93711">
      <w:pPr>
        <w:pStyle w:val="nzMiscellaneousBody"/>
        <w:rPr>
          <w:b/>
          <w:caps/>
        </w:rPr>
      </w:pPr>
      <w:r w:rsidRPr="00034490">
        <w:rPr>
          <w:b/>
          <w:caps/>
        </w:rPr>
        <w:t>Electricity, gas and other utilities</w:t>
      </w:r>
    </w:p>
    <w:p w:rsidR="00D93711" w:rsidRPr="003D03E3" w:rsidRDefault="00D93711" w:rsidP="00D93711">
      <w:pPr>
        <w:pStyle w:val="nzMiscellaneousBody"/>
      </w:pPr>
      <w:r w:rsidRPr="003D03E3">
        <w:t>Indicate for the utilities below whether or not the premises are separately metered:</w:t>
      </w:r>
    </w:p>
    <w:p w:rsidR="0029049E" w:rsidRPr="003D03E3" w:rsidRDefault="0029049E" w:rsidP="0029049E">
      <w:pPr>
        <w:pStyle w:val="nzMiscellaneousBody"/>
        <w:numPr>
          <w:ilvl w:val="0"/>
          <w:numId w:val="46"/>
        </w:numPr>
      </w:pPr>
      <w:r w:rsidRPr="003D03E3">
        <w:t xml:space="preserve">Electricity: Yes </w:t>
      </w:r>
      <w:r>
        <w:sym w:font="Wingdings" w:char="F06F"/>
      </w:r>
      <w:r w:rsidRPr="003D03E3">
        <w:t xml:space="preserve">/No </w:t>
      </w:r>
      <w:r>
        <w:sym w:font="Wingdings" w:char="F06F"/>
      </w:r>
    </w:p>
    <w:p w:rsidR="0029049E" w:rsidRPr="003D03E3" w:rsidRDefault="0029049E" w:rsidP="0029049E">
      <w:pPr>
        <w:pStyle w:val="nzMiscellaneousBody"/>
        <w:numPr>
          <w:ilvl w:val="0"/>
          <w:numId w:val="46"/>
        </w:numPr>
      </w:pPr>
      <w:r w:rsidRPr="003D03E3">
        <w:t xml:space="preserve">Gas: Yes </w:t>
      </w:r>
      <w:r>
        <w:sym w:font="Wingdings" w:char="F06F"/>
      </w:r>
      <w:r w:rsidRPr="003D03E3">
        <w:t xml:space="preserve">/No </w:t>
      </w:r>
      <w:r>
        <w:sym w:font="Wingdings" w:char="F06F"/>
      </w:r>
    </w:p>
    <w:p w:rsidR="0029049E" w:rsidRPr="003D03E3" w:rsidRDefault="0029049E" w:rsidP="0029049E">
      <w:pPr>
        <w:pStyle w:val="nzMiscellaneousBody"/>
        <w:numPr>
          <w:ilvl w:val="0"/>
          <w:numId w:val="46"/>
        </w:numPr>
      </w:pPr>
      <w:r w:rsidRPr="003D03E3">
        <w:t xml:space="preserve">Water: Yes </w:t>
      </w:r>
      <w:r>
        <w:sym w:font="Wingdings" w:char="F06F"/>
      </w:r>
      <w:r w:rsidRPr="003D03E3">
        <w:t xml:space="preserve">/No </w:t>
      </w:r>
      <w:r>
        <w:sym w:font="Wingdings" w:char="F06F"/>
      </w:r>
    </w:p>
    <w:p w:rsidR="00D93711" w:rsidRPr="003D03E3" w:rsidRDefault="00D93711" w:rsidP="001B30A9">
      <w:pPr>
        <w:pStyle w:val="nzMiscellaneousBody"/>
        <w:numPr>
          <w:ilvl w:val="0"/>
          <w:numId w:val="46"/>
        </w:numPr>
      </w:pPr>
      <w:r w:rsidRPr="003D03E3">
        <w:t>Other (</w:t>
      </w:r>
      <w:r w:rsidRPr="00562837">
        <w:rPr>
          <w:i/>
        </w:rPr>
        <w:t>please specify</w:t>
      </w:r>
      <w:r w:rsidRPr="003D03E3">
        <w:t>):</w:t>
      </w:r>
      <w:r w:rsidRPr="00510B58">
        <w:t xml:space="preserve"> </w:t>
      </w:r>
      <w:r>
        <w:t>............................................................</w:t>
      </w:r>
    </w:p>
    <w:p w:rsidR="00D93711" w:rsidRPr="003D03E3" w:rsidRDefault="00D93711" w:rsidP="00D93711">
      <w:pPr>
        <w:pStyle w:val="nzMiscellaneousBody"/>
      </w:pPr>
      <w:r w:rsidRPr="003D03E3">
        <w:t>Where the premises are separately metered to measure consumption of a specific utility, the tenant must pay for the connection and consumption costs as per the relevant account for the premises.</w:t>
      </w:r>
    </w:p>
    <w:p w:rsidR="00D93711" w:rsidRPr="003D03E3" w:rsidRDefault="00D93711" w:rsidP="00D93711">
      <w:pPr>
        <w:pStyle w:val="nzMiscellaneousBody"/>
      </w:pPr>
      <w:r w:rsidRPr="003D03E3">
        <w:t>Where the premises are not separately metered to measure the consumption of a specific utility, the tenant must pay the consumption costs for that utility which will be calculated as follows:</w:t>
      </w:r>
    </w:p>
    <w:p w:rsidR="00D93711" w:rsidRPr="003D03E3" w:rsidRDefault="00D93711" w:rsidP="001B30A9">
      <w:pPr>
        <w:pStyle w:val="nzMiscellaneousBody"/>
        <w:numPr>
          <w:ilvl w:val="0"/>
          <w:numId w:val="46"/>
        </w:numPr>
      </w:pPr>
      <w:r w:rsidRPr="003D03E3">
        <w:t>Electricity:</w:t>
      </w:r>
      <w:r>
        <w:t xml:space="preserve"> [</w:t>
      </w:r>
      <w:r w:rsidRPr="0029049E">
        <w:rPr>
          <w:i/>
        </w:rPr>
        <w:t>insert method of calculation</w:t>
      </w:r>
      <w:r>
        <w:t>]</w:t>
      </w:r>
    </w:p>
    <w:p w:rsidR="00D93711" w:rsidRPr="003D03E3" w:rsidRDefault="00D93711" w:rsidP="001B30A9">
      <w:pPr>
        <w:pStyle w:val="nzMiscellaneousBody"/>
        <w:numPr>
          <w:ilvl w:val="0"/>
          <w:numId w:val="46"/>
        </w:numPr>
      </w:pPr>
      <w:r w:rsidRPr="003D03E3">
        <w:t>Gas:</w:t>
      </w:r>
      <w:r w:rsidRPr="00AC4762">
        <w:t xml:space="preserve"> </w:t>
      </w:r>
      <w:r>
        <w:t>[</w:t>
      </w:r>
      <w:r w:rsidRPr="0029049E">
        <w:rPr>
          <w:i/>
        </w:rPr>
        <w:t>insert method of calculation</w:t>
      </w:r>
      <w:r>
        <w:t>]</w:t>
      </w:r>
    </w:p>
    <w:p w:rsidR="00D93711" w:rsidRPr="003D03E3" w:rsidRDefault="00D93711" w:rsidP="001B30A9">
      <w:pPr>
        <w:pStyle w:val="nzMiscellaneousBody"/>
        <w:numPr>
          <w:ilvl w:val="0"/>
          <w:numId w:val="46"/>
        </w:numPr>
      </w:pPr>
      <w:r w:rsidRPr="003D03E3">
        <w:t>Water:</w:t>
      </w:r>
      <w:r w:rsidRPr="00AC4762">
        <w:t xml:space="preserve"> </w:t>
      </w:r>
      <w:r>
        <w:t>[</w:t>
      </w:r>
      <w:r w:rsidRPr="0029049E">
        <w:rPr>
          <w:i/>
        </w:rPr>
        <w:t>insert method of calculation</w:t>
      </w:r>
      <w:r>
        <w:t>]</w:t>
      </w:r>
    </w:p>
    <w:p w:rsidR="00D93711" w:rsidRPr="003D03E3" w:rsidRDefault="00D93711" w:rsidP="001B30A9">
      <w:pPr>
        <w:pStyle w:val="nzMiscellaneousBody"/>
        <w:numPr>
          <w:ilvl w:val="0"/>
          <w:numId w:val="46"/>
        </w:numPr>
      </w:pPr>
      <w:r w:rsidRPr="003D03E3">
        <w:t>Other (</w:t>
      </w:r>
      <w:r w:rsidRPr="0029049E">
        <w:rPr>
          <w:i/>
        </w:rPr>
        <w:t>please specify</w:t>
      </w:r>
      <w:r w:rsidRPr="003D03E3">
        <w:t>):</w:t>
      </w:r>
      <w:r w:rsidRPr="00AC4762">
        <w:t xml:space="preserve"> </w:t>
      </w:r>
      <w:r>
        <w:t>[</w:t>
      </w:r>
      <w:r w:rsidRPr="0029049E">
        <w:rPr>
          <w:i/>
        </w:rPr>
        <w:t>insert method of calculation</w:t>
      </w:r>
      <w:r>
        <w:t>]</w:t>
      </w:r>
    </w:p>
    <w:p w:rsidR="00D93711" w:rsidRPr="00034490" w:rsidRDefault="00D93711" w:rsidP="00D93711">
      <w:pPr>
        <w:pStyle w:val="nzMiscellaneousBody"/>
        <w:rPr>
          <w:b/>
          <w:caps/>
        </w:rPr>
      </w:pPr>
      <w:r w:rsidRPr="00034490">
        <w:rPr>
          <w:b/>
          <w:caps/>
        </w:rPr>
        <w:t>Strata by</w:t>
      </w:r>
      <w:r w:rsidRPr="00034490">
        <w:rPr>
          <w:b/>
          <w:caps/>
        </w:rPr>
        <w:noBreakHyphen/>
        <w:t>laws</w:t>
      </w:r>
    </w:p>
    <w:p w:rsidR="00D93711" w:rsidRPr="003D03E3" w:rsidRDefault="00D93711" w:rsidP="00D93711">
      <w:pPr>
        <w:pStyle w:val="nzMiscellaneousBody"/>
      </w:pPr>
      <w:r w:rsidRPr="003D03E3">
        <w:t>Strata by</w:t>
      </w:r>
      <w:r>
        <w:noBreakHyphen/>
      </w:r>
      <w:r w:rsidRPr="003D03E3">
        <w:t>laws ARE/ARE NOT</w:t>
      </w:r>
      <w:r>
        <w:t>*</w:t>
      </w:r>
      <w:r w:rsidRPr="003D03E3">
        <w:t xml:space="preserve"> </w:t>
      </w:r>
      <w:r w:rsidRPr="007F396D">
        <w:t>(</w:t>
      </w:r>
      <w:r>
        <w:rPr>
          <w:i/>
        </w:rPr>
        <w:t>* </w:t>
      </w:r>
      <w:r w:rsidRPr="003D03E3">
        <w:rPr>
          <w:i/>
        </w:rPr>
        <w:t>delete as appropriate</w:t>
      </w:r>
      <w:r w:rsidRPr="007F396D">
        <w:t>)</w:t>
      </w:r>
      <w:r w:rsidRPr="003D03E3">
        <w:rPr>
          <w:i/>
        </w:rPr>
        <w:t xml:space="preserve"> </w:t>
      </w:r>
      <w:r w:rsidRPr="003D03E3">
        <w:t>applicable to the residential premises.  A copy of the by</w:t>
      </w:r>
      <w:r>
        <w:noBreakHyphen/>
      </w:r>
      <w:r w:rsidRPr="003D03E3">
        <w:t>laws are attached</w:t>
      </w:r>
      <w:r>
        <w:t>:</w:t>
      </w:r>
      <w:r>
        <w:br/>
      </w:r>
      <w:r w:rsidRPr="003D03E3">
        <w:t xml:space="preserve">Yes </w:t>
      </w:r>
      <w:r>
        <w:sym w:font="Wingdings" w:char="F06F"/>
      </w:r>
      <w:r w:rsidRPr="003D03E3">
        <w:t xml:space="preserve">/No </w:t>
      </w:r>
      <w:r>
        <w:sym w:font="Wingdings" w:char="F06F"/>
      </w:r>
    </w:p>
    <w:p w:rsidR="00D93711" w:rsidRPr="00034490" w:rsidRDefault="00D93711" w:rsidP="00D93711">
      <w:pPr>
        <w:pStyle w:val="nzMiscellaneousBody"/>
        <w:rPr>
          <w:b/>
          <w:caps/>
        </w:rPr>
      </w:pPr>
      <w:r w:rsidRPr="00034490">
        <w:rPr>
          <w:b/>
          <w:caps/>
        </w:rPr>
        <w:t>Pets</w:t>
      </w:r>
    </w:p>
    <w:p w:rsidR="00D93711" w:rsidRPr="003D03E3" w:rsidRDefault="00D93711" w:rsidP="00D93711">
      <w:pPr>
        <w:pStyle w:val="nzMiscellaneousBody"/>
      </w:pPr>
      <w:r w:rsidRPr="003D03E3">
        <w:t xml:space="preserve">The pets listed below </w:t>
      </w:r>
      <w:r>
        <w:t>may</w:t>
      </w:r>
      <w:r w:rsidRPr="003D03E3">
        <w:t xml:space="preserve"> be kept at the premises:</w:t>
      </w:r>
      <w:r>
        <w:t xml:space="preserve"> ..............................</w:t>
      </w:r>
    </w:p>
    <w:p w:rsidR="00D93711" w:rsidRPr="00034490" w:rsidRDefault="00D93711" w:rsidP="00D93711">
      <w:pPr>
        <w:pStyle w:val="nzMiscellaneousBody"/>
        <w:rPr>
          <w:b/>
          <w:caps/>
        </w:rPr>
      </w:pPr>
      <w:r w:rsidRPr="00034490">
        <w:rPr>
          <w:b/>
          <w:caps/>
        </w:rPr>
        <w:t>Right of tenant to assign or sub</w:t>
      </w:r>
      <w:r w:rsidRPr="00034490">
        <w:rPr>
          <w:b/>
          <w:caps/>
        </w:rPr>
        <w:noBreakHyphen/>
        <w:t>let</w:t>
      </w:r>
    </w:p>
    <w:p w:rsidR="00D93711" w:rsidRPr="003D03E3" w:rsidRDefault="00D93711" w:rsidP="00034490">
      <w:pPr>
        <w:pStyle w:val="nzMiscellaneousBody"/>
        <w:tabs>
          <w:tab w:val="left" w:pos="851"/>
        </w:tabs>
        <w:ind w:left="851" w:hanging="284"/>
      </w:pPr>
      <w:r>
        <w:t>*</w:t>
      </w:r>
      <w:r>
        <w:tab/>
      </w:r>
      <w:r w:rsidRPr="003D03E3">
        <w:t>The tenant may assign the tenant’s interest</w:t>
      </w:r>
      <w:r>
        <w:t xml:space="preserve"> under this </w:t>
      </w:r>
      <w:r w:rsidRPr="003D03E3">
        <w:t>agreement or sub</w:t>
      </w:r>
      <w:r>
        <w:noBreakHyphen/>
      </w:r>
      <w:r w:rsidRPr="003D03E3">
        <w:t>let the premises.</w:t>
      </w:r>
    </w:p>
    <w:p w:rsidR="00D93711" w:rsidRPr="003D03E3" w:rsidRDefault="00D93711" w:rsidP="00034490">
      <w:pPr>
        <w:pStyle w:val="nzMiscellaneousBody"/>
        <w:tabs>
          <w:tab w:val="left" w:pos="851"/>
        </w:tabs>
        <w:ind w:left="851" w:hanging="284"/>
      </w:pPr>
      <w:r>
        <w:t>*</w:t>
      </w:r>
      <w:r>
        <w:tab/>
      </w:r>
      <w:r w:rsidRPr="003D03E3">
        <w:t>The tenant may not assign th</w:t>
      </w:r>
      <w:r>
        <w:t xml:space="preserve">e tenant’s interest under this </w:t>
      </w:r>
      <w:r w:rsidRPr="003D03E3">
        <w:t>agreement or sub</w:t>
      </w:r>
      <w:r>
        <w:noBreakHyphen/>
      </w:r>
      <w:r w:rsidRPr="003D03E3">
        <w:t>let the premises.</w:t>
      </w:r>
    </w:p>
    <w:p w:rsidR="00D93711" w:rsidRDefault="00D93711" w:rsidP="00034490">
      <w:pPr>
        <w:pStyle w:val="nzMiscellaneousBody"/>
        <w:tabs>
          <w:tab w:val="left" w:pos="851"/>
        </w:tabs>
        <w:ind w:left="851" w:hanging="284"/>
      </w:pPr>
      <w:r>
        <w:t>*</w:t>
      </w:r>
      <w:r>
        <w:tab/>
      </w:r>
      <w:r w:rsidRPr="003D03E3">
        <w:t>The tenant may assign th</w:t>
      </w:r>
      <w:r>
        <w:t xml:space="preserve">e tenant’s interest under this </w:t>
      </w:r>
      <w:r w:rsidRPr="003D03E3">
        <w:t>agreement or sub</w:t>
      </w:r>
      <w:r>
        <w:noBreakHyphen/>
      </w:r>
      <w:r w:rsidRPr="003D03E3">
        <w:t>let the premises only with the written c</w:t>
      </w:r>
      <w:r>
        <w:t xml:space="preserve">onsent of </w:t>
      </w:r>
      <w:r w:rsidRPr="003D03E3">
        <w:t>the lessor.</w:t>
      </w:r>
    </w:p>
    <w:p w:rsidR="00D93711" w:rsidRPr="003D03E3" w:rsidRDefault="00D93711" w:rsidP="00D93711">
      <w:pPr>
        <w:pStyle w:val="nzMiscellaneousBody"/>
      </w:pPr>
      <w:r w:rsidRPr="00EF1716">
        <w:t>(*</w:t>
      </w:r>
      <w:r>
        <w:t> </w:t>
      </w:r>
      <w:r w:rsidRPr="00EF1716">
        <w:rPr>
          <w:i/>
        </w:rPr>
        <w:t>delete as appropriate</w:t>
      </w:r>
      <w:r w:rsidRPr="00EF1716">
        <w:t>)</w:t>
      </w:r>
    </w:p>
    <w:p w:rsidR="00D93711" w:rsidRPr="00034490" w:rsidRDefault="00D93711" w:rsidP="00D93711">
      <w:pPr>
        <w:pStyle w:val="nzMiscellaneousBody"/>
        <w:rPr>
          <w:b/>
          <w:caps/>
        </w:rPr>
      </w:pPr>
      <w:r w:rsidRPr="00034490">
        <w:rPr>
          <w:b/>
          <w:caps/>
        </w:rPr>
        <w:t>Right of tenant to affix and remove fixtures</w:t>
      </w:r>
    </w:p>
    <w:p w:rsidR="00D93711" w:rsidRPr="003D03E3" w:rsidRDefault="00D93711" w:rsidP="00034490">
      <w:pPr>
        <w:pStyle w:val="nzMiscellaneousBody"/>
        <w:tabs>
          <w:tab w:val="left" w:pos="851"/>
        </w:tabs>
        <w:ind w:left="851" w:hanging="284"/>
      </w:pPr>
      <w:r>
        <w:t>*</w:t>
      </w:r>
      <w:r>
        <w:tab/>
      </w:r>
      <w:r w:rsidRPr="003D03E3">
        <w:t xml:space="preserve">The tenant </w:t>
      </w:r>
      <w:r>
        <w:t>must</w:t>
      </w:r>
      <w:r w:rsidRPr="003D03E3">
        <w:t xml:space="preserve"> not affix any f</w:t>
      </w:r>
      <w:r>
        <w:t xml:space="preserve">ixture or make any renovation, </w:t>
      </w:r>
      <w:r w:rsidRPr="003D03E3">
        <w:t>alteration or addition to the premises.</w:t>
      </w:r>
    </w:p>
    <w:p w:rsidR="00D93711" w:rsidRDefault="00D93711" w:rsidP="00034490">
      <w:pPr>
        <w:pStyle w:val="nzMiscellaneousBody"/>
        <w:tabs>
          <w:tab w:val="left" w:pos="851"/>
        </w:tabs>
        <w:ind w:left="851" w:hanging="284"/>
      </w:pPr>
      <w:r>
        <w:t>*</w:t>
      </w:r>
      <w:r>
        <w:tab/>
      </w:r>
      <w:r w:rsidRPr="003D03E3">
        <w:t>The tenant may only affix any fixture or make any renovatio</w:t>
      </w:r>
      <w:r>
        <w:t xml:space="preserve">n, </w:t>
      </w:r>
      <w:r w:rsidRPr="003D03E3">
        <w:t>alteration or addition to the premises with the lesso</w:t>
      </w:r>
      <w:r>
        <w:t xml:space="preserve">r’s written </w:t>
      </w:r>
      <w:r w:rsidRPr="003D03E3">
        <w:t>permission.</w:t>
      </w:r>
    </w:p>
    <w:p w:rsidR="00D93711" w:rsidRPr="003D03E3" w:rsidRDefault="00D93711" w:rsidP="00D93711">
      <w:pPr>
        <w:pStyle w:val="nzMiscellaneousBody"/>
      </w:pPr>
      <w:r w:rsidRPr="00EF1716">
        <w:t>(*</w:t>
      </w:r>
      <w:r>
        <w:t> </w:t>
      </w:r>
      <w:r w:rsidRPr="00EF1716">
        <w:rPr>
          <w:i/>
        </w:rPr>
        <w:t>delete as appropriate</w:t>
      </w:r>
      <w:r w:rsidRPr="00EF1716">
        <w:t>)</w:t>
      </w:r>
    </w:p>
    <w:p w:rsidR="00D93711" w:rsidRPr="00034490" w:rsidRDefault="00D93711" w:rsidP="00D93711">
      <w:pPr>
        <w:pStyle w:val="nzMiscellaneousBody"/>
        <w:rPr>
          <w:b/>
          <w:caps/>
        </w:rPr>
      </w:pPr>
      <w:r w:rsidRPr="00034490">
        <w:rPr>
          <w:b/>
          <w:caps/>
        </w:rPr>
        <w:t>Property condition reports</w:t>
      </w:r>
    </w:p>
    <w:p w:rsidR="00D93711" w:rsidRDefault="00D93711" w:rsidP="00D93711">
      <w:pPr>
        <w:pStyle w:val="nzMiscellaneousBody"/>
      </w:pPr>
      <w:r w:rsidRPr="003D03E3">
        <w:t xml:space="preserve">A </w:t>
      </w:r>
      <w:r>
        <w:t xml:space="preserve">property condition </w:t>
      </w:r>
      <w:r w:rsidRPr="003D03E3">
        <w:t xml:space="preserve">report detailing the condition of the premises must be completed by or on behalf of the lessor and </w:t>
      </w:r>
      <w:r>
        <w:t>2</w:t>
      </w:r>
      <w:r w:rsidRPr="003D03E3">
        <w:t xml:space="preserve"> copies provided to the tenant within 7</w:t>
      </w:r>
      <w:r>
        <w:t> </w:t>
      </w:r>
      <w:r w:rsidRPr="003D03E3">
        <w:t>days of the te</w:t>
      </w:r>
      <w:r>
        <w:t>nant moving into the premises.</w:t>
      </w:r>
    </w:p>
    <w:p w:rsidR="00D93711" w:rsidRPr="003D03E3" w:rsidRDefault="00D93711" w:rsidP="00D93711">
      <w:pPr>
        <w:pStyle w:val="nzMiscellaneousBody"/>
      </w:pPr>
      <w:r w:rsidRPr="003D03E3">
        <w:t xml:space="preserve">If the tenant disagrees with any information contained in the </w:t>
      </w:r>
      <w:r>
        <w:t xml:space="preserve">property condition </w:t>
      </w:r>
      <w:r w:rsidRPr="003D03E3">
        <w:t xml:space="preserve">report, the tenant must note </w:t>
      </w:r>
      <w:r w:rsidRPr="00BD4902">
        <w:t>his</w:t>
      </w:r>
      <w:r>
        <w:t xml:space="preserve"> or her</w:t>
      </w:r>
      <w:r w:rsidRPr="003D03E3">
        <w:t xml:space="preserve"> disagreement on a copy of the </w:t>
      </w:r>
      <w:r>
        <w:t xml:space="preserve">property condition </w:t>
      </w:r>
      <w:r w:rsidRPr="003D03E3">
        <w:t>report and return this to the lessor or property manager within 7</w:t>
      </w:r>
      <w:r>
        <w:t> </w:t>
      </w:r>
      <w:r w:rsidRPr="003D03E3">
        <w:t xml:space="preserve">days of receipt of the </w:t>
      </w:r>
      <w:r>
        <w:t xml:space="preserve">property condition </w:t>
      </w:r>
      <w:r w:rsidRPr="003D03E3">
        <w:t xml:space="preserve">report from the lessor.  If the tenant does not give a copy of the </w:t>
      </w:r>
      <w:r>
        <w:t xml:space="preserve">property condition </w:t>
      </w:r>
      <w:r w:rsidRPr="003D03E3">
        <w:t xml:space="preserve">report back to the lessor, the tenant is taken to accept the </w:t>
      </w:r>
      <w:r>
        <w:t xml:space="preserve">property condition </w:t>
      </w:r>
      <w:r w:rsidRPr="003D03E3">
        <w:t>report as a true and accurate description of</w:t>
      </w:r>
      <w:r>
        <w:t xml:space="preserve"> the condition of the premises.</w:t>
      </w:r>
    </w:p>
    <w:p w:rsidR="00D93711" w:rsidRPr="003D03E3" w:rsidRDefault="00D93711" w:rsidP="00D93711">
      <w:pPr>
        <w:pStyle w:val="nzMiscellaneousBody"/>
      </w:pPr>
      <w:r w:rsidRPr="003D03E3">
        <w:t>A final property condition report must be completed by or on behalf of the lessor and provided to the tenant as soon as practicable but in any event within 14</w:t>
      </w:r>
      <w:r>
        <w:t> </w:t>
      </w:r>
      <w:r w:rsidRPr="003D03E3">
        <w:t xml:space="preserve">days of the termination of </w:t>
      </w:r>
      <w:r>
        <w:t>the tenancy</w:t>
      </w:r>
      <w:r w:rsidRPr="003D03E3">
        <w:t>.  The tenant must be given a reasonable opportunity to be present at the final inspection.</w:t>
      </w:r>
    </w:p>
    <w:p w:rsidR="00D93711" w:rsidRPr="00E72CD4" w:rsidRDefault="00D93711" w:rsidP="00034490">
      <w:pPr>
        <w:pStyle w:val="nzMiscellaneousBody"/>
        <w:keepNext/>
      </w:pPr>
      <w:r w:rsidRPr="00E72CD4">
        <w:t>PART B</w:t>
      </w:r>
    </w:p>
    <w:p w:rsidR="00D93711" w:rsidRPr="00034490" w:rsidRDefault="00D93711" w:rsidP="00D93711">
      <w:pPr>
        <w:pStyle w:val="nzMiscellaneousBody"/>
        <w:rPr>
          <w:b/>
        </w:rPr>
      </w:pPr>
      <w:r w:rsidRPr="00034490">
        <w:rPr>
          <w:b/>
        </w:rPr>
        <w:t>STANDARD TERMS APPLICABLE TO ALL RESIDENTIAL TENANCY AGREEMENTS</w:t>
      </w:r>
    </w:p>
    <w:p w:rsidR="00D93711" w:rsidRPr="003D03E3" w:rsidRDefault="00D93711" w:rsidP="00D93711">
      <w:pPr>
        <w:pStyle w:val="nzMiscellaneousBody"/>
      </w:pPr>
      <w:r w:rsidRPr="003D03E3">
        <w:t xml:space="preserve">The </w:t>
      </w:r>
      <w:r w:rsidRPr="003D03E3">
        <w:rPr>
          <w:i/>
        </w:rPr>
        <w:t>Residential Tenancies Act</w:t>
      </w:r>
      <w:r>
        <w:rPr>
          <w:i/>
        </w:rPr>
        <w:t> </w:t>
      </w:r>
      <w:r w:rsidRPr="003D03E3">
        <w:rPr>
          <w:i/>
        </w:rPr>
        <w:t>1987</w:t>
      </w:r>
      <w:r w:rsidRPr="003D03E3">
        <w:t xml:space="preserve"> and the </w:t>
      </w:r>
      <w:r w:rsidRPr="003D03E3">
        <w:rPr>
          <w:i/>
        </w:rPr>
        <w:t>Residential Tenancies Regulations 1989</w:t>
      </w:r>
      <w:r w:rsidRPr="003D03E3">
        <w:t xml:space="preserve"> apply to this agreement.  Both the lessor and the tenant must comply with these laws.  Some of the rights and obligations in that legislation are outlined below.</w:t>
      </w:r>
    </w:p>
    <w:p w:rsidR="00D93711" w:rsidRPr="00034490" w:rsidRDefault="00D93711" w:rsidP="00D93711">
      <w:pPr>
        <w:pStyle w:val="nzMiscellaneousBody"/>
        <w:rPr>
          <w:b/>
        </w:rPr>
      </w:pPr>
      <w:r w:rsidRPr="00034490">
        <w:rPr>
          <w:b/>
        </w:rPr>
        <w:t>RIGHT TO OCCUPY THE PREMISES</w:t>
      </w:r>
    </w:p>
    <w:p w:rsidR="00D93711" w:rsidRPr="003D03E3" w:rsidRDefault="00D93711" w:rsidP="00034490">
      <w:pPr>
        <w:pStyle w:val="nzMiscellaneousBody"/>
        <w:tabs>
          <w:tab w:val="left" w:pos="1134"/>
        </w:tabs>
        <w:ind w:left="1134" w:hanging="567"/>
      </w:pPr>
      <w:r>
        <w:t>1.</w:t>
      </w:r>
      <w:r>
        <w:tab/>
      </w:r>
      <w:r w:rsidRPr="003D03E3">
        <w:t>The tenant has the right to exclusive occupation and quiet enjoyment of the residential premises during the tenancy.  The residential premises include the additional items but do not include the exclusions noted under “</w:t>
      </w:r>
      <w:r w:rsidRPr="0009471C">
        <w:rPr>
          <w:caps/>
        </w:rPr>
        <w:t>Residential premises</w:t>
      </w:r>
      <w:r w:rsidRPr="003D03E3">
        <w:t xml:space="preserve">” in </w:t>
      </w:r>
      <w:r>
        <w:t>P</w:t>
      </w:r>
      <w:r w:rsidRPr="003D03E3">
        <w:t>art</w:t>
      </w:r>
      <w:r>
        <w:t> A.</w:t>
      </w:r>
    </w:p>
    <w:p w:rsidR="00D93711" w:rsidRPr="00034490" w:rsidRDefault="00D93711" w:rsidP="00D93711">
      <w:pPr>
        <w:pStyle w:val="nzMiscellaneousBody"/>
        <w:rPr>
          <w:b/>
        </w:rPr>
      </w:pPr>
      <w:r w:rsidRPr="00034490">
        <w:rPr>
          <w:b/>
        </w:rPr>
        <w:t>COPY OF AGREEMENT</w:t>
      </w:r>
    </w:p>
    <w:p w:rsidR="00D93711" w:rsidRPr="003D03E3" w:rsidRDefault="0029049E" w:rsidP="00034490">
      <w:pPr>
        <w:pStyle w:val="nzMiscellaneousBody"/>
        <w:tabs>
          <w:tab w:val="left" w:pos="1134"/>
          <w:tab w:val="left" w:pos="1701"/>
        </w:tabs>
        <w:ind w:left="1134" w:hanging="567"/>
      </w:pPr>
      <w:r>
        <w:tab/>
      </w:r>
      <w:r w:rsidR="00D93711">
        <w:t>2.</w:t>
      </w:r>
      <w:r w:rsidR="00D93711">
        <w:tab/>
      </w:r>
      <w:r w:rsidR="00D93711" w:rsidRPr="003D03E3">
        <w:t>The lessor or the property manager must give the tenant:</w:t>
      </w:r>
    </w:p>
    <w:p w:rsidR="00D93711" w:rsidRPr="003D03E3" w:rsidRDefault="0029049E" w:rsidP="00034490">
      <w:pPr>
        <w:pStyle w:val="nzMiscellaneousBody"/>
        <w:tabs>
          <w:tab w:val="left" w:pos="1134"/>
          <w:tab w:val="left" w:pos="1701"/>
        </w:tabs>
        <w:ind w:left="1701" w:hanging="1134"/>
      </w:pPr>
      <w:r>
        <w:tab/>
      </w:r>
      <w:r w:rsidR="00D93711">
        <w:t>2.1</w:t>
      </w:r>
      <w:r w:rsidR="00D93711">
        <w:tab/>
      </w:r>
      <w:r w:rsidR="00D93711" w:rsidRPr="003D03E3">
        <w:t>a copy of this agreement when t</w:t>
      </w:r>
      <w:r w:rsidR="00D93711">
        <w:t xml:space="preserve">his agreement is signed by the </w:t>
      </w:r>
      <w:r w:rsidR="00D93711" w:rsidRPr="003D03E3">
        <w:t>tenant; and</w:t>
      </w:r>
    </w:p>
    <w:p w:rsidR="00D93711" w:rsidRPr="003D03E3" w:rsidRDefault="0029049E" w:rsidP="00034490">
      <w:pPr>
        <w:pStyle w:val="nzMiscellaneousBody"/>
        <w:tabs>
          <w:tab w:val="left" w:pos="1134"/>
          <w:tab w:val="left" w:pos="1701"/>
        </w:tabs>
        <w:ind w:left="1701" w:hanging="1134"/>
      </w:pPr>
      <w:r>
        <w:tab/>
      </w:r>
      <w:r w:rsidR="00D93711">
        <w:t>2.2</w:t>
      </w:r>
      <w:r w:rsidR="00D93711">
        <w:tab/>
      </w:r>
      <w:r w:rsidR="00D93711" w:rsidRPr="003D03E3">
        <w:t>a copy of this agreement signed by both the lessor or the property manager and the tenant wi</w:t>
      </w:r>
      <w:r w:rsidR="00D93711">
        <w:t xml:space="preserve">thin 14 days after it has been </w:t>
      </w:r>
      <w:r w:rsidR="00D93711" w:rsidRPr="003D03E3">
        <w:t>signed and delivered by the tenant.</w:t>
      </w:r>
    </w:p>
    <w:p w:rsidR="00D93711" w:rsidRPr="00034490" w:rsidRDefault="00D93711" w:rsidP="00034490">
      <w:pPr>
        <w:pStyle w:val="nzMiscellaneousBody"/>
        <w:tabs>
          <w:tab w:val="left" w:pos="1134"/>
          <w:tab w:val="left" w:pos="1701"/>
        </w:tabs>
        <w:ind w:left="1134" w:hanging="567"/>
        <w:rPr>
          <w:b/>
        </w:rPr>
      </w:pPr>
      <w:r w:rsidRPr="00034490">
        <w:rPr>
          <w:b/>
        </w:rPr>
        <w:t>RENT</w:t>
      </w:r>
    </w:p>
    <w:p w:rsidR="00D93711" w:rsidRPr="003D03E3" w:rsidRDefault="00D93711" w:rsidP="00034490">
      <w:pPr>
        <w:pStyle w:val="nzMiscellaneousBody"/>
        <w:tabs>
          <w:tab w:val="left" w:pos="1134"/>
          <w:tab w:val="left" w:pos="1701"/>
        </w:tabs>
        <w:ind w:left="1134" w:hanging="567"/>
      </w:pPr>
      <w:r>
        <w:t>3.</w:t>
      </w:r>
      <w:r>
        <w:tab/>
      </w:r>
      <w:r w:rsidRPr="003D03E3">
        <w:t xml:space="preserve">The tenant must pay rent on time or the lessor may issue a notice of termination and, if the rent is still not paid in full, the lessor may take action through the </w:t>
      </w:r>
      <w:r>
        <w:t>court to evict the tenant.</w:t>
      </w:r>
    </w:p>
    <w:p w:rsidR="00D93711" w:rsidRPr="003D03E3" w:rsidRDefault="00D93711" w:rsidP="00034490">
      <w:pPr>
        <w:pStyle w:val="nzMiscellaneousBody"/>
        <w:tabs>
          <w:tab w:val="left" w:pos="1134"/>
          <w:tab w:val="left" w:pos="1701"/>
        </w:tabs>
        <w:ind w:left="1134" w:hanging="567"/>
      </w:pPr>
      <w:r>
        <w:t>4.</w:t>
      </w:r>
      <w:r>
        <w:tab/>
      </w:r>
      <w:r w:rsidRPr="003D03E3">
        <w:t>The tenant must not withhold rent because the tenant is of the view that the lessor is in breach of the agreement.</w:t>
      </w:r>
    </w:p>
    <w:p w:rsidR="00D93711" w:rsidRPr="003D03E3" w:rsidRDefault="00D93711" w:rsidP="00034490">
      <w:pPr>
        <w:pStyle w:val="nzMiscellaneousBody"/>
        <w:tabs>
          <w:tab w:val="left" w:pos="1134"/>
          <w:tab w:val="left" w:pos="1701"/>
        </w:tabs>
        <w:ind w:left="1134" w:hanging="567"/>
      </w:pPr>
      <w:r>
        <w:t>5.</w:t>
      </w:r>
      <w:r>
        <w:tab/>
      </w:r>
      <w:r w:rsidRPr="003D03E3">
        <w:t>The lessor or property manager</w:t>
      </w:r>
      <w:r>
        <w:t xml:space="preserve"> must not:</w:t>
      </w:r>
    </w:p>
    <w:p w:rsidR="00D93711" w:rsidRPr="003D03E3" w:rsidRDefault="0029049E" w:rsidP="00034490">
      <w:pPr>
        <w:pStyle w:val="nzMiscellaneousBody"/>
        <w:tabs>
          <w:tab w:val="left" w:pos="1134"/>
          <w:tab w:val="left" w:pos="1701"/>
        </w:tabs>
        <w:ind w:left="1134" w:hanging="567"/>
      </w:pPr>
      <w:r>
        <w:tab/>
      </w:r>
      <w:r w:rsidR="00D93711">
        <w:t>5.1</w:t>
      </w:r>
      <w:r w:rsidR="00D93711">
        <w:tab/>
      </w:r>
      <w:r w:rsidR="00D93711" w:rsidRPr="003D03E3">
        <w:t>require the tenant to pay more than 2 weeks rent in advance;</w:t>
      </w:r>
      <w:r w:rsidR="00D93711">
        <w:t xml:space="preserve"> or</w:t>
      </w:r>
    </w:p>
    <w:p w:rsidR="00D93711" w:rsidRPr="003D03E3" w:rsidRDefault="0029049E" w:rsidP="00034490">
      <w:pPr>
        <w:pStyle w:val="nzMiscellaneousBody"/>
        <w:tabs>
          <w:tab w:val="left" w:pos="1134"/>
          <w:tab w:val="left" w:pos="1701"/>
        </w:tabs>
        <w:ind w:left="1134" w:hanging="567"/>
      </w:pPr>
      <w:r>
        <w:tab/>
      </w:r>
      <w:r w:rsidR="00D93711" w:rsidRPr="003D03E3">
        <w:t>5.2</w:t>
      </w:r>
      <w:r w:rsidR="00D93711">
        <w:tab/>
      </w:r>
      <w:r w:rsidR="00D93711" w:rsidRPr="003D03E3">
        <w:t>require the tenant to pay rent by post</w:t>
      </w:r>
      <w:r w:rsidR="00D93711">
        <w:noBreakHyphen/>
      </w:r>
      <w:r w:rsidR="00D93711" w:rsidRPr="003D03E3">
        <w:t>dated cheque;</w:t>
      </w:r>
      <w:r w:rsidR="00D93711">
        <w:t xml:space="preserve"> or</w:t>
      </w:r>
    </w:p>
    <w:p w:rsidR="00D93711" w:rsidRPr="003D03E3" w:rsidRDefault="0029049E" w:rsidP="00034490">
      <w:pPr>
        <w:pStyle w:val="nzMiscellaneousBody"/>
        <w:tabs>
          <w:tab w:val="left" w:pos="1134"/>
          <w:tab w:val="left" w:pos="1701"/>
        </w:tabs>
        <w:ind w:left="1701" w:hanging="1134"/>
      </w:pPr>
      <w:r>
        <w:tab/>
      </w:r>
      <w:r w:rsidR="00D93711" w:rsidRPr="003D03E3">
        <w:t>5.3</w:t>
      </w:r>
      <w:r w:rsidR="00D93711">
        <w:tab/>
      </w:r>
      <w:r w:rsidR="00D93711" w:rsidRPr="003D03E3">
        <w:t>use rent paid by the tenant for the purpose of any amount payable by the tenant other than rent; or</w:t>
      </w:r>
    </w:p>
    <w:p w:rsidR="00D93711" w:rsidRPr="003D03E3" w:rsidRDefault="0029049E" w:rsidP="00034490">
      <w:pPr>
        <w:pStyle w:val="nzMiscellaneousBody"/>
        <w:tabs>
          <w:tab w:val="left" w:pos="1134"/>
          <w:tab w:val="left" w:pos="1701"/>
        </w:tabs>
        <w:ind w:left="1701" w:hanging="1134"/>
      </w:pPr>
      <w:r>
        <w:tab/>
      </w:r>
      <w:r w:rsidR="00D93711" w:rsidRPr="003D03E3">
        <w:t>5.4</w:t>
      </w:r>
      <w:r w:rsidR="00D93711">
        <w:tab/>
      </w:r>
      <w:r w:rsidR="00D93711" w:rsidRPr="003D03E3">
        <w:t>require the tenant to pay any monetary amount other than rent</w:t>
      </w:r>
      <w:r w:rsidR="00D93711">
        <w:t xml:space="preserve">, </w:t>
      </w:r>
      <w:r w:rsidR="00D93711" w:rsidRPr="003D03E3">
        <w:t>security bond and pet bond.</w:t>
      </w:r>
    </w:p>
    <w:p w:rsidR="00D93711" w:rsidRPr="003D03E3" w:rsidRDefault="00D93711" w:rsidP="00034490">
      <w:pPr>
        <w:pStyle w:val="nzMiscellaneousBody"/>
        <w:tabs>
          <w:tab w:val="left" w:pos="1134"/>
          <w:tab w:val="left" w:pos="1701"/>
        </w:tabs>
        <w:ind w:left="1134" w:hanging="567"/>
      </w:pPr>
      <w:r>
        <w:t>6.</w:t>
      </w:r>
      <w:r>
        <w:tab/>
      </w:r>
      <w:r w:rsidRPr="003D03E3">
        <w:t>The lessor or property manager must give a rent receipt to the tenant within 3</w:t>
      </w:r>
      <w:r>
        <w:t> </w:t>
      </w:r>
      <w:r w:rsidRPr="003D03E3">
        <w:t>days of the rent being paid unless the rent is paid into an authorised bank or credit union account nominated by the lessor.</w:t>
      </w:r>
    </w:p>
    <w:p w:rsidR="00D93711" w:rsidRPr="003D03E3" w:rsidRDefault="00D93711" w:rsidP="00034490">
      <w:pPr>
        <w:pStyle w:val="nzMiscellaneousBody"/>
        <w:tabs>
          <w:tab w:val="left" w:pos="1134"/>
          <w:tab w:val="left" w:pos="1701"/>
        </w:tabs>
        <w:ind w:left="1134" w:hanging="567"/>
      </w:pPr>
      <w:r>
        <w:t>7.</w:t>
      </w:r>
      <w:r>
        <w:tab/>
      </w:r>
      <w:r w:rsidRPr="003D03E3">
        <w:t xml:space="preserve">A tenancy agreement cannot contain a provision for </w:t>
      </w:r>
      <w:r>
        <w:t>a penalty, damages or extra payment if the tenant fails to keep to the agreement or breaches any law</w:t>
      </w:r>
      <w:r w:rsidRPr="003D03E3">
        <w:t>.  If an agreement allows a reduced rent or a rebate, refund or other benefit if the tenant does not breach the agreement, the tenant is entitled to the reduction, rebate, refund or other benefit in any event.</w:t>
      </w:r>
    </w:p>
    <w:p w:rsidR="00D93711" w:rsidRPr="003D03E3" w:rsidRDefault="00D93711" w:rsidP="00034490">
      <w:pPr>
        <w:pStyle w:val="nzMiscellaneousBody"/>
        <w:tabs>
          <w:tab w:val="left" w:pos="1134"/>
        </w:tabs>
        <w:ind w:left="1134" w:hanging="567"/>
      </w:pPr>
      <w:r>
        <w:t>8.</w:t>
      </w:r>
      <w:r>
        <w:tab/>
      </w:r>
      <w:r w:rsidRPr="00034490">
        <w:rPr>
          <w:b/>
        </w:rPr>
        <w:t>Warning:</w:t>
      </w:r>
      <w:r w:rsidRPr="003D03E3">
        <w:t xml:space="preserve"> it is an offence for a tenant to fail or refuse to pay any rent due under a residential tenancy agreement with the intention that the amount of such rent be recovered by the lessor from the tenant’s security bond.</w:t>
      </w:r>
    </w:p>
    <w:p w:rsidR="00D93711" w:rsidRPr="00034490" w:rsidRDefault="00D93711" w:rsidP="00D93711">
      <w:pPr>
        <w:pStyle w:val="nzMiscellaneousBody"/>
        <w:rPr>
          <w:b/>
        </w:rPr>
      </w:pPr>
      <w:r w:rsidRPr="00034490">
        <w:rPr>
          <w:b/>
        </w:rPr>
        <w:t>PAYMENT OF COUNCIL RATES, LAND TAX, WATER AND OTHER CHARGES</w:t>
      </w:r>
    </w:p>
    <w:p w:rsidR="00D93711" w:rsidRPr="003D03E3" w:rsidRDefault="00D93711" w:rsidP="00034490">
      <w:pPr>
        <w:pStyle w:val="nzMiscellaneousBody"/>
        <w:tabs>
          <w:tab w:val="left" w:pos="1134"/>
          <w:tab w:val="left" w:pos="1701"/>
        </w:tabs>
        <w:ind w:left="1134" w:hanging="567"/>
      </w:pPr>
      <w:r>
        <w:t>9.</w:t>
      </w:r>
      <w:r>
        <w:tab/>
      </w:r>
      <w:r w:rsidRPr="003D03E3">
        <w:t xml:space="preserve">The lessor </w:t>
      </w:r>
      <w:r>
        <w:t>must</w:t>
      </w:r>
      <w:r w:rsidRPr="003D03E3">
        <w:t xml:space="preserve"> pay all rates, taxes or charges imposed in respect of the premises under the </w:t>
      </w:r>
      <w:r w:rsidRPr="003D03E3">
        <w:rPr>
          <w:i/>
        </w:rPr>
        <w:t>Local Government Act</w:t>
      </w:r>
      <w:r>
        <w:rPr>
          <w:i/>
        </w:rPr>
        <w:t> </w:t>
      </w:r>
      <w:r w:rsidRPr="003D03E3">
        <w:rPr>
          <w:i/>
        </w:rPr>
        <w:t>1995</w:t>
      </w:r>
      <w:r w:rsidRPr="003D03E3">
        <w:t xml:space="preserve">, the </w:t>
      </w:r>
      <w:r w:rsidRPr="003D03E3">
        <w:rPr>
          <w:i/>
        </w:rPr>
        <w:t>Land Tax Act</w:t>
      </w:r>
      <w:r>
        <w:rPr>
          <w:i/>
        </w:rPr>
        <w:t> </w:t>
      </w:r>
      <w:r w:rsidRPr="003D03E3">
        <w:rPr>
          <w:i/>
        </w:rPr>
        <w:t>2002</w:t>
      </w:r>
      <w:r w:rsidRPr="003D03E3">
        <w:t xml:space="preserve"> or any written law under which a rate, tax or charge is imposed for water supply or sewerage services under the </w:t>
      </w:r>
      <w:r w:rsidRPr="003D03E3">
        <w:rPr>
          <w:i/>
        </w:rPr>
        <w:t>Water Agencies (Powers) Act</w:t>
      </w:r>
      <w:r>
        <w:rPr>
          <w:i/>
        </w:rPr>
        <w:t> </w:t>
      </w:r>
      <w:r w:rsidRPr="003D03E3">
        <w:rPr>
          <w:i/>
        </w:rPr>
        <w:t>198</w:t>
      </w:r>
      <w:r w:rsidRPr="00BD4902">
        <w:rPr>
          <w:i/>
        </w:rPr>
        <w:t>4</w:t>
      </w:r>
      <w:r w:rsidRPr="00BD4902">
        <w:t xml:space="preserve"> (</w:t>
      </w:r>
      <w:r w:rsidRPr="003D03E3">
        <w:t>other than a charge for water consumed</w:t>
      </w:r>
      <w:r>
        <w:t>)</w:t>
      </w:r>
      <w:r w:rsidRPr="003D03E3">
        <w:t xml:space="preserve">.  The lessor is responsible for any contribution levied under the </w:t>
      </w:r>
      <w:r w:rsidRPr="003D03E3">
        <w:rPr>
          <w:i/>
        </w:rPr>
        <w:t>Strata Titles Act</w:t>
      </w:r>
      <w:r>
        <w:rPr>
          <w:i/>
        </w:rPr>
        <w:t> </w:t>
      </w:r>
      <w:r w:rsidRPr="003D03E3">
        <w:rPr>
          <w:i/>
        </w:rPr>
        <w:t>1985</w:t>
      </w:r>
      <w:r w:rsidRPr="003D03E3">
        <w:t xml:space="preserve"> and any contribution levied on a proprietor under the </w:t>
      </w:r>
      <w:r w:rsidRPr="003D03E3">
        <w:rPr>
          <w:i/>
        </w:rPr>
        <w:t>Strata Titles Act</w:t>
      </w:r>
      <w:r>
        <w:rPr>
          <w:i/>
        </w:rPr>
        <w:t> </w:t>
      </w:r>
      <w:r w:rsidRPr="003D03E3">
        <w:rPr>
          <w:i/>
        </w:rPr>
        <w:t>1985</w:t>
      </w:r>
      <w:r w:rsidRPr="003D03E3">
        <w:t>.</w:t>
      </w:r>
    </w:p>
    <w:p w:rsidR="00D93711" w:rsidRPr="00034490" w:rsidRDefault="00D93711" w:rsidP="00034490">
      <w:pPr>
        <w:pStyle w:val="nzMiscellaneousBody"/>
        <w:tabs>
          <w:tab w:val="left" w:pos="1134"/>
          <w:tab w:val="left" w:pos="1701"/>
        </w:tabs>
        <w:ind w:left="1134" w:hanging="567"/>
        <w:rPr>
          <w:b/>
        </w:rPr>
      </w:pPr>
      <w:r w:rsidRPr="00034490">
        <w:rPr>
          <w:b/>
        </w:rPr>
        <w:t>PUBLIC UTILITY SERVICES</w:t>
      </w:r>
    </w:p>
    <w:p w:rsidR="00D93711" w:rsidRPr="003D03E3" w:rsidRDefault="00D93711" w:rsidP="00034490">
      <w:pPr>
        <w:pStyle w:val="nzMiscellaneousBody"/>
        <w:tabs>
          <w:tab w:val="left" w:pos="1134"/>
          <w:tab w:val="left" w:pos="1701"/>
        </w:tabs>
        <w:ind w:left="1134" w:hanging="567"/>
      </w:pPr>
      <w:r>
        <w:t>10.</w:t>
      </w:r>
      <w:r>
        <w:tab/>
      </w:r>
      <w:r w:rsidRPr="001E448A">
        <w:rPr>
          <w:i/>
        </w:rPr>
        <w:t>Public utility services</w:t>
      </w:r>
      <w:r w:rsidRPr="003D03E3">
        <w:t xml:space="preserve"> has the meaning given in the </w:t>
      </w:r>
      <w:r>
        <w:rPr>
          <w:i/>
        </w:rPr>
        <w:t>Land Administration Act 1997</w:t>
      </w:r>
      <w:r w:rsidRPr="0044536A">
        <w:t xml:space="preserve"> and refers to services such as gas,</w:t>
      </w:r>
      <w:r w:rsidRPr="003D03E3">
        <w:t xml:space="preserve"> electricity and water.</w:t>
      </w:r>
    </w:p>
    <w:p w:rsidR="00D93711" w:rsidRPr="003D03E3" w:rsidRDefault="00D93711" w:rsidP="00034490">
      <w:pPr>
        <w:pStyle w:val="nzMiscellaneousBody"/>
        <w:tabs>
          <w:tab w:val="left" w:pos="1134"/>
          <w:tab w:val="left" w:pos="1701"/>
        </w:tabs>
        <w:ind w:left="1134" w:hanging="567"/>
      </w:pPr>
      <w:r>
        <w:t>11.</w:t>
      </w:r>
      <w:r>
        <w:tab/>
      </w:r>
      <w:r w:rsidRPr="003D03E3">
        <w:t xml:space="preserve">If the premises are not separately metered to measure the tenant’s consumption of a public utility service at the premises and the tenant is expected to pay for </w:t>
      </w:r>
      <w:r w:rsidRPr="00BD4902">
        <w:t>his</w:t>
      </w:r>
      <w:r w:rsidRPr="003D03E3">
        <w:t xml:space="preserve"> or her consumption of the public utility service, the lessor and tenant must agree in writing an alternative method of calculating the charge to be paid by the tenant for the consumption of that public utility service.</w:t>
      </w:r>
    </w:p>
    <w:p w:rsidR="00D93711" w:rsidRPr="006920BC" w:rsidRDefault="00D93711" w:rsidP="00034490">
      <w:pPr>
        <w:pStyle w:val="nzMiscellaneousBody"/>
        <w:tabs>
          <w:tab w:val="left" w:pos="1134"/>
          <w:tab w:val="left" w:pos="1701"/>
        </w:tabs>
        <w:ind w:left="1134" w:hanging="567"/>
        <w:rPr>
          <w:rStyle w:val="DraftersNotes"/>
          <w:b w:val="0"/>
          <w:i w:val="0"/>
          <w:sz w:val="22"/>
        </w:rPr>
      </w:pPr>
      <w:r>
        <w:t>12.</w:t>
      </w:r>
      <w:r>
        <w:tab/>
      </w:r>
      <w:r w:rsidRPr="003D03E3">
        <w:t>The tenant must not be required to pay a charge in relation to a public utility service provided to the premises unless the charge is calculated by reference to the tenant’s actual consumption of the public utility service at the premises and the tenant is given written notice of the charge.</w:t>
      </w:r>
    </w:p>
    <w:p w:rsidR="00D93711" w:rsidRPr="003D03E3" w:rsidRDefault="00D93711" w:rsidP="00034490">
      <w:pPr>
        <w:pStyle w:val="nzMiscellaneousBody"/>
        <w:tabs>
          <w:tab w:val="left" w:pos="1134"/>
          <w:tab w:val="left" w:pos="1701"/>
        </w:tabs>
        <w:ind w:left="1134" w:hanging="567"/>
      </w:pPr>
      <w:r>
        <w:t>13.</w:t>
      </w:r>
      <w:r>
        <w:tab/>
      </w:r>
      <w:r w:rsidRPr="003D03E3">
        <w:t>If the premises are separately metered, the notice of the charge m</w:t>
      </w:r>
      <w:r>
        <w:t>ust specify:</w:t>
      </w:r>
    </w:p>
    <w:p w:rsidR="00D93711" w:rsidRPr="003D03E3" w:rsidRDefault="0029049E" w:rsidP="00034490">
      <w:pPr>
        <w:pStyle w:val="nzMiscellaneousBody"/>
        <w:tabs>
          <w:tab w:val="left" w:pos="1134"/>
          <w:tab w:val="left" w:pos="1701"/>
        </w:tabs>
        <w:ind w:left="1134" w:hanging="567"/>
      </w:pPr>
      <w:r>
        <w:tab/>
      </w:r>
      <w:r w:rsidR="00D93711" w:rsidRPr="003D03E3">
        <w:t>13.1</w:t>
      </w:r>
      <w:r w:rsidR="00D93711">
        <w:tab/>
      </w:r>
      <w:r w:rsidR="00D93711" w:rsidRPr="003D03E3">
        <w:t>the relevant meter reading or readings; and</w:t>
      </w:r>
    </w:p>
    <w:p w:rsidR="00D93711" w:rsidRPr="003D03E3" w:rsidRDefault="0029049E" w:rsidP="00034490">
      <w:pPr>
        <w:pStyle w:val="nzMiscellaneousBody"/>
        <w:tabs>
          <w:tab w:val="left" w:pos="1134"/>
          <w:tab w:val="left" w:pos="1701"/>
        </w:tabs>
        <w:ind w:left="1134" w:hanging="567"/>
      </w:pPr>
      <w:r>
        <w:tab/>
      </w:r>
      <w:r w:rsidR="00D93711" w:rsidRPr="003D03E3">
        <w:t>13.</w:t>
      </w:r>
      <w:r w:rsidR="00D93711">
        <w:t>2</w:t>
      </w:r>
      <w:r w:rsidR="00D93711">
        <w:tab/>
      </w:r>
      <w:r w:rsidR="00D93711" w:rsidRPr="003D03E3">
        <w:t>the charge per metered unit; and</w:t>
      </w:r>
    </w:p>
    <w:p w:rsidR="00D93711" w:rsidRPr="003D03E3" w:rsidRDefault="0029049E" w:rsidP="00034490">
      <w:pPr>
        <w:pStyle w:val="nzMiscellaneousBody"/>
        <w:tabs>
          <w:tab w:val="left" w:pos="1134"/>
          <w:tab w:val="left" w:pos="1701"/>
        </w:tabs>
        <w:ind w:left="1701" w:hanging="1134"/>
      </w:pPr>
      <w:r>
        <w:tab/>
      </w:r>
      <w:r w:rsidR="00D93711" w:rsidRPr="003D03E3">
        <w:t>13.</w:t>
      </w:r>
      <w:r w:rsidR="00D93711">
        <w:t>3</w:t>
      </w:r>
      <w:r w:rsidR="00D93711">
        <w:tab/>
      </w:r>
      <w:r w:rsidR="00D93711" w:rsidRPr="003D03E3">
        <w:t>the amount of GST payable in respect of the provision of the public utility service to the residential premises.</w:t>
      </w:r>
    </w:p>
    <w:p w:rsidR="00D93711" w:rsidRPr="003D03E3" w:rsidRDefault="00D93711" w:rsidP="00034490">
      <w:pPr>
        <w:pStyle w:val="nzMiscellaneousBody"/>
        <w:tabs>
          <w:tab w:val="left" w:pos="1134"/>
          <w:tab w:val="left" w:pos="1701"/>
        </w:tabs>
        <w:ind w:left="1134" w:hanging="567"/>
      </w:pPr>
      <w:r>
        <w:t>14.</w:t>
      </w:r>
      <w:r>
        <w:tab/>
      </w:r>
      <w:r w:rsidRPr="003D03E3">
        <w:t>If the premises are not separately metered, the noti</w:t>
      </w:r>
      <w:r>
        <w:t>ce of the charge must specify:</w:t>
      </w:r>
    </w:p>
    <w:p w:rsidR="00D93711" w:rsidRPr="003D03E3" w:rsidRDefault="0029049E" w:rsidP="00034490">
      <w:pPr>
        <w:pStyle w:val="nzMiscellaneousBody"/>
        <w:tabs>
          <w:tab w:val="left" w:pos="1134"/>
          <w:tab w:val="left" w:pos="1701"/>
        </w:tabs>
        <w:ind w:left="1134" w:hanging="567"/>
      </w:pPr>
      <w:r>
        <w:tab/>
      </w:r>
      <w:r w:rsidR="00D93711" w:rsidRPr="003D03E3">
        <w:t>14.</w:t>
      </w:r>
      <w:r w:rsidR="00D93711">
        <w:t>1</w:t>
      </w:r>
      <w:r w:rsidR="00D93711">
        <w:tab/>
      </w:r>
      <w:r w:rsidR="00D93711" w:rsidRPr="003D03E3">
        <w:t>the calculation as per the agreed method; and</w:t>
      </w:r>
    </w:p>
    <w:p w:rsidR="00D93711" w:rsidRPr="003D03E3" w:rsidRDefault="0029049E" w:rsidP="00034490">
      <w:pPr>
        <w:pStyle w:val="nzMiscellaneousBody"/>
        <w:tabs>
          <w:tab w:val="left" w:pos="1134"/>
          <w:tab w:val="left" w:pos="1701"/>
        </w:tabs>
        <w:ind w:left="1701" w:hanging="1134"/>
      </w:pPr>
      <w:r>
        <w:tab/>
      </w:r>
      <w:r w:rsidR="00D93711" w:rsidRPr="003D03E3">
        <w:t>14</w:t>
      </w:r>
      <w:r w:rsidR="00D93711">
        <w:t>.2</w:t>
      </w:r>
      <w:r w:rsidR="00D93711">
        <w:tab/>
      </w:r>
      <w:r w:rsidR="00D93711" w:rsidRPr="003D03E3">
        <w:t>the amount of GST paya</w:t>
      </w:r>
      <w:r w:rsidR="00D93711">
        <w:t xml:space="preserve">ble in respect of the provision </w:t>
      </w:r>
      <w:r w:rsidR="00D93711" w:rsidRPr="003D03E3">
        <w:t>of the public utility service to the residential premises.</w:t>
      </w:r>
    </w:p>
    <w:p w:rsidR="00D93711" w:rsidRPr="00034490" w:rsidRDefault="00D93711" w:rsidP="0029049E">
      <w:pPr>
        <w:pStyle w:val="nzMiscellaneousBody"/>
        <w:tabs>
          <w:tab w:val="left" w:pos="1134"/>
          <w:tab w:val="left" w:pos="1701"/>
        </w:tabs>
        <w:rPr>
          <w:b/>
        </w:rPr>
      </w:pPr>
      <w:r w:rsidRPr="00034490">
        <w:rPr>
          <w:b/>
        </w:rPr>
        <w:t>POSSESSION OF THE PREMISES</w:t>
      </w:r>
    </w:p>
    <w:p w:rsidR="00D93711" w:rsidRPr="003D03E3" w:rsidRDefault="00D93711" w:rsidP="0029049E">
      <w:pPr>
        <w:pStyle w:val="nzMiscellaneousBody"/>
        <w:tabs>
          <w:tab w:val="left" w:pos="1134"/>
          <w:tab w:val="left" w:pos="1701"/>
        </w:tabs>
      </w:pPr>
      <w:r>
        <w:t>15.</w:t>
      </w:r>
      <w:r>
        <w:tab/>
      </w:r>
      <w:r w:rsidRPr="003D03E3">
        <w:t>The lessor must:</w:t>
      </w:r>
    </w:p>
    <w:p w:rsidR="00D93711" w:rsidRPr="003D03E3" w:rsidRDefault="0029049E" w:rsidP="00034490">
      <w:pPr>
        <w:pStyle w:val="nzMiscellaneousBody"/>
        <w:tabs>
          <w:tab w:val="left" w:pos="1134"/>
          <w:tab w:val="left" w:pos="1701"/>
        </w:tabs>
        <w:ind w:left="1701" w:hanging="1134"/>
      </w:pPr>
      <w:r>
        <w:tab/>
      </w:r>
      <w:r w:rsidR="00D93711" w:rsidRPr="003D03E3">
        <w:t>1</w:t>
      </w:r>
      <w:r w:rsidR="00D93711">
        <w:t>5</w:t>
      </w:r>
      <w:r w:rsidR="00D93711" w:rsidRPr="003D03E3">
        <w:t>.1</w:t>
      </w:r>
      <w:r w:rsidR="00D93711">
        <w:tab/>
      </w:r>
      <w:r w:rsidR="00D93711" w:rsidRPr="003D03E3">
        <w:t>give the tenant vacant possess</w:t>
      </w:r>
      <w:r w:rsidR="00D93711">
        <w:t xml:space="preserve">ion of the premises on the day </w:t>
      </w:r>
      <w:r w:rsidR="00D93711" w:rsidRPr="003D03E3">
        <w:t>on which the tenant is entitled t</w:t>
      </w:r>
      <w:r w:rsidR="00D93711">
        <w:t xml:space="preserve">o enter into occupation of the </w:t>
      </w:r>
      <w:r w:rsidR="00D93711" w:rsidRPr="003D03E3">
        <w:t>premises under the agreement</w:t>
      </w:r>
      <w:r w:rsidR="00D93711">
        <w:t>; and</w:t>
      </w:r>
    </w:p>
    <w:p w:rsidR="00D93711" w:rsidRPr="003D03E3" w:rsidRDefault="0029049E" w:rsidP="00034490">
      <w:pPr>
        <w:pStyle w:val="nzMiscellaneousBody"/>
        <w:tabs>
          <w:tab w:val="left" w:pos="1134"/>
          <w:tab w:val="left" w:pos="1701"/>
        </w:tabs>
        <w:ind w:left="1701" w:hanging="1134"/>
      </w:pPr>
      <w:r>
        <w:tab/>
      </w:r>
      <w:r w:rsidR="00D93711" w:rsidRPr="003D03E3">
        <w:t>1</w:t>
      </w:r>
      <w:r w:rsidR="00D93711">
        <w:t>5</w:t>
      </w:r>
      <w:r w:rsidR="00D93711" w:rsidRPr="003D03E3">
        <w:t>.2</w:t>
      </w:r>
      <w:r w:rsidR="00D93711">
        <w:tab/>
      </w:r>
      <w:r w:rsidR="00D93711" w:rsidRPr="003D03E3">
        <w:t>take all reasonable steps to ensur</w:t>
      </w:r>
      <w:r w:rsidR="00D93711">
        <w:t xml:space="preserve">e that, at the time of signing </w:t>
      </w:r>
      <w:r w:rsidR="00D93711" w:rsidRPr="003D03E3">
        <w:t>this agreement, there is no lega</w:t>
      </w:r>
      <w:r w:rsidR="00D93711">
        <w:t xml:space="preserve">l reason why the tenant cannot </w:t>
      </w:r>
      <w:r w:rsidR="00D93711" w:rsidRPr="003D03E3">
        <w:t>occupy the premises as a residence for the term of this agreement.</w:t>
      </w:r>
    </w:p>
    <w:p w:rsidR="00D93711" w:rsidRPr="00034490" w:rsidRDefault="00D93711" w:rsidP="0029049E">
      <w:pPr>
        <w:pStyle w:val="nzMiscellaneousBody"/>
        <w:tabs>
          <w:tab w:val="left" w:pos="1134"/>
          <w:tab w:val="left" w:pos="1701"/>
        </w:tabs>
        <w:rPr>
          <w:b/>
        </w:rPr>
      </w:pPr>
      <w:r w:rsidRPr="00034490">
        <w:rPr>
          <w:b/>
        </w:rPr>
        <w:t>TENANT’S RIGHT TO QUIET ENJOYMENT</w:t>
      </w:r>
    </w:p>
    <w:p w:rsidR="00D93711" w:rsidRPr="003D03E3" w:rsidRDefault="00D93711" w:rsidP="00034490">
      <w:pPr>
        <w:pStyle w:val="nzMiscellaneousBody"/>
        <w:tabs>
          <w:tab w:val="left" w:pos="1134"/>
          <w:tab w:val="left" w:pos="1701"/>
        </w:tabs>
        <w:ind w:left="1134" w:hanging="567"/>
      </w:pPr>
      <w:r>
        <w:t>16.</w:t>
      </w:r>
      <w:r>
        <w:tab/>
      </w:r>
      <w:r w:rsidRPr="003D03E3">
        <w:t>The tenant is entitled to quiet enjoyment of the premises without interruption by the lessor or any person claiming by, through or under the lessor or having superior title to that of the lessor.</w:t>
      </w:r>
    </w:p>
    <w:p w:rsidR="00D93711" w:rsidRPr="003D03E3" w:rsidRDefault="00D93711" w:rsidP="00034490">
      <w:pPr>
        <w:pStyle w:val="nzMiscellaneousBody"/>
        <w:tabs>
          <w:tab w:val="left" w:pos="1134"/>
          <w:tab w:val="left" w:pos="1701"/>
        </w:tabs>
        <w:ind w:left="1134" w:hanging="567"/>
      </w:pPr>
      <w:r>
        <w:t>17.</w:t>
      </w:r>
      <w:r>
        <w:tab/>
      </w:r>
      <w:r w:rsidRPr="003D03E3">
        <w:t>The lessor or the property manager will not interfere with, or cause or permit any interference with, the reasonable peace, comfort or privacy of the tenant in the use of the premises.  The lessor or the property manager must also take all reasonable steps to ensure that the lessor’s other neighbouring tenants do not interfere with the reasonable peace, comfort or privacy of the tenant in the use of the premises.</w:t>
      </w:r>
    </w:p>
    <w:p w:rsidR="00D93711" w:rsidRPr="00034490" w:rsidRDefault="00D93711" w:rsidP="0029049E">
      <w:pPr>
        <w:pStyle w:val="nzMiscellaneousBody"/>
        <w:tabs>
          <w:tab w:val="left" w:pos="1134"/>
          <w:tab w:val="left" w:pos="1701"/>
        </w:tabs>
        <w:rPr>
          <w:b/>
        </w:rPr>
      </w:pPr>
      <w:r w:rsidRPr="00034490">
        <w:rPr>
          <w:b/>
        </w:rPr>
        <w:t>USE OF THE PREMISES BY TENANT</w:t>
      </w:r>
    </w:p>
    <w:p w:rsidR="00D93711" w:rsidRPr="003D03E3" w:rsidRDefault="00D93711" w:rsidP="0029049E">
      <w:pPr>
        <w:pStyle w:val="nzMiscellaneousBody"/>
        <w:tabs>
          <w:tab w:val="left" w:pos="1134"/>
          <w:tab w:val="left" w:pos="1701"/>
        </w:tabs>
      </w:pPr>
      <w:r>
        <w:t>18.</w:t>
      </w:r>
      <w:r>
        <w:tab/>
        <w:t>The tenant must:</w:t>
      </w:r>
    </w:p>
    <w:p w:rsidR="00D93711" w:rsidRPr="003D03E3" w:rsidRDefault="0029049E" w:rsidP="0029049E">
      <w:pPr>
        <w:pStyle w:val="nzMiscellaneousBody"/>
        <w:tabs>
          <w:tab w:val="left" w:pos="1134"/>
          <w:tab w:val="left" w:pos="1701"/>
        </w:tabs>
      </w:pPr>
      <w:r>
        <w:tab/>
      </w:r>
      <w:r w:rsidR="00D93711" w:rsidRPr="003D03E3">
        <w:t>18.1</w:t>
      </w:r>
      <w:r w:rsidR="00D93711">
        <w:tab/>
      </w:r>
      <w:r w:rsidR="00D93711" w:rsidRPr="003D03E3">
        <w:t>use the premises as a place of residence;</w:t>
      </w:r>
      <w:r w:rsidR="00D93711">
        <w:t xml:space="preserve"> and</w:t>
      </w:r>
    </w:p>
    <w:p w:rsidR="00D93711" w:rsidRPr="003D03E3" w:rsidRDefault="0029049E" w:rsidP="00034490">
      <w:pPr>
        <w:pStyle w:val="nzMiscellaneousBody"/>
        <w:tabs>
          <w:tab w:val="left" w:pos="1134"/>
          <w:tab w:val="left" w:pos="1701"/>
        </w:tabs>
        <w:ind w:left="1134" w:hanging="567"/>
      </w:pPr>
      <w:r>
        <w:tab/>
      </w:r>
      <w:r w:rsidR="00D93711" w:rsidRPr="003D03E3">
        <w:t>18.2</w:t>
      </w:r>
      <w:r w:rsidR="00D93711">
        <w:tab/>
      </w:r>
      <w:r w:rsidR="00D93711" w:rsidRPr="003D03E3">
        <w:t>not use or allow the premises to be used for any illegal purpose;</w:t>
      </w:r>
      <w:r w:rsidR="00D93711">
        <w:t xml:space="preserve"> and</w:t>
      </w:r>
    </w:p>
    <w:p w:rsidR="00D93711" w:rsidRPr="003D03E3" w:rsidRDefault="0029049E" w:rsidP="0029049E">
      <w:pPr>
        <w:pStyle w:val="nzMiscellaneousBody"/>
        <w:tabs>
          <w:tab w:val="left" w:pos="1134"/>
          <w:tab w:val="left" w:pos="1701"/>
        </w:tabs>
      </w:pPr>
      <w:r>
        <w:tab/>
      </w:r>
      <w:r w:rsidR="00D93711" w:rsidRPr="003D03E3">
        <w:t>18.3</w:t>
      </w:r>
      <w:r w:rsidR="00D93711">
        <w:tab/>
      </w:r>
      <w:r w:rsidR="00D93711" w:rsidRPr="003D03E3">
        <w:t>not cause or permit a nuisance;</w:t>
      </w:r>
      <w:r w:rsidR="00D93711">
        <w:t xml:space="preserve"> and</w:t>
      </w:r>
    </w:p>
    <w:p w:rsidR="00D93711" w:rsidRPr="003D03E3" w:rsidRDefault="0029049E" w:rsidP="00034490">
      <w:pPr>
        <w:pStyle w:val="nzMiscellaneousBody"/>
        <w:tabs>
          <w:tab w:val="left" w:pos="1134"/>
          <w:tab w:val="left" w:pos="1701"/>
        </w:tabs>
        <w:ind w:left="1701" w:hanging="1134"/>
      </w:pPr>
      <w:r>
        <w:tab/>
      </w:r>
      <w:r w:rsidR="00D93711" w:rsidRPr="003D03E3">
        <w:t>18.4</w:t>
      </w:r>
      <w:r w:rsidR="00D93711">
        <w:tab/>
      </w:r>
      <w:r w:rsidR="00D93711" w:rsidRPr="003D03E3">
        <w:t>not intentionally or neglige</w:t>
      </w:r>
      <w:r w:rsidR="00D93711">
        <w:t xml:space="preserve">ntly cause or permit damage to </w:t>
      </w:r>
      <w:r w:rsidR="00D93711" w:rsidRPr="003D03E3">
        <w:t>the residential premises;</w:t>
      </w:r>
      <w:r w:rsidR="00D93711">
        <w:t xml:space="preserve"> and</w:t>
      </w:r>
    </w:p>
    <w:p w:rsidR="00D93711" w:rsidRPr="003D03E3" w:rsidRDefault="0029049E" w:rsidP="00034490">
      <w:pPr>
        <w:pStyle w:val="nzMiscellaneousBody"/>
        <w:tabs>
          <w:tab w:val="left" w:pos="1134"/>
          <w:tab w:val="left" w:pos="1701"/>
        </w:tabs>
        <w:ind w:left="1701" w:hanging="1134"/>
      </w:pPr>
      <w:r>
        <w:tab/>
      </w:r>
      <w:r w:rsidR="00D93711" w:rsidRPr="003D03E3">
        <w:t>18.5</w:t>
      </w:r>
      <w:r w:rsidR="00D93711">
        <w:tab/>
      </w:r>
      <w:r w:rsidR="00D93711" w:rsidRPr="003D03E3">
        <w:t>advise the lessor o</w:t>
      </w:r>
      <w:r w:rsidR="00D93711">
        <w:t xml:space="preserve">r property manager as soon as </w:t>
      </w:r>
      <w:r w:rsidR="00D93711" w:rsidRPr="003D03E3">
        <w:t>practicable if any damage occurs;</w:t>
      </w:r>
      <w:r w:rsidR="00D93711">
        <w:t xml:space="preserve"> and</w:t>
      </w:r>
    </w:p>
    <w:p w:rsidR="00D93711" w:rsidRPr="003D03E3" w:rsidRDefault="0029049E" w:rsidP="00034490">
      <w:pPr>
        <w:pStyle w:val="nzMiscellaneousBody"/>
        <w:tabs>
          <w:tab w:val="left" w:pos="1134"/>
          <w:tab w:val="left" w:pos="1701"/>
        </w:tabs>
        <w:ind w:left="1701" w:hanging="1134"/>
      </w:pPr>
      <w:r>
        <w:tab/>
      </w:r>
      <w:r w:rsidR="00D93711" w:rsidRPr="003D03E3">
        <w:t>18.6</w:t>
      </w:r>
      <w:r w:rsidR="00D93711">
        <w:tab/>
      </w:r>
      <w:r w:rsidR="00D93711" w:rsidRPr="003D03E3">
        <w:t>keep the premises in a reasonable state of cleanliness;</w:t>
      </w:r>
      <w:r w:rsidR="00D93711">
        <w:t xml:space="preserve"> and</w:t>
      </w:r>
    </w:p>
    <w:p w:rsidR="00D93711" w:rsidRPr="003D03E3" w:rsidRDefault="0029049E" w:rsidP="00034490">
      <w:pPr>
        <w:pStyle w:val="nzMiscellaneousBody"/>
        <w:tabs>
          <w:tab w:val="left" w:pos="1134"/>
          <w:tab w:val="left" w:pos="1701"/>
        </w:tabs>
        <w:ind w:left="1701" w:hanging="1134"/>
      </w:pPr>
      <w:r>
        <w:tab/>
      </w:r>
      <w:r w:rsidR="00D93711" w:rsidRPr="003D03E3">
        <w:t>18.7</w:t>
      </w:r>
      <w:r w:rsidR="00D93711">
        <w:tab/>
      </w:r>
      <w:r w:rsidR="00D93711" w:rsidRPr="003D03E3">
        <w:t>not cause or allow to be caused injury to the lessor, property manager or any person lawfully on adjacent premises; and</w:t>
      </w:r>
    </w:p>
    <w:p w:rsidR="00D93711" w:rsidRPr="003D03E3" w:rsidRDefault="0029049E" w:rsidP="00034490">
      <w:pPr>
        <w:pStyle w:val="nzMiscellaneousBody"/>
        <w:tabs>
          <w:tab w:val="left" w:pos="1134"/>
          <w:tab w:val="left" w:pos="1701"/>
        </w:tabs>
        <w:ind w:left="1701" w:hanging="1134"/>
      </w:pPr>
      <w:r>
        <w:tab/>
      </w:r>
      <w:r w:rsidR="00D93711" w:rsidRPr="003D03E3">
        <w:t>18.8</w:t>
      </w:r>
      <w:r w:rsidR="00D93711">
        <w:tab/>
      </w:r>
      <w:r w:rsidR="00D93711" w:rsidRPr="003D03E3">
        <w:t>not allow anyone who is lawf</w:t>
      </w:r>
      <w:r w:rsidR="00D93711">
        <w:t xml:space="preserve">ully at the premises to breach </w:t>
      </w:r>
      <w:r w:rsidR="00D93711" w:rsidRPr="003D03E3">
        <w:t>the terms of this agreement.</w:t>
      </w:r>
    </w:p>
    <w:p w:rsidR="00D93711" w:rsidRPr="003D03E3" w:rsidRDefault="00D93711" w:rsidP="00034490">
      <w:pPr>
        <w:pStyle w:val="nzMiscellaneousBody"/>
        <w:tabs>
          <w:tab w:val="left" w:pos="1134"/>
          <w:tab w:val="left" w:pos="1701"/>
        </w:tabs>
        <w:ind w:left="1134" w:hanging="567"/>
      </w:pPr>
      <w:r w:rsidRPr="003D03E3">
        <w:t>19.</w:t>
      </w:r>
      <w:r>
        <w:tab/>
      </w:r>
      <w:r w:rsidRPr="003D03E3">
        <w:t xml:space="preserve">The tenant is responsible for </w:t>
      </w:r>
      <w:r>
        <w:t xml:space="preserve">the conduct or omission of any </w:t>
      </w:r>
      <w:r w:rsidRPr="003D03E3">
        <w:t>person lawfully on the premises that results in a breach of the agreement.</w:t>
      </w:r>
    </w:p>
    <w:p w:rsidR="00D93711" w:rsidRPr="00034490" w:rsidRDefault="00D93711" w:rsidP="0029049E">
      <w:pPr>
        <w:pStyle w:val="nzMiscellaneousBody"/>
        <w:tabs>
          <w:tab w:val="left" w:pos="1134"/>
          <w:tab w:val="left" w:pos="1701"/>
        </w:tabs>
        <w:rPr>
          <w:b/>
        </w:rPr>
      </w:pPr>
      <w:r w:rsidRPr="00034490">
        <w:rPr>
          <w:b/>
        </w:rPr>
        <w:t xml:space="preserve">LESSOR’S GENERAL OBLIGATIONS FOR RESIDENTIAL PREMISES </w:t>
      </w:r>
    </w:p>
    <w:p w:rsidR="00D93711" w:rsidRPr="003D03E3" w:rsidRDefault="00D93711" w:rsidP="00034490">
      <w:pPr>
        <w:pStyle w:val="nzMiscellaneousBody"/>
        <w:tabs>
          <w:tab w:val="left" w:pos="1134"/>
          <w:tab w:val="left" w:pos="1701"/>
        </w:tabs>
        <w:ind w:left="1134" w:hanging="567"/>
      </w:pPr>
      <w:r>
        <w:t>20.</w:t>
      </w:r>
      <w:r>
        <w:tab/>
      </w:r>
      <w:r w:rsidRPr="003D03E3">
        <w:t xml:space="preserve">In this clause, </w:t>
      </w:r>
      <w:r w:rsidRPr="001E448A">
        <w:rPr>
          <w:i/>
        </w:rPr>
        <w:t>premises</w:t>
      </w:r>
      <w:r w:rsidRPr="003D03E3">
        <w:t xml:space="preserve"> includes fixtures and chattels provided with the premises but does not include: </w:t>
      </w:r>
    </w:p>
    <w:p w:rsidR="00D93711" w:rsidRPr="003D03E3" w:rsidRDefault="00B76C53" w:rsidP="00034490">
      <w:pPr>
        <w:pStyle w:val="nzMiscellaneousBody"/>
        <w:tabs>
          <w:tab w:val="left" w:pos="1134"/>
          <w:tab w:val="left" w:pos="1701"/>
        </w:tabs>
        <w:ind w:left="1701" w:hanging="1134"/>
      </w:pPr>
      <w:r>
        <w:tab/>
      </w:r>
      <w:r w:rsidR="00D93711">
        <w:t>20.1</w:t>
      </w:r>
      <w:r w:rsidR="00D93711">
        <w:tab/>
      </w:r>
      <w:r w:rsidR="00D93711" w:rsidRPr="003D03E3">
        <w:t xml:space="preserve">any fixture or chattel disclosed </w:t>
      </w:r>
      <w:r w:rsidR="00D93711">
        <w:t xml:space="preserve">by the lessor to the tenant as </w:t>
      </w:r>
      <w:r w:rsidR="00D93711" w:rsidRPr="003D03E3">
        <w:t>not functioning before the agreement was entered into; or</w:t>
      </w:r>
    </w:p>
    <w:p w:rsidR="00D93711" w:rsidRPr="003D03E3" w:rsidRDefault="00B76C53" w:rsidP="00034490">
      <w:pPr>
        <w:pStyle w:val="nzMiscellaneousBody"/>
        <w:tabs>
          <w:tab w:val="left" w:pos="1134"/>
          <w:tab w:val="left" w:pos="1701"/>
        </w:tabs>
        <w:ind w:left="1701" w:hanging="1134"/>
      </w:pPr>
      <w:r>
        <w:tab/>
      </w:r>
      <w:r w:rsidR="00D93711">
        <w:t>20.2</w:t>
      </w:r>
      <w:r w:rsidR="00D93711">
        <w:tab/>
      </w:r>
      <w:r w:rsidR="00D93711" w:rsidRPr="003D03E3">
        <w:t>any other fixture or cha</w:t>
      </w:r>
      <w:r w:rsidR="00D93711">
        <w:t xml:space="preserve">ttel that the tenant could not </w:t>
      </w:r>
      <w:r w:rsidR="00D93711" w:rsidRPr="003D03E3">
        <w:t>reasonably have expected to be funct</w:t>
      </w:r>
      <w:r w:rsidR="00D93711">
        <w:t xml:space="preserve">ioning at the time the </w:t>
      </w:r>
      <w:r w:rsidR="00D93711" w:rsidRPr="003D03E3">
        <w:t>agreement was entered into.</w:t>
      </w:r>
    </w:p>
    <w:p w:rsidR="00D93711" w:rsidRPr="003D03E3" w:rsidRDefault="00D93711" w:rsidP="0029049E">
      <w:pPr>
        <w:pStyle w:val="nzMiscellaneousBody"/>
        <w:tabs>
          <w:tab w:val="left" w:pos="1134"/>
          <w:tab w:val="left" w:pos="1701"/>
        </w:tabs>
      </w:pPr>
      <w:r>
        <w:t>21.</w:t>
      </w:r>
      <w:r>
        <w:tab/>
      </w:r>
      <w:r w:rsidRPr="003D03E3">
        <w:t>The lessor must:</w:t>
      </w:r>
    </w:p>
    <w:p w:rsidR="00D93711" w:rsidRDefault="00B76C53" w:rsidP="00034490">
      <w:pPr>
        <w:pStyle w:val="nzMiscellaneousBody"/>
        <w:tabs>
          <w:tab w:val="left" w:pos="1134"/>
          <w:tab w:val="left" w:pos="1701"/>
        </w:tabs>
        <w:ind w:left="1701" w:hanging="1134"/>
      </w:pPr>
      <w:r>
        <w:tab/>
      </w:r>
      <w:r w:rsidR="00D93711" w:rsidRPr="003D03E3">
        <w:t>21.1</w:t>
      </w:r>
      <w:r w:rsidR="00D93711">
        <w:tab/>
      </w:r>
      <w:r w:rsidR="00D93711" w:rsidRPr="003D03E3">
        <w:t>provide vacant possession of the premises and in a reasonable state of cleanliness and repair;</w:t>
      </w:r>
      <w:r w:rsidR="00D93711">
        <w:t xml:space="preserve"> and</w:t>
      </w:r>
    </w:p>
    <w:p w:rsidR="00D93711" w:rsidRPr="003D03E3" w:rsidRDefault="00B76C53" w:rsidP="00034490">
      <w:pPr>
        <w:pStyle w:val="nzMiscellaneousBody"/>
        <w:tabs>
          <w:tab w:val="left" w:pos="1134"/>
          <w:tab w:val="left" w:pos="1701"/>
        </w:tabs>
        <w:ind w:left="1701" w:hanging="1134"/>
      </w:pPr>
      <w:r>
        <w:tab/>
      </w:r>
      <w:r w:rsidR="00D93711" w:rsidRPr="003D03E3">
        <w:t>21.2</w:t>
      </w:r>
      <w:r w:rsidR="00D93711">
        <w:tab/>
      </w:r>
      <w:r w:rsidR="00D93711" w:rsidRPr="003D03E3">
        <w:t>maintain and repair the premises in a timely manner; and</w:t>
      </w:r>
    </w:p>
    <w:p w:rsidR="00D93711" w:rsidRPr="003D03E3" w:rsidRDefault="00B76C53" w:rsidP="00034490">
      <w:pPr>
        <w:pStyle w:val="nzMiscellaneousBody"/>
        <w:tabs>
          <w:tab w:val="left" w:pos="1134"/>
          <w:tab w:val="left" w:pos="1701"/>
        </w:tabs>
        <w:ind w:left="1701" w:hanging="1134"/>
      </w:pPr>
      <w:r>
        <w:tab/>
      </w:r>
      <w:r w:rsidR="00D93711" w:rsidRPr="003D03E3">
        <w:t>21.3</w:t>
      </w:r>
      <w:r w:rsidR="00D93711">
        <w:tab/>
      </w:r>
      <w:r w:rsidR="00D93711" w:rsidRPr="003D03E3">
        <w:t>comply with all laws affecting the premises including building, health and safety laws.</w:t>
      </w:r>
    </w:p>
    <w:p w:rsidR="00D93711" w:rsidRPr="00034490" w:rsidRDefault="00D93711" w:rsidP="0029049E">
      <w:pPr>
        <w:pStyle w:val="nzMiscellaneousBody"/>
        <w:tabs>
          <w:tab w:val="left" w:pos="1134"/>
          <w:tab w:val="left" w:pos="1701"/>
        </w:tabs>
        <w:rPr>
          <w:b/>
        </w:rPr>
      </w:pPr>
      <w:r w:rsidRPr="00034490">
        <w:rPr>
          <w:b/>
        </w:rPr>
        <w:t>URGENT REPAIRS</w:t>
      </w:r>
    </w:p>
    <w:p w:rsidR="00D93711" w:rsidRPr="006920BC" w:rsidRDefault="00D93711" w:rsidP="00034490">
      <w:pPr>
        <w:pStyle w:val="nzMiscellaneousBody"/>
        <w:tabs>
          <w:tab w:val="left" w:pos="1134"/>
          <w:tab w:val="left" w:pos="1701"/>
        </w:tabs>
        <w:ind w:left="1134" w:hanging="567"/>
        <w:rPr>
          <w:i/>
        </w:rPr>
      </w:pPr>
      <w:r w:rsidRPr="00DC7364">
        <w:t>22.</w:t>
      </w:r>
      <w:r w:rsidRPr="00DC7364">
        <w:tab/>
      </w:r>
      <w:r w:rsidRPr="00DC7364">
        <w:rPr>
          <w:i/>
        </w:rPr>
        <w:t>Urgent repairs</w:t>
      </w:r>
      <w:r w:rsidRPr="00DC7364">
        <w:t xml:space="preserve"> are defined by the </w:t>
      </w:r>
      <w:r w:rsidRPr="00DC7364">
        <w:rPr>
          <w:i/>
        </w:rPr>
        <w:t>Residential Tenancies Act 1987</w:t>
      </w:r>
      <w:r w:rsidRPr="00DC7364">
        <w:t xml:space="preserve"> and fall into 2 categories: repairs that are necessary for the supply or restoration of an essential service and other urgent repairs.  Essential services are listed in the </w:t>
      </w:r>
      <w:r w:rsidRPr="00DC7364">
        <w:rPr>
          <w:i/>
        </w:rPr>
        <w:t>Residential Tenancies Regulations 1989</w:t>
      </w:r>
      <w:r w:rsidRPr="00DC7364">
        <w:t xml:space="preserve"> as electricity, gas, a functioning refrigerator (if one is provided with the premises), waste water management treatment and water (including the supply of hot water).  Arrangements for repairs that are necessary to supply or restore an essential service must be made with a suitable repairer within</w:t>
      </w:r>
      <w:r>
        <w:t xml:space="preserve"> 24 </w:t>
      </w:r>
      <w:r w:rsidRPr="003D03E3">
        <w:t>hours.</w:t>
      </w:r>
      <w:r w:rsidRPr="003D03E3">
        <w:rPr>
          <w:i/>
        </w:rPr>
        <w:t xml:space="preserve">  </w:t>
      </w:r>
      <w:r w:rsidRPr="003D03E3">
        <w:t xml:space="preserve">Other urgent repairs are those that are not </w:t>
      </w:r>
      <w:r w:rsidRPr="00DC7364">
        <w:t>necessary for the supply or restoration of an essential service</w:t>
      </w:r>
      <w:r w:rsidRPr="003D03E3">
        <w:t>, but may nevertheless cause damage to the premises, injure a person or cause undue hardship or inconvenience to the tenant.  Arrangements for these</w:t>
      </w:r>
      <w:r>
        <w:t xml:space="preserve"> repairs must be made within 48 hours.</w:t>
      </w:r>
    </w:p>
    <w:p w:rsidR="00D93711" w:rsidRPr="003D03E3" w:rsidRDefault="00D93711" w:rsidP="00034490">
      <w:pPr>
        <w:pStyle w:val="nzMiscellaneousBody"/>
        <w:tabs>
          <w:tab w:val="left" w:pos="1134"/>
          <w:tab w:val="left" w:pos="1701"/>
        </w:tabs>
        <w:ind w:left="1134" w:hanging="567"/>
      </w:pPr>
      <w:r>
        <w:t>23.</w:t>
      </w:r>
      <w:r>
        <w:tab/>
      </w:r>
      <w:r w:rsidRPr="003D03E3">
        <w:t>In every tenancy, if the need for urgent repair arises other than as a result of a breach of the agreement by the tenant:</w:t>
      </w:r>
    </w:p>
    <w:p w:rsidR="00D93711" w:rsidRPr="003D03E3" w:rsidRDefault="00B76C53" w:rsidP="00034490">
      <w:pPr>
        <w:pStyle w:val="nzMiscellaneousBody"/>
        <w:tabs>
          <w:tab w:val="left" w:pos="1134"/>
          <w:tab w:val="left" w:pos="1701"/>
        </w:tabs>
        <w:ind w:left="1701" w:hanging="1134"/>
      </w:pPr>
      <w:r>
        <w:tab/>
      </w:r>
      <w:r w:rsidR="00D93711" w:rsidRPr="003D03E3">
        <w:t>23.1</w:t>
      </w:r>
      <w:r w:rsidR="00D93711">
        <w:tab/>
      </w:r>
      <w:r w:rsidR="00D93711" w:rsidRPr="003D03E3">
        <w:t>the tenant is to notify the les</w:t>
      </w:r>
      <w:r w:rsidR="00D93711">
        <w:t xml:space="preserve">sor or the property manager of </w:t>
      </w:r>
      <w:r w:rsidR="00D93711" w:rsidRPr="003D03E3">
        <w:t>the need for urgent repairs as soon as practicable;</w:t>
      </w:r>
      <w:r w:rsidR="00D93711">
        <w:t xml:space="preserve"> and</w:t>
      </w:r>
    </w:p>
    <w:p w:rsidR="00D93711" w:rsidRPr="003D03E3" w:rsidRDefault="00B76C53" w:rsidP="00034490">
      <w:pPr>
        <w:pStyle w:val="nzMiscellaneousBody"/>
        <w:tabs>
          <w:tab w:val="left" w:pos="1134"/>
          <w:tab w:val="left" w:pos="1701"/>
        </w:tabs>
        <w:ind w:left="1701" w:hanging="1134"/>
      </w:pPr>
      <w:r>
        <w:tab/>
      </w:r>
      <w:r w:rsidR="00D93711" w:rsidRPr="003D03E3">
        <w:t>23.2</w:t>
      </w:r>
      <w:r w:rsidR="00D93711">
        <w:tab/>
      </w:r>
      <w:r w:rsidR="00D93711" w:rsidRPr="003D03E3">
        <w:t>the lessor is to ensure that the repairs are carried out by a suitable repairer as soon as practicable after that notification;</w:t>
      </w:r>
      <w:r w:rsidR="00D93711">
        <w:t xml:space="preserve"> and</w:t>
      </w:r>
    </w:p>
    <w:p w:rsidR="00D93711" w:rsidRPr="003D03E3" w:rsidRDefault="00B76C53" w:rsidP="00034490">
      <w:pPr>
        <w:pStyle w:val="nzMiscellaneousBody"/>
        <w:tabs>
          <w:tab w:val="left" w:pos="1134"/>
          <w:tab w:val="left" w:pos="1701"/>
        </w:tabs>
        <w:ind w:left="1701" w:hanging="1134"/>
      </w:pPr>
      <w:r>
        <w:tab/>
      </w:r>
      <w:r w:rsidR="00D93711" w:rsidRPr="00DC7364">
        <w:t>23.3</w:t>
      </w:r>
      <w:r w:rsidR="00D93711" w:rsidRPr="00DC7364">
        <w:tab/>
        <w:t>if, within 24 hours (in the case of repairs for the supply or restoration of essential services) or 48 hours (in the case of</w:t>
      </w:r>
      <w:r w:rsidR="00D93711" w:rsidRPr="003D03E3">
        <w:t xml:space="preserve"> other urgent repairs), the lessor or property manager cannot be contacted, or, having notified the lessor or property manager of the need for the repair</w:t>
      </w:r>
      <w:r w:rsidR="00D93711">
        <w:t>s</w:t>
      </w:r>
      <w:r w:rsidR="00D93711" w:rsidRPr="003D03E3">
        <w:t>, the lessor fails to ensure that the repairs will be carried out by a suitable repairer as soon as practicable after that notification, the tenant may arrange for the repairs to be carried out by a suitable repairer to the minimum extent necessary to effect those repairs; and</w:t>
      </w:r>
    </w:p>
    <w:p w:rsidR="00D93711" w:rsidRDefault="00B76C53" w:rsidP="00034490">
      <w:pPr>
        <w:pStyle w:val="nzMiscellaneousBody"/>
        <w:tabs>
          <w:tab w:val="left" w:pos="1134"/>
          <w:tab w:val="left" w:pos="1701"/>
        </w:tabs>
        <w:ind w:left="1701" w:hanging="1134"/>
      </w:pPr>
      <w:r>
        <w:tab/>
      </w:r>
      <w:r w:rsidR="00D93711" w:rsidRPr="003D03E3">
        <w:t>23.4</w:t>
      </w:r>
      <w:r w:rsidR="00D93711">
        <w:tab/>
      </w:r>
      <w:r w:rsidR="00D93711" w:rsidRPr="003D03E3">
        <w:t>if a tenant arranges for repairs to be carried out under clause</w:t>
      </w:r>
      <w:r w:rsidR="00D93711">
        <w:t> </w:t>
      </w:r>
      <w:r w:rsidR="00D93711" w:rsidRPr="003D03E3">
        <w:t>23.3, the lessor must, as soon as</w:t>
      </w:r>
      <w:r w:rsidR="00D93711">
        <w:t xml:space="preserve"> practicable after the repairs </w:t>
      </w:r>
      <w:r w:rsidR="00D93711" w:rsidRPr="003D03E3">
        <w:t>are carried out, reimburse the ten</w:t>
      </w:r>
      <w:r w:rsidR="00D93711">
        <w:t xml:space="preserve">ant for any reasonable expense </w:t>
      </w:r>
      <w:r w:rsidR="00D93711" w:rsidRPr="003D03E3">
        <w:t>incurred by the tenant in arranging f</w:t>
      </w:r>
      <w:r w:rsidR="00D93711">
        <w:t xml:space="preserve">or those repairs to be carried </w:t>
      </w:r>
      <w:r w:rsidR="00D93711" w:rsidRPr="003D03E3">
        <w:t>out and paying for those repairs.</w:t>
      </w:r>
    </w:p>
    <w:p w:rsidR="00D93711" w:rsidRPr="00034490" w:rsidRDefault="00D93711" w:rsidP="0029049E">
      <w:pPr>
        <w:pStyle w:val="nzMiscellaneousBody"/>
        <w:tabs>
          <w:tab w:val="left" w:pos="1134"/>
          <w:tab w:val="left" w:pos="1701"/>
        </w:tabs>
        <w:rPr>
          <w:b/>
        </w:rPr>
      </w:pPr>
      <w:r w:rsidRPr="00034490">
        <w:rPr>
          <w:b/>
        </w:rPr>
        <w:t>LESSOR’S ACCESS TO THE PREMISES</w:t>
      </w:r>
    </w:p>
    <w:p w:rsidR="00D93711" w:rsidRPr="003D03E3" w:rsidRDefault="00D93711" w:rsidP="00034490">
      <w:pPr>
        <w:pStyle w:val="nzMiscellaneousBody"/>
        <w:tabs>
          <w:tab w:val="left" w:pos="1134"/>
          <w:tab w:val="left" w:pos="1701"/>
        </w:tabs>
        <w:ind w:left="1134" w:hanging="567"/>
      </w:pPr>
      <w:r>
        <w:t>24.</w:t>
      </w:r>
      <w:r>
        <w:tab/>
      </w:r>
      <w:r w:rsidRPr="003D03E3">
        <w:t>The lessor, property manager or person acting on behalf of the lessor, can only enter the premises in the following circumstances:</w:t>
      </w:r>
    </w:p>
    <w:p w:rsidR="00D93711" w:rsidRPr="003D03E3" w:rsidRDefault="00B76C53" w:rsidP="0029049E">
      <w:pPr>
        <w:pStyle w:val="nzMiscellaneousBody"/>
        <w:tabs>
          <w:tab w:val="left" w:pos="1134"/>
          <w:tab w:val="left" w:pos="1701"/>
        </w:tabs>
      </w:pPr>
      <w:r>
        <w:tab/>
      </w:r>
      <w:r w:rsidR="00D93711" w:rsidRPr="003D03E3">
        <w:t>24.1</w:t>
      </w:r>
      <w:r w:rsidR="00D93711">
        <w:tab/>
      </w:r>
      <w:r w:rsidR="00D93711" w:rsidRPr="003D03E3">
        <w:t>in any case of emergency;</w:t>
      </w:r>
    </w:p>
    <w:p w:rsidR="00D93711" w:rsidRPr="003D03E3" w:rsidRDefault="00B76C53" w:rsidP="00034490">
      <w:pPr>
        <w:pStyle w:val="nzMiscellaneousBody"/>
        <w:tabs>
          <w:tab w:val="left" w:pos="1134"/>
          <w:tab w:val="left" w:pos="1701"/>
        </w:tabs>
        <w:ind w:left="1701" w:hanging="1134"/>
      </w:pPr>
      <w:r>
        <w:tab/>
      </w:r>
      <w:r w:rsidR="00D93711" w:rsidRPr="003D03E3">
        <w:t>24.2</w:t>
      </w:r>
      <w:r w:rsidR="00D93711">
        <w:tab/>
      </w:r>
      <w:r w:rsidR="00D93711" w:rsidRPr="003D03E3">
        <w:t>to conduct up to 4 routine inspections in a 12</w:t>
      </w:r>
      <w:r w:rsidR="00D93711">
        <w:t> </w:t>
      </w:r>
      <w:r w:rsidR="00D93711" w:rsidRPr="003D03E3">
        <w:t>month period after giving the tenant at l</w:t>
      </w:r>
      <w:r w:rsidR="00D93711">
        <w:t xml:space="preserve">east 7 days, but not more than </w:t>
      </w:r>
      <w:r w:rsidR="00D93711" w:rsidRPr="003D03E3">
        <w:t>14</w:t>
      </w:r>
      <w:r w:rsidR="00D93711">
        <w:t> </w:t>
      </w:r>
      <w:r w:rsidR="00D93711" w:rsidRPr="003D03E3">
        <w:t>days</w:t>
      </w:r>
      <w:r w:rsidR="00D93711">
        <w:t xml:space="preserve">, </w:t>
      </w:r>
      <w:r w:rsidR="00D93711" w:rsidRPr="003D03E3">
        <w:t>written notice;</w:t>
      </w:r>
    </w:p>
    <w:p w:rsidR="00D93711" w:rsidRPr="003D03E3" w:rsidRDefault="00B76C53" w:rsidP="00034490">
      <w:pPr>
        <w:pStyle w:val="nzMiscellaneousBody"/>
        <w:tabs>
          <w:tab w:val="left" w:pos="1134"/>
          <w:tab w:val="left" w:pos="1701"/>
        </w:tabs>
        <w:ind w:left="1701" w:hanging="1134"/>
      </w:pPr>
      <w:r>
        <w:tab/>
      </w:r>
      <w:r w:rsidR="00D93711" w:rsidRPr="003D03E3">
        <w:t>24.3</w:t>
      </w:r>
      <w:r w:rsidR="00D93711">
        <w:tab/>
      </w:r>
      <w:r w:rsidR="00D93711" w:rsidRPr="003D03E3">
        <w:t>where the agreement allows t</w:t>
      </w:r>
      <w:r w:rsidR="00D93711">
        <w:t xml:space="preserve">he rent to be collected at the </w:t>
      </w:r>
      <w:r w:rsidR="00D93711" w:rsidRPr="003D03E3">
        <w:t>premises where rent is payable not more frequently than once every week;</w:t>
      </w:r>
    </w:p>
    <w:p w:rsidR="00D93711" w:rsidRPr="003D03E3" w:rsidRDefault="00B76C53" w:rsidP="00034490">
      <w:pPr>
        <w:pStyle w:val="nzMiscellaneousBody"/>
        <w:tabs>
          <w:tab w:val="left" w:pos="1134"/>
          <w:tab w:val="left" w:pos="1701"/>
        </w:tabs>
        <w:ind w:left="1701" w:hanging="1134"/>
      </w:pPr>
      <w:r>
        <w:tab/>
      </w:r>
      <w:r w:rsidR="00D93711" w:rsidRPr="003D03E3">
        <w:t>24.4</w:t>
      </w:r>
      <w:r w:rsidR="00D93711">
        <w:tab/>
      </w:r>
      <w:r w:rsidR="00D93711" w:rsidRPr="003D03E3">
        <w:t>to inspect and secure the premises if there are reasonable grounds to believe that the premis</w:t>
      </w:r>
      <w:r w:rsidR="00D93711">
        <w:t xml:space="preserve">es have been abandoned and the </w:t>
      </w:r>
      <w:r w:rsidR="00D93711" w:rsidRPr="003D03E3">
        <w:t>tenant has not responded to a notice from the lessor;</w:t>
      </w:r>
    </w:p>
    <w:p w:rsidR="00D93711" w:rsidRPr="003D03E3" w:rsidRDefault="00B76C53" w:rsidP="00034490">
      <w:pPr>
        <w:pStyle w:val="nzMiscellaneousBody"/>
        <w:tabs>
          <w:tab w:val="left" w:pos="1134"/>
          <w:tab w:val="left" w:pos="1701"/>
        </w:tabs>
        <w:ind w:left="1701" w:hanging="1134"/>
      </w:pPr>
      <w:r>
        <w:tab/>
      </w:r>
      <w:r w:rsidR="00D93711" w:rsidRPr="003D03E3">
        <w:t>24.5</w:t>
      </w:r>
      <w:r w:rsidR="00D93711">
        <w:tab/>
      </w:r>
      <w:r w:rsidR="00D93711" w:rsidRPr="003D03E3">
        <w:t>carrying out or inspecting necessary repairs to or maintenance of the premises, at any r</w:t>
      </w:r>
      <w:r w:rsidR="00D93711">
        <w:t xml:space="preserve">easonable time, after giving </w:t>
      </w:r>
      <w:r w:rsidR="00D93711" w:rsidRPr="003D03E3">
        <w:t>the tenant not less than 72</w:t>
      </w:r>
      <w:r w:rsidR="00D93711">
        <w:t> </w:t>
      </w:r>
      <w:r w:rsidR="00D93711" w:rsidRPr="003D03E3">
        <w:t>hours notice in writing before the proposed entry;</w:t>
      </w:r>
    </w:p>
    <w:p w:rsidR="00D93711" w:rsidRPr="003D03E3" w:rsidRDefault="00B76C53" w:rsidP="00034490">
      <w:pPr>
        <w:pStyle w:val="nzMiscellaneousBody"/>
        <w:tabs>
          <w:tab w:val="left" w:pos="1134"/>
          <w:tab w:val="left" w:pos="1701"/>
        </w:tabs>
        <w:ind w:left="1701" w:hanging="1134"/>
      </w:pPr>
      <w:r>
        <w:tab/>
      </w:r>
      <w:r w:rsidR="00D93711" w:rsidRPr="003D03E3">
        <w:t>24.6</w:t>
      </w:r>
      <w:r w:rsidR="00D93711">
        <w:tab/>
      </w:r>
      <w:r w:rsidR="00D93711" w:rsidRPr="003D03E3">
        <w:t>showing the premises to prospective tenants, at any reasonable time and on a reasona</w:t>
      </w:r>
      <w:r w:rsidR="00D93711">
        <w:t xml:space="preserve">ble number of occasions during </w:t>
      </w:r>
      <w:r w:rsidR="00D93711" w:rsidRPr="003D03E3">
        <w:t>the period of 21</w:t>
      </w:r>
      <w:r w:rsidR="00D93711">
        <w:t> </w:t>
      </w:r>
      <w:r w:rsidR="00D93711" w:rsidRPr="003D03E3">
        <w:t>days preceding the</w:t>
      </w:r>
      <w:r w:rsidR="00D93711">
        <w:t xml:space="preserve"> termination of the agreement, </w:t>
      </w:r>
      <w:r w:rsidR="00D93711" w:rsidRPr="003D03E3">
        <w:t>after giving the tenant reasonable notice in writing;</w:t>
      </w:r>
    </w:p>
    <w:p w:rsidR="00D93711" w:rsidRPr="003D03E3" w:rsidRDefault="00B76C53" w:rsidP="00034490">
      <w:pPr>
        <w:pStyle w:val="nzMiscellaneousBody"/>
        <w:tabs>
          <w:tab w:val="left" w:pos="1134"/>
          <w:tab w:val="left" w:pos="1701"/>
        </w:tabs>
        <w:ind w:left="1701" w:hanging="1134"/>
      </w:pPr>
      <w:r>
        <w:tab/>
      </w:r>
      <w:r w:rsidR="00D93711" w:rsidRPr="003D03E3">
        <w:t>24.7</w:t>
      </w:r>
      <w:r w:rsidR="00D93711">
        <w:tab/>
      </w:r>
      <w:r w:rsidR="00D93711" w:rsidRPr="003D03E3">
        <w:t>showing the premises to prospective purchasers, at any reasonable time and on a reasona</w:t>
      </w:r>
      <w:r w:rsidR="00D93711">
        <w:t xml:space="preserve">ble number of occasions, after </w:t>
      </w:r>
      <w:r w:rsidR="00D93711" w:rsidRPr="003D03E3">
        <w:t>giving the tenant reasonable notice in writing;</w:t>
      </w:r>
    </w:p>
    <w:p w:rsidR="00D93711" w:rsidRPr="003D03E3" w:rsidRDefault="00B76C53" w:rsidP="0029049E">
      <w:pPr>
        <w:pStyle w:val="nzMiscellaneousBody"/>
        <w:tabs>
          <w:tab w:val="left" w:pos="1134"/>
          <w:tab w:val="left" w:pos="1701"/>
        </w:tabs>
      </w:pPr>
      <w:r>
        <w:tab/>
      </w:r>
      <w:r w:rsidR="00D93711" w:rsidRPr="003D03E3">
        <w:t>24.8</w:t>
      </w:r>
      <w:r w:rsidR="00D93711">
        <w:tab/>
      </w:r>
      <w:r w:rsidR="00D93711" w:rsidRPr="003D03E3">
        <w:t>if the tenant agrees at, or immediately before, the time of entry.</w:t>
      </w:r>
    </w:p>
    <w:p w:rsidR="00D93711" w:rsidRPr="003D03E3" w:rsidRDefault="00D93711" w:rsidP="00034490">
      <w:pPr>
        <w:pStyle w:val="nzMiscellaneousBody"/>
        <w:tabs>
          <w:tab w:val="left" w:pos="1134"/>
          <w:tab w:val="left" w:pos="1701"/>
        </w:tabs>
        <w:ind w:left="1134" w:hanging="567"/>
      </w:pPr>
      <w:r>
        <w:t>25.</w:t>
      </w:r>
      <w:r>
        <w:tab/>
      </w:r>
      <w:r w:rsidRPr="003D03E3">
        <w:t xml:space="preserve">There are directions within the </w:t>
      </w:r>
      <w:r w:rsidRPr="003D03E3">
        <w:rPr>
          <w:i/>
        </w:rPr>
        <w:t>Residential Tenancies Act</w:t>
      </w:r>
      <w:r>
        <w:rPr>
          <w:i/>
        </w:rPr>
        <w:t> </w:t>
      </w:r>
      <w:r w:rsidRPr="003D03E3">
        <w:rPr>
          <w:i/>
        </w:rPr>
        <w:t>1987</w:t>
      </w:r>
      <w:r>
        <w:rPr>
          <w:i/>
        </w:rPr>
        <w:t xml:space="preserve"> </w:t>
      </w:r>
      <w:r w:rsidRPr="003D03E3">
        <w:t>which guide tenants, lessors and property managers on appropriate behaviour in relation to gaining or granting access to the premises.  The following summary may assist.</w:t>
      </w:r>
    </w:p>
    <w:p w:rsidR="00D93711" w:rsidRPr="00034490" w:rsidRDefault="00D93711" w:rsidP="0029049E">
      <w:pPr>
        <w:pStyle w:val="nzMiscellaneousBody"/>
        <w:tabs>
          <w:tab w:val="left" w:pos="1134"/>
          <w:tab w:val="left" w:pos="1701"/>
        </w:tabs>
        <w:rPr>
          <w:b/>
          <w:caps/>
        </w:rPr>
      </w:pPr>
      <w:r w:rsidRPr="00034490">
        <w:rPr>
          <w:b/>
          <w:caps/>
        </w:rPr>
        <w:t>Reasonable time</w:t>
      </w:r>
    </w:p>
    <w:p w:rsidR="00D93711" w:rsidRPr="000627CF" w:rsidRDefault="00D93711" w:rsidP="0029049E">
      <w:pPr>
        <w:pStyle w:val="nzMiscellaneousBody"/>
        <w:tabs>
          <w:tab w:val="left" w:pos="1134"/>
          <w:tab w:val="left" w:pos="1701"/>
        </w:tabs>
      </w:pPr>
      <w:r>
        <w:t>26.</w:t>
      </w:r>
      <w:r>
        <w:tab/>
      </w:r>
      <w:r w:rsidRPr="00791B65">
        <w:rPr>
          <w:i/>
        </w:rPr>
        <w:t>Reasonable time</w:t>
      </w:r>
      <w:r>
        <w:t xml:space="preserve"> means:</w:t>
      </w:r>
    </w:p>
    <w:p w:rsidR="00D93711" w:rsidRPr="000627CF" w:rsidRDefault="00B76C53" w:rsidP="0029049E">
      <w:pPr>
        <w:pStyle w:val="nzMiscellaneousBody"/>
        <w:tabs>
          <w:tab w:val="left" w:pos="1134"/>
          <w:tab w:val="left" w:pos="1701"/>
        </w:tabs>
      </w:pPr>
      <w:r>
        <w:tab/>
      </w:r>
      <w:r w:rsidR="00D93711">
        <w:t>26.1</w:t>
      </w:r>
      <w:r w:rsidR="00D93711" w:rsidRPr="000627CF">
        <w:tab/>
        <w:t>between 8.00</w:t>
      </w:r>
      <w:r w:rsidR="00D93711">
        <w:t xml:space="preserve"> </w:t>
      </w:r>
      <w:r w:rsidR="00D93711" w:rsidRPr="000627CF">
        <w:t>a</w:t>
      </w:r>
      <w:r w:rsidR="00D93711">
        <w:t>.</w:t>
      </w:r>
      <w:r w:rsidR="00D93711" w:rsidRPr="000627CF">
        <w:t>m</w:t>
      </w:r>
      <w:r w:rsidR="00D93711">
        <w:t>.</w:t>
      </w:r>
      <w:r w:rsidR="00D93711" w:rsidRPr="000627CF">
        <w:t xml:space="preserve"> and 6.00</w:t>
      </w:r>
      <w:r w:rsidR="00D93711">
        <w:t xml:space="preserve"> </w:t>
      </w:r>
      <w:r w:rsidR="00D93711" w:rsidRPr="000627CF">
        <w:t>p</w:t>
      </w:r>
      <w:r w:rsidR="00D93711">
        <w:t>.</w:t>
      </w:r>
      <w:r w:rsidR="00D93711" w:rsidRPr="000627CF">
        <w:t>m</w:t>
      </w:r>
      <w:r w:rsidR="00D93711">
        <w:t>. on a weekday; or</w:t>
      </w:r>
    </w:p>
    <w:p w:rsidR="00D93711" w:rsidRPr="000627CF" w:rsidRDefault="00B76C53" w:rsidP="0029049E">
      <w:pPr>
        <w:pStyle w:val="nzMiscellaneousBody"/>
        <w:tabs>
          <w:tab w:val="left" w:pos="1134"/>
          <w:tab w:val="left" w:pos="1701"/>
        </w:tabs>
      </w:pPr>
      <w:r>
        <w:tab/>
      </w:r>
      <w:r w:rsidR="00D93711">
        <w:t>26.2</w:t>
      </w:r>
      <w:r w:rsidR="00D93711" w:rsidRPr="000627CF">
        <w:tab/>
        <w:t>between 9.00</w:t>
      </w:r>
      <w:r w:rsidR="00D93711">
        <w:t xml:space="preserve"> </w:t>
      </w:r>
      <w:r w:rsidR="00D93711" w:rsidRPr="000627CF">
        <w:t>a</w:t>
      </w:r>
      <w:r w:rsidR="00D93711">
        <w:t>.</w:t>
      </w:r>
      <w:r w:rsidR="00D93711" w:rsidRPr="000627CF">
        <w:t>m</w:t>
      </w:r>
      <w:r w:rsidR="00D93711">
        <w:t>.</w:t>
      </w:r>
      <w:r w:rsidR="00D93711" w:rsidRPr="000627CF">
        <w:t xml:space="preserve"> and 5.00</w:t>
      </w:r>
      <w:r w:rsidR="00D93711">
        <w:t xml:space="preserve"> </w:t>
      </w:r>
      <w:r w:rsidR="00D93711" w:rsidRPr="000627CF">
        <w:t>p</w:t>
      </w:r>
      <w:r w:rsidR="00D93711">
        <w:t>.</w:t>
      </w:r>
      <w:r w:rsidR="00D93711" w:rsidRPr="000627CF">
        <w:t>m</w:t>
      </w:r>
      <w:r w:rsidR="00D93711">
        <w:t>.</w:t>
      </w:r>
      <w:r w:rsidR="00D93711" w:rsidRPr="000627CF">
        <w:t xml:space="preserve"> on a</w:t>
      </w:r>
      <w:r w:rsidR="00D93711">
        <w:t xml:space="preserve"> Saturday; or</w:t>
      </w:r>
    </w:p>
    <w:p w:rsidR="00D93711" w:rsidRPr="003D03E3" w:rsidRDefault="00B76C53" w:rsidP="0029049E">
      <w:pPr>
        <w:pStyle w:val="nzMiscellaneousBody"/>
        <w:tabs>
          <w:tab w:val="left" w:pos="1134"/>
          <w:tab w:val="left" w:pos="1701"/>
        </w:tabs>
      </w:pPr>
      <w:r>
        <w:tab/>
      </w:r>
      <w:r w:rsidR="00D93711">
        <w:t>26.3</w:t>
      </w:r>
      <w:r w:rsidR="00D93711" w:rsidRPr="000627CF">
        <w:tab/>
        <w:t>at any other time agreed between the lessor and each tenant.</w:t>
      </w:r>
    </w:p>
    <w:p w:rsidR="00D93711" w:rsidRPr="00034490" w:rsidRDefault="00D93711" w:rsidP="0029049E">
      <w:pPr>
        <w:pStyle w:val="nzMiscellaneousBody"/>
        <w:tabs>
          <w:tab w:val="left" w:pos="1134"/>
          <w:tab w:val="left" w:pos="1701"/>
        </w:tabs>
        <w:rPr>
          <w:b/>
          <w:caps/>
        </w:rPr>
      </w:pPr>
      <w:r w:rsidRPr="00034490">
        <w:rPr>
          <w:b/>
          <w:caps/>
        </w:rPr>
        <w:t>Requirement to negotiate a day and time for a proposed entry by the lessor</w:t>
      </w:r>
    </w:p>
    <w:p w:rsidR="00D93711" w:rsidRPr="003D03E3" w:rsidRDefault="00D93711" w:rsidP="00034490">
      <w:pPr>
        <w:pStyle w:val="nzMiscellaneousBody"/>
        <w:tabs>
          <w:tab w:val="left" w:pos="1134"/>
          <w:tab w:val="left" w:pos="1701"/>
        </w:tabs>
        <w:ind w:left="1134" w:hanging="567"/>
      </w:pPr>
      <w:r w:rsidRPr="003D03E3">
        <w:t>2</w:t>
      </w:r>
      <w:r>
        <w:t>7.</w:t>
      </w:r>
      <w:r>
        <w:tab/>
      </w:r>
      <w:r w:rsidRPr="003D03E3">
        <w:t>The lessor or property manager must make a reasonable attempt to negotiate a day and time that does not unduly inconvenience the tenant.</w:t>
      </w:r>
    </w:p>
    <w:p w:rsidR="00D93711" w:rsidRPr="00034490" w:rsidRDefault="00D93711" w:rsidP="0029049E">
      <w:pPr>
        <w:pStyle w:val="nzMiscellaneousBody"/>
        <w:tabs>
          <w:tab w:val="left" w:pos="1134"/>
          <w:tab w:val="left" w:pos="1701"/>
        </w:tabs>
        <w:rPr>
          <w:b/>
          <w:caps/>
        </w:rPr>
      </w:pPr>
      <w:r w:rsidRPr="00034490">
        <w:rPr>
          <w:b/>
          <w:caps/>
        </w:rPr>
        <w:t>Requirement to give tenant notice of proposed entry</w:t>
      </w:r>
    </w:p>
    <w:p w:rsidR="00D93711" w:rsidRPr="003D03E3" w:rsidRDefault="00D93711" w:rsidP="00034490">
      <w:pPr>
        <w:pStyle w:val="nzMiscellaneousBody"/>
        <w:tabs>
          <w:tab w:val="left" w:pos="1134"/>
          <w:tab w:val="left" w:pos="1701"/>
        </w:tabs>
        <w:ind w:left="1134" w:hanging="567"/>
      </w:pPr>
      <w:r w:rsidRPr="003D03E3">
        <w:t>2</w:t>
      </w:r>
      <w:r>
        <w:t>8.</w:t>
      </w:r>
      <w:r>
        <w:tab/>
      </w:r>
      <w:r w:rsidRPr="003D03E3">
        <w:t xml:space="preserve">Where </w:t>
      </w:r>
      <w:r>
        <w:t>the</w:t>
      </w:r>
      <w:r w:rsidRPr="003D03E3">
        <w:t xml:space="preserve"> lessor or property manager gives a tenant notice of an intention to enter premises on a particular day, the notice must specify the day and whether it will be before or after 12.00 p.m.</w:t>
      </w:r>
    </w:p>
    <w:p w:rsidR="00D93711" w:rsidRPr="00034490" w:rsidRDefault="00D93711" w:rsidP="0029049E">
      <w:pPr>
        <w:pStyle w:val="nzMiscellaneousBody"/>
        <w:tabs>
          <w:tab w:val="left" w:pos="1134"/>
          <w:tab w:val="left" w:pos="1701"/>
        </w:tabs>
        <w:rPr>
          <w:b/>
          <w:caps/>
        </w:rPr>
      </w:pPr>
      <w:r w:rsidRPr="00034490">
        <w:rPr>
          <w:b/>
          <w:caps/>
        </w:rPr>
        <w:t>Tenant entitled to be present</w:t>
      </w:r>
    </w:p>
    <w:p w:rsidR="00D93711" w:rsidRPr="003D03E3" w:rsidRDefault="00D93711" w:rsidP="00034490">
      <w:pPr>
        <w:pStyle w:val="nzMiscellaneousBody"/>
        <w:tabs>
          <w:tab w:val="left" w:pos="1134"/>
          <w:tab w:val="left" w:pos="1701"/>
        </w:tabs>
        <w:ind w:left="1134" w:hanging="567"/>
      </w:pPr>
      <w:r w:rsidRPr="003D03E3">
        <w:t>2</w:t>
      </w:r>
      <w:r>
        <w:t>9.</w:t>
      </w:r>
      <w:r>
        <w:tab/>
      </w:r>
      <w:r w:rsidRPr="003D03E3">
        <w:t xml:space="preserve">The tenant is entitled to be on the premises during the entry by the lessor, the property manager or any other </w:t>
      </w:r>
      <w:r>
        <w:t>person</w:t>
      </w:r>
      <w:r w:rsidRPr="003D03E3">
        <w:t xml:space="preserve"> acting on behalf of the lessor.</w:t>
      </w:r>
    </w:p>
    <w:p w:rsidR="00D93711" w:rsidRPr="00034490" w:rsidRDefault="00D93711" w:rsidP="0029049E">
      <w:pPr>
        <w:pStyle w:val="nzMiscellaneousBody"/>
        <w:tabs>
          <w:tab w:val="left" w:pos="1134"/>
          <w:tab w:val="left" w:pos="1701"/>
        </w:tabs>
        <w:rPr>
          <w:b/>
          <w:caps/>
        </w:rPr>
      </w:pPr>
      <w:r w:rsidRPr="00034490">
        <w:rPr>
          <w:b/>
          <w:caps/>
        </w:rPr>
        <w:t>Entry must be reasonable and no longer than necessary</w:t>
      </w:r>
    </w:p>
    <w:p w:rsidR="00D93711" w:rsidRPr="003D03E3" w:rsidRDefault="00D93711" w:rsidP="0029049E">
      <w:pPr>
        <w:pStyle w:val="nzMiscellaneousBody"/>
        <w:tabs>
          <w:tab w:val="left" w:pos="1134"/>
          <w:tab w:val="left" w:pos="1701"/>
        </w:tabs>
      </w:pPr>
      <w:r>
        <w:t>30.</w:t>
      </w:r>
      <w:r>
        <w:tab/>
      </w:r>
      <w:r w:rsidRPr="003D03E3">
        <w:t>The lessor or property manage</w:t>
      </w:r>
      <w:r>
        <w:t>r exercising a right of entry:</w:t>
      </w:r>
    </w:p>
    <w:p w:rsidR="00D93711" w:rsidRPr="003D03E3" w:rsidRDefault="00B76C53" w:rsidP="0029049E">
      <w:pPr>
        <w:pStyle w:val="nzMiscellaneousBody"/>
        <w:tabs>
          <w:tab w:val="left" w:pos="1134"/>
          <w:tab w:val="left" w:pos="1701"/>
        </w:tabs>
      </w:pPr>
      <w:r>
        <w:tab/>
      </w:r>
      <w:r w:rsidR="00D93711">
        <w:t>30.1</w:t>
      </w:r>
      <w:r w:rsidR="00D93711">
        <w:tab/>
      </w:r>
      <w:r w:rsidR="00D93711" w:rsidRPr="003D03E3">
        <w:t>must do so in a reasonable manner; and</w:t>
      </w:r>
    </w:p>
    <w:p w:rsidR="00D93711" w:rsidRPr="003D03E3" w:rsidRDefault="00B76C53" w:rsidP="00034490">
      <w:pPr>
        <w:pStyle w:val="nzMiscellaneousBody"/>
        <w:tabs>
          <w:tab w:val="left" w:pos="1134"/>
          <w:tab w:val="left" w:pos="1701"/>
        </w:tabs>
        <w:ind w:left="1701" w:hanging="1134"/>
      </w:pPr>
      <w:r>
        <w:tab/>
      </w:r>
      <w:r w:rsidR="00D93711">
        <w:t>30.2</w:t>
      </w:r>
      <w:r w:rsidR="00D93711">
        <w:tab/>
      </w:r>
      <w:r w:rsidR="00D93711" w:rsidRPr="003D03E3">
        <w:t>must not, without the tenant’s con</w:t>
      </w:r>
      <w:r w:rsidR="00D93711">
        <w:t xml:space="preserve">sent, stay or permit others to </w:t>
      </w:r>
      <w:r w:rsidR="00D93711" w:rsidRPr="003D03E3">
        <w:t>stay on the premises longer th</w:t>
      </w:r>
      <w:r w:rsidR="00D93711">
        <w:t xml:space="preserve">an is necessary to achieve the </w:t>
      </w:r>
      <w:r w:rsidR="00D93711" w:rsidRPr="003D03E3">
        <w:t>purpose of the entry.</w:t>
      </w:r>
    </w:p>
    <w:p w:rsidR="00D93711" w:rsidRPr="00034490" w:rsidRDefault="00D93711" w:rsidP="0029049E">
      <w:pPr>
        <w:pStyle w:val="nzMiscellaneousBody"/>
        <w:tabs>
          <w:tab w:val="left" w:pos="1134"/>
          <w:tab w:val="left" w:pos="1701"/>
        </w:tabs>
        <w:rPr>
          <w:b/>
          <w:caps/>
        </w:rPr>
      </w:pPr>
      <w:r w:rsidRPr="00034490">
        <w:rPr>
          <w:b/>
          <w:caps/>
        </w:rPr>
        <w:t>Lessor’s obligation to compensate tenant if damage to tenant’s goods</w:t>
      </w:r>
    </w:p>
    <w:p w:rsidR="00D93711" w:rsidRPr="003D03E3" w:rsidRDefault="00D93711" w:rsidP="00034490">
      <w:pPr>
        <w:pStyle w:val="nzMiscellaneousBody"/>
        <w:tabs>
          <w:tab w:val="left" w:pos="1134"/>
          <w:tab w:val="left" w:pos="1701"/>
        </w:tabs>
        <w:ind w:left="1134" w:hanging="567"/>
      </w:pPr>
      <w:r w:rsidRPr="003D03E3">
        <w:t>3</w:t>
      </w:r>
      <w:r>
        <w:t>1.</w:t>
      </w:r>
      <w:r>
        <w:tab/>
      </w:r>
      <w:r w:rsidRPr="003D03E3">
        <w:t>If the lessor or property manager (or any person accompanying the lessor or property manager) causes damage to the tenant’s goods when exercising a right of entry, the lessor is obliged to compensate the tenant.</w:t>
      </w:r>
    </w:p>
    <w:p w:rsidR="00D93711" w:rsidRPr="00034490" w:rsidRDefault="00D93711" w:rsidP="0029049E">
      <w:pPr>
        <w:pStyle w:val="nzMiscellaneousBody"/>
        <w:tabs>
          <w:tab w:val="left" w:pos="1134"/>
          <w:tab w:val="left" w:pos="1701"/>
        </w:tabs>
        <w:rPr>
          <w:b/>
        </w:rPr>
      </w:pPr>
      <w:r w:rsidRPr="00034490">
        <w:rPr>
          <w:b/>
        </w:rPr>
        <w:t>ALTERATIONS AND ADDITIONS TO THE PREMISES</w:t>
      </w:r>
    </w:p>
    <w:p w:rsidR="00D93711" w:rsidRPr="003D03E3" w:rsidRDefault="00D93711" w:rsidP="00034490">
      <w:pPr>
        <w:pStyle w:val="nzMiscellaneousBody"/>
        <w:tabs>
          <w:tab w:val="left" w:pos="1134"/>
          <w:tab w:val="left" w:pos="1701"/>
        </w:tabs>
        <w:ind w:left="1134" w:hanging="567"/>
      </w:pPr>
      <w:r w:rsidRPr="003D03E3">
        <w:t>3</w:t>
      </w:r>
      <w:r>
        <w:t>2.</w:t>
      </w:r>
      <w:r>
        <w:tab/>
      </w:r>
      <w:r w:rsidRPr="003D03E3">
        <w:t>If the tenancy agreement allows the tenant to affix a fixture or make a renovation, alteration or addition to the premises, then:</w:t>
      </w:r>
    </w:p>
    <w:p w:rsidR="00D93711" w:rsidRPr="003D03E3" w:rsidRDefault="00B76C53" w:rsidP="00034490">
      <w:pPr>
        <w:pStyle w:val="nzMiscellaneousBody"/>
        <w:tabs>
          <w:tab w:val="left" w:pos="1134"/>
          <w:tab w:val="left" w:pos="1701"/>
        </w:tabs>
        <w:ind w:left="1701" w:hanging="1134"/>
      </w:pPr>
      <w:r>
        <w:tab/>
      </w:r>
      <w:r w:rsidR="00D93711" w:rsidRPr="003D03E3">
        <w:t>3</w:t>
      </w:r>
      <w:r w:rsidR="00D93711">
        <w:t>2</w:t>
      </w:r>
      <w:r w:rsidR="00D93711" w:rsidRPr="003D03E3">
        <w:t>.1</w:t>
      </w:r>
      <w:r w:rsidR="00D93711">
        <w:tab/>
      </w:r>
      <w:r w:rsidR="00D93711" w:rsidRPr="003D03E3">
        <w:t xml:space="preserve">the tenant must obtain permission from the lessor prior to affixing any fixture or making any renovation, alteration or addition to the premises; </w:t>
      </w:r>
      <w:r w:rsidR="00D93711">
        <w:t>and</w:t>
      </w:r>
    </w:p>
    <w:p w:rsidR="00D93711" w:rsidRPr="003D03E3" w:rsidRDefault="00B76C53" w:rsidP="00034490">
      <w:pPr>
        <w:pStyle w:val="nzMiscellaneousBody"/>
        <w:tabs>
          <w:tab w:val="left" w:pos="1134"/>
          <w:tab w:val="left" w:pos="1701"/>
        </w:tabs>
        <w:ind w:left="1701" w:hanging="1134"/>
      </w:pPr>
      <w:r>
        <w:tab/>
      </w:r>
      <w:r w:rsidR="00D93711" w:rsidRPr="003D03E3">
        <w:t>3</w:t>
      </w:r>
      <w:r w:rsidR="00D93711">
        <w:t>2</w:t>
      </w:r>
      <w:r w:rsidR="00D93711" w:rsidRPr="003D03E3">
        <w:t>.2</w:t>
      </w:r>
      <w:r w:rsidR="00D93711">
        <w:tab/>
      </w:r>
      <w:r w:rsidR="00D93711" w:rsidRPr="003D03E3">
        <w:t>the tenant must obtain permis</w:t>
      </w:r>
      <w:r w:rsidR="00D93711">
        <w:t xml:space="preserve">sion from the lessor to remove </w:t>
      </w:r>
      <w:r w:rsidR="00D93711" w:rsidRPr="003D03E3">
        <w:t xml:space="preserve">any fixture attached by the tenant and make good any damage; </w:t>
      </w:r>
      <w:r w:rsidR="00D93711">
        <w:t>and</w:t>
      </w:r>
    </w:p>
    <w:p w:rsidR="00D93711" w:rsidRPr="003D03E3" w:rsidRDefault="00B76C53" w:rsidP="00034490">
      <w:pPr>
        <w:pStyle w:val="nzMiscellaneousBody"/>
        <w:tabs>
          <w:tab w:val="left" w:pos="1134"/>
          <w:tab w:val="left" w:pos="1701"/>
        </w:tabs>
        <w:ind w:left="1701" w:hanging="1134"/>
      </w:pPr>
      <w:r>
        <w:tab/>
      </w:r>
      <w:r w:rsidR="00D93711" w:rsidRPr="003D03E3">
        <w:t>3</w:t>
      </w:r>
      <w:r w:rsidR="00D93711">
        <w:t>2</w:t>
      </w:r>
      <w:r w:rsidR="00D93711" w:rsidRPr="003D03E3">
        <w:t>.3</w:t>
      </w:r>
      <w:r w:rsidR="00D93711">
        <w:tab/>
      </w:r>
      <w:r w:rsidR="00D93711" w:rsidRPr="003D03E3">
        <w:t>notify the lessor of any damage caused by removing any fixture and, at the option of the lessor, repair the damage or compensate the lessor for any reaso</w:t>
      </w:r>
      <w:r w:rsidR="00D93711">
        <w:t xml:space="preserve">nable expenses incurred by the </w:t>
      </w:r>
      <w:r w:rsidR="00D93711" w:rsidRPr="003D03E3">
        <w:t>lessor in repairing the damage; and</w:t>
      </w:r>
    </w:p>
    <w:p w:rsidR="00D93711" w:rsidRPr="003D03E3" w:rsidRDefault="00B76C53" w:rsidP="00034490">
      <w:pPr>
        <w:pStyle w:val="nzMiscellaneousBody"/>
        <w:tabs>
          <w:tab w:val="left" w:pos="1134"/>
          <w:tab w:val="left" w:pos="1701"/>
        </w:tabs>
        <w:ind w:left="1701" w:hanging="1134"/>
      </w:pPr>
      <w:r>
        <w:tab/>
      </w:r>
      <w:r w:rsidR="00D93711" w:rsidRPr="003D03E3">
        <w:t>3</w:t>
      </w:r>
      <w:r w:rsidR="00D93711">
        <w:t>2</w:t>
      </w:r>
      <w:r w:rsidR="00D93711" w:rsidRPr="003D03E3">
        <w:t>.4</w:t>
      </w:r>
      <w:r w:rsidR="00D93711">
        <w:tab/>
      </w:r>
      <w:r w:rsidR="00D93711" w:rsidRPr="003D03E3">
        <w:t>the lessor must not unreasonably refuse permission for the installation of a fixture or an alterat</w:t>
      </w:r>
      <w:r w:rsidR="00D93711">
        <w:t xml:space="preserve">ion, addition or renovation by </w:t>
      </w:r>
      <w:r w:rsidR="00D93711" w:rsidRPr="003D03E3">
        <w:t>the tenant.</w:t>
      </w:r>
    </w:p>
    <w:p w:rsidR="00D93711" w:rsidRPr="003D03E3" w:rsidRDefault="00D93711" w:rsidP="00034490">
      <w:pPr>
        <w:pStyle w:val="nzMiscellaneousBody"/>
        <w:tabs>
          <w:tab w:val="left" w:pos="1134"/>
          <w:tab w:val="left" w:pos="1701"/>
        </w:tabs>
        <w:ind w:left="1134" w:hanging="567"/>
      </w:pPr>
      <w:r w:rsidRPr="003D03E3">
        <w:t>3</w:t>
      </w:r>
      <w:r>
        <w:t>3.</w:t>
      </w:r>
      <w:r>
        <w:tab/>
      </w:r>
      <w:r w:rsidRPr="003D03E3">
        <w:t>If the lessor wants to make an alteration or addition or affix a fixture to the premises, then:</w:t>
      </w:r>
    </w:p>
    <w:p w:rsidR="00D93711" w:rsidRPr="003D03E3" w:rsidRDefault="00B76C53" w:rsidP="00034490">
      <w:pPr>
        <w:pStyle w:val="nzMiscellaneousBody"/>
        <w:tabs>
          <w:tab w:val="left" w:pos="1134"/>
          <w:tab w:val="left" w:pos="1701"/>
        </w:tabs>
        <w:ind w:left="1701" w:hanging="1134"/>
      </w:pPr>
      <w:r>
        <w:tab/>
      </w:r>
      <w:r w:rsidR="00D93711" w:rsidRPr="003D03E3">
        <w:t>3</w:t>
      </w:r>
      <w:r w:rsidR="00D93711">
        <w:t>3</w:t>
      </w:r>
      <w:r w:rsidR="00D93711" w:rsidRPr="003D03E3">
        <w:t>.1</w:t>
      </w:r>
      <w:r w:rsidR="00D93711">
        <w:tab/>
      </w:r>
      <w:r w:rsidR="00D93711" w:rsidRPr="003D03E3">
        <w:t>the lessor must obtain the tenant’s permission prior to affixing any fixture or making any renovation, alteration or addition to the premises; and</w:t>
      </w:r>
    </w:p>
    <w:p w:rsidR="00D93711" w:rsidRPr="003D03E3" w:rsidRDefault="00B76C53" w:rsidP="00034490">
      <w:pPr>
        <w:pStyle w:val="nzMiscellaneousBody"/>
        <w:tabs>
          <w:tab w:val="left" w:pos="1134"/>
          <w:tab w:val="left" w:pos="1701"/>
        </w:tabs>
        <w:ind w:left="1701" w:hanging="1134"/>
      </w:pPr>
      <w:r>
        <w:tab/>
      </w:r>
      <w:r w:rsidR="00D93711" w:rsidRPr="003D03E3">
        <w:t>3</w:t>
      </w:r>
      <w:r w:rsidR="00D93711">
        <w:t>3</w:t>
      </w:r>
      <w:r w:rsidR="00D93711" w:rsidRPr="003D03E3">
        <w:t>.2</w:t>
      </w:r>
      <w:r w:rsidR="00D93711">
        <w:tab/>
      </w:r>
      <w:r w:rsidR="00D93711" w:rsidRPr="003D03E3">
        <w:t>the tenant must not unreason</w:t>
      </w:r>
      <w:r w:rsidR="00D93711">
        <w:t xml:space="preserve">ably refuse permission for the </w:t>
      </w:r>
      <w:r w:rsidR="00D93711" w:rsidRPr="003D03E3">
        <w:t>lessor to affix any fixture or make any renovation, alteration or addition to the premises.</w:t>
      </w:r>
    </w:p>
    <w:p w:rsidR="00D93711" w:rsidRPr="00034490" w:rsidRDefault="00D93711" w:rsidP="0029049E">
      <w:pPr>
        <w:pStyle w:val="nzMiscellaneousBody"/>
        <w:tabs>
          <w:tab w:val="left" w:pos="1134"/>
          <w:tab w:val="left" w:pos="1701"/>
        </w:tabs>
        <w:rPr>
          <w:b/>
        </w:rPr>
      </w:pPr>
      <w:r w:rsidRPr="00034490">
        <w:rPr>
          <w:b/>
        </w:rPr>
        <w:t>LOCKS AND SECURITY DEVICES</w:t>
      </w:r>
    </w:p>
    <w:p w:rsidR="00D93711" w:rsidRPr="003D03E3" w:rsidRDefault="00D93711" w:rsidP="00034490">
      <w:pPr>
        <w:pStyle w:val="nzMiscellaneousBody"/>
        <w:tabs>
          <w:tab w:val="left" w:pos="1134"/>
          <w:tab w:val="left" w:pos="1701"/>
        </w:tabs>
        <w:ind w:left="1134" w:hanging="567"/>
      </w:pPr>
      <w:r w:rsidRPr="003D03E3">
        <w:t>3</w:t>
      </w:r>
      <w:r>
        <w:t>4.</w:t>
      </w:r>
      <w:r>
        <w:tab/>
      </w:r>
      <w:r w:rsidRPr="003D03E3">
        <w:t xml:space="preserve">The prescribed means of securing the premises are </w:t>
      </w:r>
      <w:r>
        <w:t>specified</w:t>
      </w:r>
      <w:r w:rsidRPr="003D03E3">
        <w:t xml:space="preserve"> in the </w:t>
      </w:r>
      <w:r w:rsidRPr="003D03E3">
        <w:rPr>
          <w:i/>
        </w:rPr>
        <w:t>Residential Tenancies Regulations 1989</w:t>
      </w:r>
      <w:r w:rsidRPr="003D03E3">
        <w:t>.  In every tenancy:</w:t>
      </w:r>
    </w:p>
    <w:p w:rsidR="00D93711" w:rsidRPr="003D03E3" w:rsidRDefault="00B76C53" w:rsidP="00034490">
      <w:pPr>
        <w:pStyle w:val="nzMiscellaneousBody"/>
        <w:tabs>
          <w:tab w:val="left" w:pos="1134"/>
          <w:tab w:val="left" w:pos="1701"/>
        </w:tabs>
        <w:ind w:left="1701" w:hanging="1134"/>
      </w:pPr>
      <w:r>
        <w:tab/>
      </w:r>
      <w:r w:rsidR="00D93711" w:rsidRPr="003D03E3">
        <w:t>3</w:t>
      </w:r>
      <w:r w:rsidR="00D93711">
        <w:t>4</w:t>
      </w:r>
      <w:r w:rsidR="00D93711" w:rsidRPr="003D03E3">
        <w:t>.1</w:t>
      </w:r>
      <w:r w:rsidR="00D93711">
        <w:tab/>
      </w:r>
      <w:r w:rsidR="00D93711" w:rsidRPr="003D03E3">
        <w:t xml:space="preserve">the lessor must provide and maintain such means to </w:t>
      </w:r>
      <w:r w:rsidR="00D93711">
        <w:t xml:space="preserve">ensure </w:t>
      </w:r>
      <w:r w:rsidR="00D93711" w:rsidRPr="003D03E3">
        <w:t xml:space="preserve">the premises are reasonably secure as prescribed in the regulations; </w:t>
      </w:r>
      <w:r w:rsidR="00D93711">
        <w:t>and</w:t>
      </w:r>
    </w:p>
    <w:p w:rsidR="00D93711" w:rsidRPr="003D03E3" w:rsidRDefault="00B76C53" w:rsidP="00034490">
      <w:pPr>
        <w:pStyle w:val="nzMiscellaneousBody"/>
        <w:tabs>
          <w:tab w:val="left" w:pos="1134"/>
          <w:tab w:val="left" w:pos="1701"/>
        </w:tabs>
        <w:ind w:left="1701" w:hanging="1134"/>
      </w:pPr>
      <w:r>
        <w:tab/>
      </w:r>
      <w:r w:rsidR="00D93711" w:rsidRPr="003D03E3">
        <w:t>3</w:t>
      </w:r>
      <w:r w:rsidR="00D93711">
        <w:t>4</w:t>
      </w:r>
      <w:r w:rsidR="00D93711" w:rsidRPr="003D03E3">
        <w:t>.2</w:t>
      </w:r>
      <w:r w:rsidR="00D93711">
        <w:tab/>
      </w:r>
      <w:r w:rsidR="00D93711" w:rsidRPr="003D03E3">
        <w:t>any lock or security device at the premises must not be altered, removed or added by a lessor</w:t>
      </w:r>
      <w:r w:rsidR="00D93711">
        <w:t xml:space="preserve"> or tenant without the consent </w:t>
      </w:r>
      <w:r w:rsidR="00D93711" w:rsidRPr="003D03E3">
        <w:t>of the other; and</w:t>
      </w:r>
    </w:p>
    <w:p w:rsidR="00D93711" w:rsidRPr="003D03E3" w:rsidRDefault="00B76C53" w:rsidP="00034490">
      <w:pPr>
        <w:pStyle w:val="nzMiscellaneousBody"/>
        <w:tabs>
          <w:tab w:val="left" w:pos="1134"/>
          <w:tab w:val="left" w:pos="1701"/>
        </w:tabs>
        <w:ind w:left="1701" w:hanging="1134"/>
      </w:pPr>
      <w:r>
        <w:tab/>
      </w:r>
      <w:r w:rsidR="00D93711" w:rsidRPr="003D03E3">
        <w:t>3</w:t>
      </w:r>
      <w:r w:rsidR="00D93711">
        <w:t>4</w:t>
      </w:r>
      <w:r w:rsidR="00D93711" w:rsidRPr="003D03E3">
        <w:t>.3</w:t>
      </w:r>
      <w:r w:rsidR="00D93711">
        <w:tab/>
      </w:r>
      <w:r w:rsidR="00D93711" w:rsidRPr="003D03E3">
        <w:t xml:space="preserve">the lessor or the tenant must </w:t>
      </w:r>
      <w:r w:rsidR="00D93711">
        <w:t xml:space="preserve">not unreasonably withhold that </w:t>
      </w:r>
      <w:r w:rsidR="00D93711" w:rsidRPr="003D03E3">
        <w:t>consent.</w:t>
      </w:r>
    </w:p>
    <w:p w:rsidR="00D93711" w:rsidRPr="00034490" w:rsidRDefault="00D93711" w:rsidP="0029049E">
      <w:pPr>
        <w:pStyle w:val="nzMiscellaneousBody"/>
        <w:tabs>
          <w:tab w:val="left" w:pos="1134"/>
          <w:tab w:val="left" w:pos="1701"/>
        </w:tabs>
        <w:rPr>
          <w:b/>
        </w:rPr>
      </w:pPr>
      <w:r w:rsidRPr="00034490">
        <w:rPr>
          <w:b/>
        </w:rPr>
        <w:t>TRANSFER OF TENANCY OR SUB</w:t>
      </w:r>
      <w:r w:rsidRPr="00034490">
        <w:rPr>
          <w:b/>
        </w:rPr>
        <w:noBreakHyphen/>
        <w:t xml:space="preserve">LETTING BY TENANT </w:t>
      </w:r>
    </w:p>
    <w:p w:rsidR="00D93711" w:rsidRPr="003D03E3" w:rsidRDefault="00D93711" w:rsidP="00034490">
      <w:pPr>
        <w:pStyle w:val="nzMiscellaneousBody"/>
        <w:tabs>
          <w:tab w:val="left" w:pos="1134"/>
          <w:tab w:val="left" w:pos="1701"/>
        </w:tabs>
        <w:ind w:left="1134" w:hanging="567"/>
      </w:pPr>
      <w:r w:rsidRPr="003D03E3">
        <w:t>3</w:t>
      </w:r>
      <w:r>
        <w:t>5.</w:t>
      </w:r>
      <w:r>
        <w:tab/>
      </w:r>
      <w:r w:rsidRPr="003D03E3">
        <w:t xml:space="preserve">If the tenancy agreement allows the tenant to assign </w:t>
      </w:r>
      <w:r w:rsidRPr="00BD4902">
        <w:t>his</w:t>
      </w:r>
      <w:r w:rsidRPr="003D03E3">
        <w:t xml:space="preserve"> or her interest or sub</w:t>
      </w:r>
      <w:r>
        <w:noBreakHyphen/>
      </w:r>
      <w:r w:rsidRPr="003D03E3">
        <w:t>let the premises with the lessor’s consent:</w:t>
      </w:r>
    </w:p>
    <w:p w:rsidR="00D93711" w:rsidRPr="003D03E3" w:rsidRDefault="00B76C53" w:rsidP="00034490">
      <w:pPr>
        <w:pStyle w:val="nzMiscellaneousBody"/>
        <w:tabs>
          <w:tab w:val="left" w:pos="1134"/>
          <w:tab w:val="left" w:pos="1701"/>
        </w:tabs>
        <w:ind w:left="1701" w:hanging="1134"/>
      </w:pPr>
      <w:r>
        <w:tab/>
      </w:r>
      <w:r w:rsidR="00D93711" w:rsidRPr="003D03E3">
        <w:t>3</w:t>
      </w:r>
      <w:r w:rsidR="00D93711">
        <w:t>5</w:t>
      </w:r>
      <w:r w:rsidR="00D93711" w:rsidRPr="003D03E3">
        <w:t>.1</w:t>
      </w:r>
      <w:r w:rsidR="00D93711">
        <w:tab/>
      </w:r>
      <w:r w:rsidR="00D93711" w:rsidRPr="003D03E3">
        <w:t xml:space="preserve">the tenant cannot assign </w:t>
      </w:r>
      <w:r w:rsidR="00D93711" w:rsidRPr="00BD4902">
        <w:t>his</w:t>
      </w:r>
      <w:r w:rsidR="00D93711" w:rsidRPr="003D03E3">
        <w:t xml:space="preserve"> or her interest or sub</w:t>
      </w:r>
      <w:r w:rsidR="00D93711">
        <w:noBreakHyphen/>
      </w:r>
      <w:r w:rsidR="00D93711" w:rsidRPr="003D03E3">
        <w:t xml:space="preserve">let the </w:t>
      </w:r>
      <w:r w:rsidR="00D93711">
        <w:t xml:space="preserve">premises </w:t>
      </w:r>
      <w:r w:rsidR="00D93711" w:rsidRPr="003D03E3">
        <w:t>without the written consent of the lessor;</w:t>
      </w:r>
      <w:r w:rsidR="00D93711">
        <w:t xml:space="preserve"> and</w:t>
      </w:r>
    </w:p>
    <w:p w:rsidR="00D93711" w:rsidRPr="003D03E3" w:rsidRDefault="00B76C53" w:rsidP="00034490">
      <w:pPr>
        <w:pStyle w:val="nzMiscellaneousBody"/>
        <w:tabs>
          <w:tab w:val="left" w:pos="1134"/>
          <w:tab w:val="left" w:pos="1701"/>
        </w:tabs>
        <w:ind w:left="1701" w:hanging="1134"/>
      </w:pPr>
      <w:r>
        <w:tab/>
      </w:r>
      <w:r w:rsidR="00D93711" w:rsidRPr="003D03E3">
        <w:t>3</w:t>
      </w:r>
      <w:r w:rsidR="00D93711">
        <w:t>5</w:t>
      </w:r>
      <w:r w:rsidR="00D93711" w:rsidRPr="003D03E3">
        <w:t>.2</w:t>
      </w:r>
      <w:r w:rsidR="00D93711">
        <w:tab/>
      </w:r>
      <w:r w:rsidR="00D93711" w:rsidRPr="003D03E3">
        <w:t xml:space="preserve">the lessor </w:t>
      </w:r>
      <w:r w:rsidR="00D93711">
        <w:t>must</w:t>
      </w:r>
      <w:r w:rsidR="00D93711" w:rsidRPr="003D03E3">
        <w:t xml:space="preserve"> not unreasonably withhold such consent; and</w:t>
      </w:r>
    </w:p>
    <w:p w:rsidR="00D93711" w:rsidRPr="003D03E3" w:rsidRDefault="00B76C53" w:rsidP="00034490">
      <w:pPr>
        <w:pStyle w:val="nzMiscellaneousBody"/>
        <w:tabs>
          <w:tab w:val="left" w:pos="1134"/>
          <w:tab w:val="left" w:pos="1701"/>
        </w:tabs>
        <w:ind w:left="1701" w:hanging="1134"/>
      </w:pPr>
      <w:r>
        <w:tab/>
      </w:r>
      <w:r w:rsidR="00D93711" w:rsidRPr="003D03E3">
        <w:t>3</w:t>
      </w:r>
      <w:r w:rsidR="00D93711">
        <w:t>5</w:t>
      </w:r>
      <w:r w:rsidR="00D93711" w:rsidRPr="003D03E3">
        <w:t>.3</w:t>
      </w:r>
      <w:r w:rsidR="00D93711">
        <w:tab/>
      </w:r>
      <w:r w:rsidR="00D93711" w:rsidRPr="003D03E3">
        <w:t xml:space="preserve">the lessor </w:t>
      </w:r>
      <w:r w:rsidR="00D93711">
        <w:t>must</w:t>
      </w:r>
      <w:r w:rsidR="00D93711" w:rsidRPr="003D03E3">
        <w:t xml:space="preserve"> not make any </w:t>
      </w:r>
      <w:r w:rsidR="00D93711">
        <w:t xml:space="preserve">charge for giving such consent </w:t>
      </w:r>
      <w:r w:rsidR="00D93711" w:rsidRPr="003D03E3">
        <w:t>other than the lessor’s reasonable incidental expenses.</w:t>
      </w:r>
    </w:p>
    <w:p w:rsidR="00D93711" w:rsidRPr="00034490" w:rsidRDefault="00D93711" w:rsidP="0029049E">
      <w:pPr>
        <w:pStyle w:val="nzMiscellaneousBody"/>
        <w:tabs>
          <w:tab w:val="left" w:pos="1134"/>
          <w:tab w:val="left" w:pos="1701"/>
        </w:tabs>
        <w:rPr>
          <w:b/>
        </w:rPr>
      </w:pPr>
      <w:r w:rsidRPr="00034490">
        <w:rPr>
          <w:b/>
        </w:rPr>
        <w:t>CONTRACTING OUT</w:t>
      </w:r>
    </w:p>
    <w:p w:rsidR="00D93711" w:rsidRPr="003D03E3" w:rsidRDefault="00D93711" w:rsidP="00034490">
      <w:pPr>
        <w:pStyle w:val="nzMiscellaneousBody"/>
        <w:tabs>
          <w:tab w:val="left" w:pos="1134"/>
          <w:tab w:val="left" w:pos="1701"/>
        </w:tabs>
        <w:ind w:left="1134" w:hanging="567"/>
      </w:pPr>
      <w:r w:rsidRPr="003D03E3">
        <w:t>3</w:t>
      </w:r>
      <w:r>
        <w:t>6.</w:t>
      </w:r>
      <w:r>
        <w:tab/>
      </w:r>
      <w:r w:rsidRPr="003D03E3">
        <w:t xml:space="preserve">It is an offence to contract out of any provision of the </w:t>
      </w:r>
      <w:r w:rsidRPr="003D03E3">
        <w:rPr>
          <w:i/>
        </w:rPr>
        <w:t>Residential Tenancies Act 1987</w:t>
      </w:r>
      <w:r w:rsidRPr="003D03E3">
        <w:t>.</w:t>
      </w:r>
    </w:p>
    <w:p w:rsidR="00D93711" w:rsidRPr="00034490" w:rsidRDefault="00D93711" w:rsidP="0029049E">
      <w:pPr>
        <w:pStyle w:val="nzMiscellaneousBody"/>
        <w:tabs>
          <w:tab w:val="left" w:pos="1134"/>
          <w:tab w:val="left" w:pos="1701"/>
        </w:tabs>
        <w:rPr>
          <w:b/>
        </w:rPr>
      </w:pPr>
      <w:r w:rsidRPr="00034490">
        <w:rPr>
          <w:b/>
        </w:rPr>
        <w:t>ENDING THE RESIDENTIAL TENANCY AGREEMENT</w:t>
      </w:r>
    </w:p>
    <w:p w:rsidR="00D93711" w:rsidRPr="003D03E3" w:rsidRDefault="00D93711" w:rsidP="00034490">
      <w:pPr>
        <w:pStyle w:val="nzMiscellaneousBody"/>
        <w:tabs>
          <w:tab w:val="left" w:pos="1134"/>
          <w:tab w:val="left" w:pos="1701"/>
        </w:tabs>
        <w:ind w:left="1134" w:hanging="567"/>
      </w:pPr>
      <w:r w:rsidRPr="003D03E3">
        <w:t>3</w:t>
      </w:r>
      <w:r>
        <w:t>7.</w:t>
      </w:r>
      <w:r>
        <w:tab/>
      </w:r>
      <w:r w:rsidRPr="003D03E3">
        <w:t>This residential tenancy agreement can only be termin</w:t>
      </w:r>
      <w:r>
        <w:t>ated in certain circumstances.</w:t>
      </w:r>
    </w:p>
    <w:p w:rsidR="00D93711" w:rsidRPr="003D03E3" w:rsidRDefault="00D93711" w:rsidP="00034490">
      <w:pPr>
        <w:pStyle w:val="nzMiscellaneousBody"/>
        <w:tabs>
          <w:tab w:val="left" w:pos="1134"/>
          <w:tab w:val="left" w:pos="1701"/>
        </w:tabs>
        <w:ind w:left="1134" w:hanging="567"/>
      </w:pPr>
      <w:r w:rsidRPr="003D03E3">
        <w:t>3</w:t>
      </w:r>
      <w:r>
        <w:t>8.</w:t>
      </w:r>
      <w:r>
        <w:tab/>
      </w:r>
      <w:r w:rsidRPr="003D03E3">
        <w:t>The tenant agrees, when this agreement ends, to give vacant possession of the premises to the lessor.  Before giving vacant possession</w:t>
      </w:r>
      <w:r>
        <w:t xml:space="preserve"> to the lessor the tenant must:</w:t>
      </w:r>
    </w:p>
    <w:p w:rsidR="00D93711" w:rsidRPr="003D03E3" w:rsidRDefault="00B76C53" w:rsidP="00034490">
      <w:pPr>
        <w:pStyle w:val="nzMiscellaneousBody"/>
        <w:tabs>
          <w:tab w:val="left" w:pos="1134"/>
          <w:tab w:val="left" w:pos="1701"/>
        </w:tabs>
        <w:ind w:left="1701" w:hanging="1134"/>
      </w:pPr>
      <w:r>
        <w:tab/>
      </w:r>
      <w:r w:rsidR="00D93711" w:rsidRPr="003D03E3">
        <w:t>3</w:t>
      </w:r>
      <w:r w:rsidR="00D93711">
        <w:t>8</w:t>
      </w:r>
      <w:r w:rsidR="00D93711" w:rsidRPr="003D03E3">
        <w:t>.1</w:t>
      </w:r>
      <w:r w:rsidR="00D93711">
        <w:tab/>
      </w:r>
      <w:r w:rsidR="00D93711" w:rsidRPr="003D03E3">
        <w:t xml:space="preserve">remove all the tenant’s goods from the residential premises; </w:t>
      </w:r>
      <w:r w:rsidR="00D93711">
        <w:t>and</w:t>
      </w:r>
    </w:p>
    <w:p w:rsidR="00D93711" w:rsidRPr="003D03E3" w:rsidRDefault="00B76C53" w:rsidP="00034490">
      <w:pPr>
        <w:pStyle w:val="nzMiscellaneousBody"/>
        <w:tabs>
          <w:tab w:val="left" w:pos="1134"/>
          <w:tab w:val="left" w:pos="1701"/>
        </w:tabs>
        <w:ind w:left="1701" w:hanging="1134"/>
      </w:pPr>
      <w:r>
        <w:tab/>
      </w:r>
      <w:r w:rsidR="00D93711" w:rsidRPr="003D03E3">
        <w:t>3</w:t>
      </w:r>
      <w:r w:rsidR="00D93711">
        <w:t>8</w:t>
      </w:r>
      <w:r w:rsidR="00D93711" w:rsidRPr="003D03E3">
        <w:t>.2</w:t>
      </w:r>
      <w:r w:rsidR="00D93711">
        <w:tab/>
      </w:r>
      <w:r w:rsidR="00D93711" w:rsidRPr="003D03E3">
        <w:t xml:space="preserve">leave the residential premises as </w:t>
      </w:r>
      <w:r w:rsidR="00D93711">
        <w:t>closely</w:t>
      </w:r>
      <w:r w:rsidR="00D93711" w:rsidRPr="003D03E3">
        <w:t xml:space="preserve"> as possible in the same condition, fair wear and tear excepted, as at the commencement of the tenancy; and</w:t>
      </w:r>
    </w:p>
    <w:p w:rsidR="00D93711" w:rsidRPr="003D03E3" w:rsidRDefault="00B76C53" w:rsidP="00034490">
      <w:pPr>
        <w:pStyle w:val="nzMiscellaneousBody"/>
        <w:tabs>
          <w:tab w:val="left" w:pos="1134"/>
          <w:tab w:val="left" w:pos="1701"/>
        </w:tabs>
        <w:ind w:left="1701" w:hanging="1134"/>
      </w:pPr>
      <w:r>
        <w:tab/>
      </w:r>
      <w:r w:rsidR="00D93711" w:rsidRPr="003D03E3">
        <w:t>3</w:t>
      </w:r>
      <w:r w:rsidR="00D93711">
        <w:t>8</w:t>
      </w:r>
      <w:r w:rsidR="00D93711" w:rsidRPr="003D03E3">
        <w:t>.3</w:t>
      </w:r>
      <w:r w:rsidR="00D93711">
        <w:tab/>
      </w:r>
      <w:r w:rsidR="00D93711" w:rsidRPr="003D03E3">
        <w:t>return to the lessor all keys, and other opening devices or similar devices, provided by the lessor.</w:t>
      </w:r>
    </w:p>
    <w:p w:rsidR="00D93711" w:rsidRPr="003D03E3" w:rsidRDefault="00D93711" w:rsidP="00034490">
      <w:pPr>
        <w:pStyle w:val="nzMiscellaneousBody"/>
        <w:tabs>
          <w:tab w:val="left" w:pos="1134"/>
          <w:tab w:val="left" w:pos="1701"/>
        </w:tabs>
        <w:ind w:left="1134" w:hanging="567"/>
      </w:pPr>
      <w:r w:rsidRPr="003D03E3">
        <w:t>3</w:t>
      </w:r>
      <w:r>
        <w:t>9</w:t>
      </w:r>
      <w:r w:rsidRPr="003D03E3">
        <w:t>.</w:t>
      </w:r>
      <w:r>
        <w:tab/>
      </w:r>
      <w:r w:rsidRPr="003D03E3">
        <w:t>The tenant may be liable for losses incurred by the lessor if the above requirements are not met.</w:t>
      </w:r>
    </w:p>
    <w:p w:rsidR="00D93711" w:rsidRPr="00034490" w:rsidRDefault="00D93711" w:rsidP="0029049E">
      <w:pPr>
        <w:pStyle w:val="nzMiscellaneousBody"/>
        <w:tabs>
          <w:tab w:val="left" w:pos="1134"/>
          <w:tab w:val="left" w:pos="1701"/>
        </w:tabs>
        <w:rPr>
          <w:b/>
          <w:caps/>
        </w:rPr>
      </w:pPr>
      <w:r w:rsidRPr="00034490">
        <w:rPr>
          <w:b/>
          <w:caps/>
        </w:rPr>
        <w:t>Ending a fixed term agreement</w:t>
      </w:r>
    </w:p>
    <w:p w:rsidR="00D93711" w:rsidRPr="003D03E3" w:rsidRDefault="00D93711" w:rsidP="0029049E">
      <w:pPr>
        <w:pStyle w:val="nzMiscellaneousBody"/>
        <w:tabs>
          <w:tab w:val="left" w:pos="1134"/>
          <w:tab w:val="left" w:pos="1701"/>
        </w:tabs>
      </w:pPr>
      <w:r>
        <w:t>40.</w:t>
      </w:r>
      <w:r>
        <w:tab/>
      </w:r>
      <w:r w:rsidRPr="003D03E3">
        <w:t>If this agreement is a fixed term agreement it may be ended:</w:t>
      </w:r>
    </w:p>
    <w:p w:rsidR="00D93711" w:rsidRPr="003D03E3" w:rsidRDefault="00B76C53" w:rsidP="0029049E">
      <w:pPr>
        <w:pStyle w:val="nzMiscellaneousBody"/>
        <w:tabs>
          <w:tab w:val="left" w:pos="1134"/>
          <w:tab w:val="left" w:pos="1701"/>
        </w:tabs>
      </w:pPr>
      <w:r>
        <w:tab/>
      </w:r>
      <w:r w:rsidR="00D93711">
        <w:t>40</w:t>
      </w:r>
      <w:r w:rsidR="00D93711" w:rsidRPr="003D03E3">
        <w:t>.1</w:t>
      </w:r>
      <w:r w:rsidR="00D93711">
        <w:tab/>
      </w:r>
      <w:r w:rsidR="00D93711" w:rsidRPr="003D03E3">
        <w:t xml:space="preserve">by agreement in writing between the lessor and the </w:t>
      </w:r>
      <w:r w:rsidR="00D93711">
        <w:t>tenant; or</w:t>
      </w:r>
    </w:p>
    <w:p w:rsidR="00D93711" w:rsidRPr="003D03E3" w:rsidRDefault="00B76C53" w:rsidP="00034490">
      <w:pPr>
        <w:pStyle w:val="nzMiscellaneousBody"/>
        <w:tabs>
          <w:tab w:val="left" w:pos="1134"/>
          <w:tab w:val="left" w:pos="1701"/>
        </w:tabs>
        <w:ind w:left="1701" w:hanging="1134"/>
      </w:pPr>
      <w:r>
        <w:tab/>
      </w:r>
      <w:r w:rsidR="00D93711">
        <w:t>40</w:t>
      </w:r>
      <w:r w:rsidR="00D93711" w:rsidRPr="003D03E3">
        <w:t>.2</w:t>
      </w:r>
      <w:r w:rsidR="00D93711">
        <w:tab/>
      </w:r>
      <w:r w:rsidR="00D93711" w:rsidRPr="003D03E3">
        <w:t xml:space="preserve">if either the lessor or tenant does not want to renew the agreement, by giving written notice of termination. </w:t>
      </w:r>
      <w:r w:rsidR="00D93711">
        <w:t xml:space="preserve"> </w:t>
      </w:r>
      <w:r w:rsidR="00D93711" w:rsidRPr="003D03E3">
        <w:t>The notice must be given to the other party at leas</w:t>
      </w:r>
      <w:r w:rsidR="00D93711">
        <w:t xml:space="preserve">t 30 days prior to the date on </w:t>
      </w:r>
      <w:r w:rsidR="00D93711" w:rsidRPr="003D03E3">
        <w:t>which vacant possession of the prem</w:t>
      </w:r>
      <w:r w:rsidR="00D93711">
        <w:t xml:space="preserve">ises is to be delivered to the </w:t>
      </w:r>
      <w:r w:rsidR="00D93711" w:rsidRPr="003D03E3">
        <w:t>lessor.  The notice may be given at an</w:t>
      </w:r>
      <w:r w:rsidR="00D93711">
        <w:t xml:space="preserve">y time up until the end of the </w:t>
      </w:r>
      <w:r w:rsidR="00D93711" w:rsidRPr="003D03E3">
        <w:t>fixed term but cannot t</w:t>
      </w:r>
      <w:r w:rsidR="00D93711">
        <w:t>ake effect until the term ends.</w:t>
      </w:r>
    </w:p>
    <w:p w:rsidR="00D93711" w:rsidRPr="00A5182B" w:rsidRDefault="00D93711" w:rsidP="0029049E">
      <w:pPr>
        <w:pStyle w:val="nzMiscellaneousBody"/>
        <w:tabs>
          <w:tab w:val="left" w:pos="1134"/>
          <w:tab w:val="left" w:pos="1701"/>
        </w:tabs>
        <w:rPr>
          <w:caps/>
        </w:rPr>
      </w:pPr>
      <w:r w:rsidRPr="00A5182B">
        <w:rPr>
          <w:caps/>
        </w:rPr>
        <w:t>Ending a periodic agreement</w:t>
      </w:r>
    </w:p>
    <w:p w:rsidR="00D93711" w:rsidRPr="003D03E3" w:rsidRDefault="00D93711" w:rsidP="0029049E">
      <w:pPr>
        <w:pStyle w:val="nzMiscellaneousBody"/>
        <w:tabs>
          <w:tab w:val="left" w:pos="1134"/>
          <w:tab w:val="left" w:pos="1701"/>
        </w:tabs>
      </w:pPr>
      <w:r>
        <w:t>41.</w:t>
      </w:r>
      <w:r>
        <w:tab/>
      </w:r>
      <w:r w:rsidRPr="003D03E3">
        <w:t>If this agreement is a periodic agreement it may be ended:</w:t>
      </w:r>
    </w:p>
    <w:p w:rsidR="00D93711" w:rsidRPr="003D03E3" w:rsidRDefault="00B76C53" w:rsidP="0029049E">
      <w:pPr>
        <w:pStyle w:val="nzMiscellaneousBody"/>
        <w:tabs>
          <w:tab w:val="left" w:pos="1134"/>
          <w:tab w:val="left" w:pos="1701"/>
        </w:tabs>
      </w:pPr>
      <w:r>
        <w:tab/>
      </w:r>
      <w:r w:rsidR="00D93711">
        <w:t>41</w:t>
      </w:r>
      <w:r w:rsidR="00D93711" w:rsidRPr="003D03E3">
        <w:t>.1</w:t>
      </w:r>
      <w:r w:rsidR="00D93711">
        <w:tab/>
      </w:r>
      <w:r w:rsidR="00D93711" w:rsidRPr="003D03E3">
        <w:t>by agreement in writing between the lessor</w:t>
      </w:r>
      <w:r w:rsidR="00D93711">
        <w:t xml:space="preserve"> and the tenant; or</w:t>
      </w:r>
    </w:p>
    <w:p w:rsidR="00D93711" w:rsidRPr="003D03E3" w:rsidRDefault="00B76C53" w:rsidP="00034490">
      <w:pPr>
        <w:pStyle w:val="nzMiscellaneousBody"/>
        <w:tabs>
          <w:tab w:val="left" w:pos="1134"/>
          <w:tab w:val="left" w:pos="1701"/>
        </w:tabs>
        <w:ind w:left="1701" w:hanging="1134"/>
      </w:pPr>
      <w:r>
        <w:tab/>
      </w:r>
      <w:r w:rsidR="00D93711">
        <w:t>41</w:t>
      </w:r>
      <w:r w:rsidR="00D93711" w:rsidRPr="003D03E3">
        <w:t>.2</w:t>
      </w:r>
      <w:r w:rsidR="00D93711">
        <w:tab/>
      </w:r>
      <w:r w:rsidR="00D93711" w:rsidRPr="003D03E3">
        <w:t>by either the lessor or the tena</w:t>
      </w:r>
      <w:r w:rsidR="00D93711">
        <w:t xml:space="preserve">nt by giving written notice of </w:t>
      </w:r>
      <w:r w:rsidR="00D93711" w:rsidRPr="003D03E3">
        <w:t xml:space="preserve">termination to the other party.  </w:t>
      </w:r>
      <w:r w:rsidR="00D93711">
        <w:t xml:space="preserve">The notice may be given at any </w:t>
      </w:r>
      <w:r w:rsidR="00D93711" w:rsidRPr="003D03E3">
        <w:t xml:space="preserve">time.  The lessor must give at least </w:t>
      </w:r>
      <w:r w:rsidR="00D93711">
        <w:t xml:space="preserve">60 days notice and the tenant </w:t>
      </w:r>
      <w:r w:rsidR="00D93711" w:rsidRPr="003D03E3">
        <w:t>must</w:t>
      </w:r>
      <w:r w:rsidR="00D93711">
        <w:t xml:space="preserve"> give at least 21 days notice.</w:t>
      </w:r>
    </w:p>
    <w:p w:rsidR="00D93711" w:rsidRPr="00034490" w:rsidRDefault="00D93711" w:rsidP="00034490">
      <w:pPr>
        <w:pStyle w:val="nzMiscellaneousBody"/>
        <w:keepNext/>
        <w:tabs>
          <w:tab w:val="left" w:pos="1134"/>
          <w:tab w:val="left" w:pos="1701"/>
        </w:tabs>
        <w:rPr>
          <w:b/>
          <w:caps/>
        </w:rPr>
      </w:pPr>
      <w:r w:rsidRPr="00034490">
        <w:rPr>
          <w:b/>
          <w:caps/>
        </w:rPr>
        <w:t>Other grounds for ending agreement</w:t>
      </w:r>
    </w:p>
    <w:p w:rsidR="00D93711" w:rsidRPr="003D03E3" w:rsidRDefault="00D93711" w:rsidP="00034490">
      <w:pPr>
        <w:pStyle w:val="nzMiscellaneousBody"/>
        <w:keepNext/>
        <w:tabs>
          <w:tab w:val="left" w:pos="1134"/>
          <w:tab w:val="left" w:pos="1701"/>
        </w:tabs>
        <w:ind w:left="1134" w:hanging="567"/>
      </w:pPr>
      <w:r w:rsidRPr="003D03E3">
        <w:t>4</w:t>
      </w:r>
      <w:r>
        <w:t>2.</w:t>
      </w:r>
      <w:r>
        <w:tab/>
      </w:r>
      <w:r w:rsidRPr="003D03E3">
        <w:t xml:space="preserve">The </w:t>
      </w:r>
      <w:r w:rsidRPr="003D03E3">
        <w:rPr>
          <w:i/>
        </w:rPr>
        <w:t>Residential Tenancies Act 1987</w:t>
      </w:r>
      <w:r w:rsidRPr="003D03E3">
        <w:t xml:space="preserve"> also authorises the lessor and tenant to end this agreement on other grounds.  The grounds for the lessor include sale of the residential premises, breach of this agreement by the tenant, where the agreement is frustrated (e.g.</w:t>
      </w:r>
      <w:r>
        <w:t> </w:t>
      </w:r>
      <w:r w:rsidRPr="003D03E3">
        <w:t>where the premises are destroyed or become uninhabitable) and hardship.  The grounds for the tenant include breach of this agreement by the lessor, where th</w:t>
      </w:r>
      <w:r>
        <w:t>e agreement is frustrated (e.g. </w:t>
      </w:r>
      <w:r w:rsidRPr="003D03E3">
        <w:t>where the premises are destroyed or beco</w:t>
      </w:r>
      <w:r>
        <w:t>me uninhabitable) and hardship.</w:t>
      </w:r>
    </w:p>
    <w:p w:rsidR="00D93711" w:rsidRPr="003D03E3" w:rsidRDefault="00D93711" w:rsidP="00034490">
      <w:pPr>
        <w:pStyle w:val="nzMiscellaneousBody"/>
        <w:tabs>
          <w:tab w:val="left" w:pos="1134"/>
          <w:tab w:val="left" w:pos="1701"/>
        </w:tabs>
        <w:ind w:left="1134" w:hanging="567"/>
      </w:pPr>
      <w:r w:rsidRPr="003D03E3">
        <w:t>4</w:t>
      </w:r>
      <w:r>
        <w:t>3</w:t>
      </w:r>
      <w:r w:rsidRPr="003D03E3">
        <w:t>.</w:t>
      </w:r>
      <w:r>
        <w:tab/>
      </w:r>
      <w:r w:rsidRPr="003D03E3">
        <w:t xml:space="preserve">For more information, refer to the </w:t>
      </w:r>
      <w:r>
        <w:rPr>
          <w:i/>
        </w:rPr>
        <w:t>Residential Tenancies Act </w:t>
      </w:r>
      <w:r w:rsidRPr="003D03E3">
        <w:rPr>
          <w:i/>
        </w:rPr>
        <w:t>1987</w:t>
      </w:r>
      <w:r w:rsidRPr="003D03E3">
        <w:t xml:space="preserve"> or contact the Department of Commerce on 1300</w:t>
      </w:r>
      <w:r>
        <w:t> </w:t>
      </w:r>
      <w:r w:rsidRPr="003D03E3">
        <w:t>30</w:t>
      </w:r>
      <w:r>
        <w:t> </w:t>
      </w:r>
      <w:r w:rsidRPr="003D03E3">
        <w:t>40</w:t>
      </w:r>
      <w:r>
        <w:t> </w:t>
      </w:r>
      <w:r w:rsidRPr="003D03E3">
        <w:t xml:space="preserve">54 or visit </w:t>
      </w:r>
      <w:r w:rsidRPr="003F26A2">
        <w:rPr>
          <w:sz w:val="22"/>
        </w:rPr>
        <w:t>www.commerce.wa.gov.au/ConsumerProtection</w:t>
      </w:r>
      <w:r w:rsidRPr="003D03E3">
        <w:t>.</w:t>
      </w:r>
    </w:p>
    <w:p w:rsidR="00D93711" w:rsidRPr="00A5182B" w:rsidRDefault="00D93711" w:rsidP="0029049E">
      <w:pPr>
        <w:pStyle w:val="nzMiscellaneousBody"/>
        <w:tabs>
          <w:tab w:val="left" w:pos="1134"/>
          <w:tab w:val="left" w:pos="1701"/>
        </w:tabs>
        <w:rPr>
          <w:caps/>
        </w:rPr>
      </w:pPr>
      <w:r w:rsidRPr="00A5182B">
        <w:rPr>
          <w:caps/>
        </w:rPr>
        <w:t>44.</w:t>
      </w:r>
      <w:r w:rsidRPr="00A5182B">
        <w:rPr>
          <w:caps/>
        </w:rPr>
        <w:tab/>
      </w:r>
      <w:r w:rsidRPr="00034490">
        <w:rPr>
          <w:b/>
          <w:caps/>
        </w:rPr>
        <w:t>W</w:t>
      </w:r>
      <w:r w:rsidRPr="00034490">
        <w:rPr>
          <w:b/>
        </w:rPr>
        <w:t>arning</w:t>
      </w:r>
      <w:r w:rsidRPr="00034490">
        <w:rPr>
          <w:b/>
          <w:caps/>
        </w:rPr>
        <w:t>:</w:t>
      </w:r>
    </w:p>
    <w:p w:rsidR="00D93711" w:rsidRPr="003D03E3" w:rsidRDefault="00B76C53" w:rsidP="00034490">
      <w:pPr>
        <w:pStyle w:val="nzMiscellaneousBody"/>
        <w:tabs>
          <w:tab w:val="left" w:pos="1134"/>
          <w:tab w:val="left" w:pos="1701"/>
        </w:tabs>
        <w:ind w:left="1701" w:hanging="1134"/>
      </w:pPr>
      <w:r>
        <w:tab/>
      </w:r>
      <w:r w:rsidR="00D93711">
        <w:t>44.1</w:t>
      </w:r>
      <w:r w:rsidR="00D93711">
        <w:tab/>
        <w:t>I</w:t>
      </w:r>
      <w:r w:rsidR="00D93711" w:rsidRPr="003D03E3">
        <w:t>t is a</w:t>
      </w:r>
      <w:r w:rsidR="00D93711">
        <w:t>n offence f</w:t>
      </w:r>
      <w:r w:rsidR="00D93711" w:rsidRPr="003D03E3">
        <w:t xml:space="preserve">or any person to obtain possession of the residential premises without an order of the Magistrates Court if the tenant does not willingly move out (a termination notice issued by the lessor or property manager is not </w:t>
      </w:r>
      <w:r w:rsidR="00D93711">
        <w:t xml:space="preserve">a court order).  </w:t>
      </w:r>
      <w:r w:rsidR="00D93711" w:rsidRPr="003D03E3">
        <w:t xml:space="preserve">The </w:t>
      </w:r>
      <w:r w:rsidR="00D93711">
        <w:t>c</w:t>
      </w:r>
      <w:r w:rsidR="00D93711" w:rsidRPr="003D03E3">
        <w:t xml:space="preserve">ourt </w:t>
      </w:r>
      <w:r w:rsidR="00D93711">
        <w:t>may</w:t>
      </w:r>
      <w:r w:rsidR="00D93711" w:rsidRPr="003D03E3">
        <w:t xml:space="preserve"> order fines and compensation to be paid for such an offence</w:t>
      </w:r>
      <w:r w:rsidR="00D93711">
        <w:t>.</w:t>
      </w:r>
    </w:p>
    <w:p w:rsidR="00D93711" w:rsidRPr="003D03E3" w:rsidRDefault="00B76C53" w:rsidP="00034490">
      <w:pPr>
        <w:pStyle w:val="nzMiscellaneousBody"/>
        <w:tabs>
          <w:tab w:val="left" w:pos="1134"/>
          <w:tab w:val="left" w:pos="1701"/>
        </w:tabs>
        <w:ind w:left="1701" w:hanging="1134"/>
      </w:pPr>
      <w:r>
        <w:tab/>
      </w:r>
      <w:r w:rsidR="00D93711">
        <w:t>44.2</w:t>
      </w:r>
      <w:r w:rsidR="00D93711">
        <w:tab/>
        <w:t>I</w:t>
      </w:r>
      <w:r w:rsidR="00D93711" w:rsidRPr="003D03E3">
        <w:t>t is a</w:t>
      </w:r>
      <w:r w:rsidR="00D93711">
        <w:t>n offence f</w:t>
      </w:r>
      <w:r w:rsidR="00D93711" w:rsidRPr="003D03E3">
        <w:t>or a tenant to fail to provide the lessor with a forwarding address when vacating the premises.</w:t>
      </w:r>
    </w:p>
    <w:p w:rsidR="00D93711" w:rsidRPr="00034490" w:rsidRDefault="00D93711" w:rsidP="0029049E">
      <w:pPr>
        <w:pStyle w:val="nzMiscellaneousBody"/>
        <w:tabs>
          <w:tab w:val="left" w:pos="1134"/>
          <w:tab w:val="left" w:pos="1701"/>
        </w:tabs>
        <w:rPr>
          <w:b/>
        </w:rPr>
      </w:pPr>
      <w:r w:rsidRPr="00034490">
        <w:rPr>
          <w:b/>
        </w:rPr>
        <w:t>SECURITY BOND</w:t>
      </w:r>
    </w:p>
    <w:p w:rsidR="00D93711" w:rsidRPr="003D03E3" w:rsidRDefault="00D93711" w:rsidP="0029049E">
      <w:pPr>
        <w:pStyle w:val="nzMiscellaneousBody"/>
        <w:tabs>
          <w:tab w:val="left" w:pos="1134"/>
          <w:tab w:val="left" w:pos="1701"/>
        </w:tabs>
      </w:pPr>
      <w:r w:rsidRPr="003D03E3">
        <w:t>4</w:t>
      </w:r>
      <w:r>
        <w:t>5.</w:t>
      </w:r>
      <w:r>
        <w:tab/>
      </w:r>
      <w:r w:rsidRPr="003D03E3">
        <w:t xml:space="preserve">The security bond is </w:t>
      </w:r>
      <w:r>
        <w:t>held by the Bond Administrator.</w:t>
      </w:r>
    </w:p>
    <w:p w:rsidR="00D93711" w:rsidRPr="003D03E3" w:rsidRDefault="00D93711" w:rsidP="00034490">
      <w:pPr>
        <w:pStyle w:val="nzMiscellaneousBody"/>
        <w:tabs>
          <w:tab w:val="left" w:pos="1134"/>
          <w:tab w:val="left" w:pos="1701"/>
        </w:tabs>
        <w:ind w:left="1134" w:hanging="567"/>
      </w:pPr>
      <w:r w:rsidRPr="003D03E3">
        <w:t>4</w:t>
      </w:r>
      <w:r>
        <w:t>6.</w:t>
      </w:r>
      <w:r>
        <w:tab/>
      </w:r>
      <w:r w:rsidRPr="003D03E3">
        <w:t xml:space="preserve">The lessor agrees that </w:t>
      </w:r>
      <w:r>
        <w:t>where</w:t>
      </w:r>
      <w:r w:rsidRPr="003D03E3">
        <w:t xml:space="preserve"> the lessor or the property manager applies to the Bond Administrator for the release of the security bond at the end of the tenancy, the lessor or property manager will provide the tenant with evidence</w:t>
      </w:r>
      <w:r>
        <w:t xml:space="preserve"> to support the amount claimed.</w:t>
      </w:r>
    </w:p>
    <w:p w:rsidR="00D93711" w:rsidRPr="003D03E3" w:rsidRDefault="00D93711" w:rsidP="00034490">
      <w:pPr>
        <w:pStyle w:val="nzMiscellaneousBody"/>
        <w:tabs>
          <w:tab w:val="left" w:pos="1134"/>
          <w:tab w:val="left" w:pos="1701"/>
        </w:tabs>
        <w:ind w:left="1134" w:hanging="567"/>
      </w:pPr>
      <w:r w:rsidRPr="003D03E3">
        <w:t>4</w:t>
      </w:r>
      <w:r>
        <w:t>7.</w:t>
      </w:r>
      <w:r>
        <w:tab/>
      </w:r>
      <w:r w:rsidRPr="003D03E3">
        <w:t xml:space="preserve">The Bond Administrator </w:t>
      </w:r>
      <w:r>
        <w:t>can</w:t>
      </w:r>
      <w:r w:rsidRPr="003D03E3">
        <w:t xml:space="preserve"> only release the security bond when it receives either:</w:t>
      </w:r>
    </w:p>
    <w:p w:rsidR="00D93711" w:rsidRPr="003D03E3" w:rsidRDefault="00B76C53" w:rsidP="00034490">
      <w:pPr>
        <w:pStyle w:val="nzMiscellaneousBody"/>
        <w:tabs>
          <w:tab w:val="left" w:pos="1134"/>
          <w:tab w:val="left" w:pos="1701"/>
        </w:tabs>
        <w:ind w:left="1701" w:hanging="1134"/>
      </w:pPr>
      <w:r>
        <w:tab/>
      </w:r>
      <w:r w:rsidR="00D93711" w:rsidRPr="003D03E3">
        <w:t>4</w:t>
      </w:r>
      <w:r w:rsidR="00D93711">
        <w:t>7</w:t>
      </w:r>
      <w:r w:rsidR="00D93711" w:rsidRPr="003D03E3">
        <w:t>.1</w:t>
      </w:r>
      <w:r w:rsidR="00D93711">
        <w:tab/>
      </w:r>
      <w:r w:rsidR="00D93711" w:rsidRPr="003D03E3">
        <w:t>a Joint Application for Disposal of Security Bond form signed by all the parties to the tenancy agreement; or</w:t>
      </w:r>
    </w:p>
    <w:p w:rsidR="00D93711" w:rsidRPr="003D03E3" w:rsidRDefault="00B76C53" w:rsidP="0029049E">
      <w:pPr>
        <w:pStyle w:val="nzMiscellaneousBody"/>
        <w:tabs>
          <w:tab w:val="left" w:pos="1134"/>
          <w:tab w:val="left" w:pos="1701"/>
        </w:tabs>
      </w:pPr>
      <w:r>
        <w:tab/>
      </w:r>
      <w:r w:rsidR="00D93711" w:rsidRPr="003D03E3">
        <w:t>4</w:t>
      </w:r>
      <w:r w:rsidR="00D93711">
        <w:t>7</w:t>
      </w:r>
      <w:r w:rsidR="00D93711" w:rsidRPr="003D03E3">
        <w:t>.2</w:t>
      </w:r>
      <w:r w:rsidR="00D93711">
        <w:tab/>
      </w:r>
      <w:r w:rsidR="00D93711" w:rsidRPr="003D03E3">
        <w:t xml:space="preserve">an order of the </w:t>
      </w:r>
      <w:r w:rsidR="00D93711">
        <w:t>c</w:t>
      </w:r>
      <w:r w:rsidR="00D93711" w:rsidRPr="003D03E3">
        <w:t>ourt.</w:t>
      </w:r>
    </w:p>
    <w:p w:rsidR="00D93711" w:rsidRPr="003D03E3" w:rsidRDefault="00D93711" w:rsidP="00034490">
      <w:pPr>
        <w:pStyle w:val="nzMiscellaneousBody"/>
        <w:tabs>
          <w:tab w:val="left" w:pos="1134"/>
          <w:tab w:val="left" w:pos="1701"/>
        </w:tabs>
        <w:ind w:left="1134" w:hanging="567"/>
      </w:pPr>
      <w:r w:rsidRPr="003D03E3">
        <w:t>4</w:t>
      </w:r>
      <w:r>
        <w:t>8</w:t>
      </w:r>
      <w:r w:rsidRPr="003D03E3">
        <w:t>.</w:t>
      </w:r>
      <w:r>
        <w:tab/>
      </w:r>
      <w:r w:rsidRPr="003D03E3">
        <w:t>If the parties cannot agree on how the security bond is to be dispersed, either party can apply to the Magistrates Court to have the dispute decided.</w:t>
      </w:r>
    </w:p>
    <w:p w:rsidR="00D93711" w:rsidRPr="003D03E3" w:rsidRDefault="00D93711" w:rsidP="00034490">
      <w:pPr>
        <w:pStyle w:val="nzMiscellaneousBody"/>
        <w:tabs>
          <w:tab w:val="left" w:pos="1134"/>
          <w:tab w:val="left" w:pos="1701"/>
        </w:tabs>
        <w:ind w:left="1134" w:hanging="567"/>
      </w:pPr>
      <w:r w:rsidRPr="003D03E3">
        <w:t>4</w:t>
      </w:r>
      <w:r>
        <w:t>9.</w:t>
      </w:r>
      <w:r>
        <w:tab/>
      </w:r>
      <w:r w:rsidRPr="00A05CBE">
        <w:t>Warning:</w:t>
      </w:r>
      <w:r w:rsidRPr="003D03E3">
        <w:t xml:space="preserve">  It is an offence for a lessor or a property manager to require a tenant to sign a Joint Application for Disposal of Security Bond form unless the residential tenancy agreement has terminated and the amount of the security bond to be paid to the tenant or lessor is stipulated on the form.</w:t>
      </w:r>
    </w:p>
    <w:p w:rsidR="00D93711" w:rsidRPr="00034490" w:rsidRDefault="00D93711" w:rsidP="0029049E">
      <w:pPr>
        <w:pStyle w:val="nzMiscellaneousBody"/>
        <w:tabs>
          <w:tab w:val="left" w:pos="1134"/>
          <w:tab w:val="left" w:pos="1701"/>
        </w:tabs>
        <w:rPr>
          <w:b/>
        </w:rPr>
      </w:pPr>
      <w:r w:rsidRPr="00034490">
        <w:rPr>
          <w:b/>
        </w:rPr>
        <w:t>TENANCY DATABASES</w:t>
      </w:r>
    </w:p>
    <w:p w:rsidR="00D93711" w:rsidRPr="003D03E3" w:rsidRDefault="00D93711" w:rsidP="00034490">
      <w:pPr>
        <w:pStyle w:val="nzMiscellaneousBody"/>
        <w:tabs>
          <w:tab w:val="left" w:pos="1134"/>
          <w:tab w:val="left" w:pos="1701"/>
        </w:tabs>
        <w:ind w:left="1134" w:hanging="567"/>
      </w:pPr>
      <w:r>
        <w:t>50.</w:t>
      </w:r>
      <w:r>
        <w:tab/>
      </w:r>
      <w:r w:rsidRPr="003D03E3">
        <w:t>A lessor or property manager can only list a person on a residential tenancy database if:</w:t>
      </w:r>
    </w:p>
    <w:p w:rsidR="00D93711" w:rsidRPr="003D03E3" w:rsidRDefault="00B76C53" w:rsidP="00034490">
      <w:pPr>
        <w:pStyle w:val="nzMiscellaneousBody"/>
        <w:tabs>
          <w:tab w:val="left" w:pos="1134"/>
          <w:tab w:val="left" w:pos="1701"/>
        </w:tabs>
        <w:ind w:left="1701" w:hanging="1134"/>
      </w:pPr>
      <w:r>
        <w:tab/>
      </w:r>
      <w:r w:rsidR="00D93711">
        <w:t>50</w:t>
      </w:r>
      <w:r w:rsidR="00D93711" w:rsidRPr="003D03E3">
        <w:t>.1</w:t>
      </w:r>
      <w:r w:rsidR="00D93711">
        <w:tab/>
      </w:r>
      <w:r w:rsidR="00D93711" w:rsidRPr="003D03E3">
        <w:t>the person is a named tenant on the residential tenancy agreement;</w:t>
      </w:r>
      <w:r w:rsidR="00D93711">
        <w:t xml:space="preserve"> and</w:t>
      </w:r>
    </w:p>
    <w:p w:rsidR="00D93711" w:rsidRPr="003D03E3" w:rsidRDefault="00B76C53" w:rsidP="00034490">
      <w:pPr>
        <w:pStyle w:val="nzMiscellaneousBody"/>
        <w:tabs>
          <w:tab w:val="left" w:pos="1134"/>
          <w:tab w:val="left" w:pos="1701"/>
        </w:tabs>
        <w:ind w:left="1701" w:hanging="1134"/>
      </w:pPr>
      <w:r>
        <w:tab/>
      </w:r>
      <w:r w:rsidR="00D93711">
        <w:t>50</w:t>
      </w:r>
      <w:r w:rsidR="00D93711" w:rsidRPr="003D03E3">
        <w:t>.2</w:t>
      </w:r>
      <w:r w:rsidR="00D93711">
        <w:tab/>
      </w:r>
      <w:r w:rsidR="00D93711" w:rsidRPr="003D03E3">
        <w:t>the residential tenancy agreement has been terminated; and</w:t>
      </w:r>
    </w:p>
    <w:p w:rsidR="00D93711" w:rsidRPr="003D03E3" w:rsidRDefault="00B76C53" w:rsidP="00034490">
      <w:pPr>
        <w:pStyle w:val="nzMiscellaneousBody"/>
        <w:tabs>
          <w:tab w:val="left" w:pos="1134"/>
          <w:tab w:val="left" w:pos="1701"/>
        </w:tabs>
        <w:ind w:left="1701" w:hanging="1134"/>
      </w:pPr>
      <w:r>
        <w:tab/>
      </w:r>
      <w:r w:rsidR="00D93711">
        <w:t>50</w:t>
      </w:r>
      <w:r w:rsidR="00D93711" w:rsidRPr="003D03E3">
        <w:t>.3</w:t>
      </w:r>
      <w:r w:rsidR="00D93711">
        <w:tab/>
      </w:r>
      <w:r w:rsidR="00D93711" w:rsidRPr="003D03E3">
        <w:t xml:space="preserve">the person owes the lessor a debt that is greater than the security bond or a </w:t>
      </w:r>
      <w:r w:rsidR="00D93711">
        <w:t>c</w:t>
      </w:r>
      <w:r w:rsidR="00D93711" w:rsidRPr="003D03E3">
        <w:t>ourt has made an</w:t>
      </w:r>
      <w:r w:rsidR="00D93711">
        <w:t xml:space="preserve"> order terminating the tenancy </w:t>
      </w:r>
      <w:r w:rsidR="00D93711" w:rsidRPr="003D03E3">
        <w:t>agreement.</w:t>
      </w:r>
    </w:p>
    <w:p w:rsidR="00D93711" w:rsidRPr="00034490" w:rsidRDefault="00D93711" w:rsidP="0029049E">
      <w:pPr>
        <w:pStyle w:val="nzMiscellaneousBody"/>
        <w:tabs>
          <w:tab w:val="left" w:pos="1134"/>
          <w:tab w:val="left" w:pos="1701"/>
        </w:tabs>
        <w:rPr>
          <w:b/>
        </w:rPr>
      </w:pPr>
      <w:r w:rsidRPr="00034490">
        <w:rPr>
          <w:b/>
        </w:rPr>
        <w:t>ADVICE, COMPLAINTS AND DISPUTES</w:t>
      </w:r>
    </w:p>
    <w:p w:rsidR="00D93711" w:rsidRPr="00034490" w:rsidRDefault="00D93711" w:rsidP="0029049E">
      <w:pPr>
        <w:pStyle w:val="nzMiscellaneousBody"/>
        <w:tabs>
          <w:tab w:val="left" w:pos="1134"/>
          <w:tab w:val="left" w:pos="1701"/>
        </w:tabs>
        <w:rPr>
          <w:b/>
          <w:caps/>
        </w:rPr>
      </w:pPr>
      <w:r w:rsidRPr="00034490">
        <w:rPr>
          <w:b/>
          <w:caps/>
        </w:rPr>
        <w:t>Department of Commerce</w:t>
      </w:r>
    </w:p>
    <w:p w:rsidR="00D93711" w:rsidRPr="003D03E3" w:rsidRDefault="00D93711" w:rsidP="00034490">
      <w:pPr>
        <w:pStyle w:val="nzMiscellaneousBody"/>
        <w:tabs>
          <w:tab w:val="left" w:pos="1134"/>
          <w:tab w:val="left" w:pos="1701"/>
        </w:tabs>
        <w:ind w:left="1134" w:hanging="567"/>
      </w:pPr>
      <w:r>
        <w:t>51.</w:t>
      </w:r>
      <w:r>
        <w:tab/>
      </w:r>
      <w:r w:rsidRPr="003D03E3">
        <w:t xml:space="preserve">The </w:t>
      </w:r>
      <w:r w:rsidRPr="003D03E3">
        <w:rPr>
          <w:i/>
        </w:rPr>
        <w:t>Residential Tenancies Act</w:t>
      </w:r>
      <w:r>
        <w:rPr>
          <w:i/>
        </w:rPr>
        <w:t> </w:t>
      </w:r>
      <w:r w:rsidRPr="003D03E3">
        <w:rPr>
          <w:i/>
        </w:rPr>
        <w:t xml:space="preserve">1987 </w:t>
      </w:r>
      <w:r w:rsidRPr="003D03E3">
        <w:t>allows the Commissioner for Consumer Protection to give advice to parties to a residential tenancy agreement, to look into complaints and, wherever possible, help to settle them.  The Department of Commerce may be contacted by telephone on 1300</w:t>
      </w:r>
      <w:r>
        <w:t> </w:t>
      </w:r>
      <w:r w:rsidRPr="003D03E3">
        <w:t>30</w:t>
      </w:r>
      <w:r>
        <w:t> </w:t>
      </w:r>
      <w:r w:rsidRPr="003D03E3">
        <w:t>40</w:t>
      </w:r>
      <w:r>
        <w:t> </w:t>
      </w:r>
      <w:r w:rsidRPr="003D03E3">
        <w:t>54 or by visiting one of the Department’s offices.</w:t>
      </w:r>
    </w:p>
    <w:p w:rsidR="00D93711" w:rsidRPr="003D03E3" w:rsidRDefault="00D93711" w:rsidP="00034490">
      <w:pPr>
        <w:pStyle w:val="nzMiscellaneousBody"/>
        <w:tabs>
          <w:tab w:val="left" w:pos="1134"/>
          <w:tab w:val="left" w:pos="1701"/>
        </w:tabs>
        <w:ind w:left="1134" w:hanging="567"/>
      </w:pPr>
      <w:r w:rsidRPr="003D03E3">
        <w:t>5</w:t>
      </w:r>
      <w:r>
        <w:t>2.</w:t>
      </w:r>
      <w:r>
        <w:tab/>
      </w:r>
      <w:r w:rsidRPr="003D03E3">
        <w:t>The tenant should generally approach the lessor or property manager to solve any problem before approaching the Department of Commerce.  The Department’s role is one of mediation and conciliation, it cannot issue orders or make determi</w:t>
      </w:r>
      <w:r>
        <w:t>nations in respect of disputes.</w:t>
      </w:r>
    </w:p>
    <w:p w:rsidR="00D93711" w:rsidRPr="00034490" w:rsidRDefault="00D93711" w:rsidP="00034490">
      <w:pPr>
        <w:pStyle w:val="nzMiscellaneousBody"/>
        <w:tabs>
          <w:tab w:val="left" w:pos="1134"/>
          <w:tab w:val="left" w:pos="1701"/>
        </w:tabs>
        <w:ind w:left="1134" w:hanging="567"/>
        <w:rPr>
          <w:b/>
          <w:caps/>
        </w:rPr>
      </w:pPr>
      <w:r w:rsidRPr="00034490">
        <w:rPr>
          <w:b/>
          <w:caps/>
        </w:rPr>
        <w:t>If a dispute cannot be resolved</w:t>
      </w:r>
    </w:p>
    <w:p w:rsidR="00D93711" w:rsidRPr="003D03E3" w:rsidRDefault="00D93711" w:rsidP="00034490">
      <w:pPr>
        <w:pStyle w:val="nzMiscellaneousBody"/>
        <w:tabs>
          <w:tab w:val="left" w:pos="1134"/>
          <w:tab w:val="left" w:pos="1701"/>
        </w:tabs>
        <w:ind w:left="1134" w:hanging="567"/>
      </w:pPr>
      <w:r w:rsidRPr="003D03E3">
        <w:t>5</w:t>
      </w:r>
      <w:r>
        <w:t>3.</w:t>
      </w:r>
      <w:r>
        <w:tab/>
      </w:r>
      <w:r w:rsidRPr="003D03E3">
        <w:t xml:space="preserve">If a dispute arises between the lessor and the tenant and the dispute cannot be resolved, either party may apply to the Magistrates Court to have the dispute decided by the </w:t>
      </w:r>
      <w:r>
        <w:t>c</w:t>
      </w:r>
      <w:r w:rsidRPr="003D03E3">
        <w:t xml:space="preserve">ourt.  The </w:t>
      </w:r>
      <w:r>
        <w:t>c</w:t>
      </w:r>
      <w:r w:rsidRPr="003D03E3">
        <w:t>ourt can make a range of orders, including:</w:t>
      </w:r>
    </w:p>
    <w:p w:rsidR="00D93711" w:rsidRPr="003D03E3" w:rsidRDefault="00B76C53" w:rsidP="00034490">
      <w:pPr>
        <w:pStyle w:val="nzMiscellaneousBody"/>
        <w:tabs>
          <w:tab w:val="left" w:pos="1134"/>
          <w:tab w:val="left" w:pos="1701"/>
        </w:tabs>
        <w:ind w:left="1701" w:hanging="1134"/>
      </w:pPr>
      <w:r>
        <w:tab/>
      </w:r>
      <w:r w:rsidR="00D93711" w:rsidRPr="003D03E3">
        <w:t>5</w:t>
      </w:r>
      <w:r w:rsidR="00D93711">
        <w:t>3</w:t>
      </w:r>
      <w:r w:rsidR="00D93711" w:rsidRPr="003D03E3">
        <w:t>.1</w:t>
      </w:r>
      <w:r w:rsidR="00D93711">
        <w:tab/>
      </w:r>
      <w:r w:rsidR="00D93711" w:rsidRPr="003D03E3">
        <w:t>restraining any action in breach of the agreement;</w:t>
      </w:r>
      <w:r w:rsidR="00D93711">
        <w:t xml:space="preserve"> and</w:t>
      </w:r>
    </w:p>
    <w:p w:rsidR="00D93711" w:rsidRPr="003D03E3" w:rsidRDefault="00B76C53" w:rsidP="00034490">
      <w:pPr>
        <w:pStyle w:val="nzMiscellaneousBody"/>
        <w:tabs>
          <w:tab w:val="left" w:pos="1134"/>
          <w:tab w:val="left" w:pos="1701"/>
        </w:tabs>
        <w:ind w:left="1701" w:hanging="1134"/>
      </w:pPr>
      <w:r>
        <w:tab/>
      </w:r>
      <w:r w:rsidR="00D93711" w:rsidRPr="003D03E3">
        <w:t>5</w:t>
      </w:r>
      <w:r w:rsidR="00D93711">
        <w:t>3</w:t>
      </w:r>
      <w:r w:rsidR="00D93711" w:rsidRPr="003D03E3">
        <w:t>.2</w:t>
      </w:r>
      <w:r w:rsidR="00D93711">
        <w:tab/>
      </w:r>
      <w:r w:rsidR="00D93711" w:rsidRPr="003D03E3">
        <w:t xml:space="preserve">requiring a party to the agreement to </w:t>
      </w:r>
      <w:r w:rsidR="00D93711">
        <w:t xml:space="preserve">perform a certain action </w:t>
      </w:r>
      <w:r w:rsidR="00D93711" w:rsidRPr="003D03E3">
        <w:t>under the agreement;</w:t>
      </w:r>
      <w:r w:rsidR="00D93711">
        <w:t xml:space="preserve"> and</w:t>
      </w:r>
    </w:p>
    <w:p w:rsidR="00D93711" w:rsidRPr="003D03E3" w:rsidRDefault="00B76C53" w:rsidP="00034490">
      <w:pPr>
        <w:pStyle w:val="nzMiscellaneousBody"/>
        <w:tabs>
          <w:tab w:val="left" w:pos="1134"/>
          <w:tab w:val="left" w:pos="1701"/>
        </w:tabs>
        <w:ind w:left="1701" w:hanging="1134"/>
      </w:pPr>
      <w:r>
        <w:tab/>
      </w:r>
      <w:r w:rsidR="00D93711" w:rsidRPr="003D03E3">
        <w:t>5</w:t>
      </w:r>
      <w:r w:rsidR="00D93711">
        <w:t>3</w:t>
      </w:r>
      <w:r w:rsidR="00D93711" w:rsidRPr="003D03E3">
        <w:t>.3</w:t>
      </w:r>
      <w:r w:rsidR="00D93711">
        <w:tab/>
        <w:t>order t</w:t>
      </w:r>
      <w:r w:rsidR="00D93711" w:rsidRPr="003D03E3">
        <w:t>he payment of any amo</w:t>
      </w:r>
      <w:r w:rsidR="00D93711">
        <w:t xml:space="preserve">unt owing under the agreement; </w:t>
      </w:r>
      <w:r w:rsidR="00D93711" w:rsidRPr="003D03E3">
        <w:t>and</w:t>
      </w:r>
    </w:p>
    <w:p w:rsidR="00D93711" w:rsidRPr="003D03E3" w:rsidRDefault="00B76C53" w:rsidP="00034490">
      <w:pPr>
        <w:pStyle w:val="nzMiscellaneousBody"/>
        <w:tabs>
          <w:tab w:val="left" w:pos="1134"/>
          <w:tab w:val="left" w:pos="1701"/>
        </w:tabs>
        <w:ind w:left="1701" w:hanging="1134"/>
      </w:pPr>
      <w:r>
        <w:tab/>
      </w:r>
      <w:r w:rsidR="00D93711">
        <w:t>53</w:t>
      </w:r>
      <w:r w:rsidR="00D93711" w:rsidRPr="003D03E3">
        <w:t>.4</w:t>
      </w:r>
      <w:r w:rsidR="00D93711">
        <w:tab/>
      </w:r>
      <w:r w:rsidR="00D93711" w:rsidRPr="003D03E3">
        <w:t>order the payment of compensation for loss or injury.</w:t>
      </w:r>
    </w:p>
    <w:p w:rsidR="00D93711" w:rsidRPr="00034490" w:rsidRDefault="00D93711" w:rsidP="0029049E">
      <w:pPr>
        <w:pStyle w:val="nzMiscellaneousBody"/>
        <w:tabs>
          <w:tab w:val="left" w:pos="1134"/>
          <w:tab w:val="left" w:pos="1701"/>
        </w:tabs>
        <w:rPr>
          <w:b/>
        </w:rPr>
      </w:pPr>
      <w:r w:rsidRPr="00034490">
        <w:rPr>
          <w:b/>
        </w:rPr>
        <w:t>PART C</w:t>
      </w:r>
    </w:p>
    <w:p w:rsidR="00D93711" w:rsidRPr="00034490" w:rsidRDefault="00D93711" w:rsidP="0029049E">
      <w:pPr>
        <w:pStyle w:val="nzMiscellaneousBody"/>
        <w:tabs>
          <w:tab w:val="left" w:pos="1134"/>
          <w:tab w:val="left" w:pos="1701"/>
        </w:tabs>
        <w:rPr>
          <w:b/>
          <w:szCs w:val="22"/>
        </w:rPr>
      </w:pPr>
      <w:r w:rsidRPr="00034490">
        <w:rPr>
          <w:b/>
          <w:szCs w:val="22"/>
        </w:rPr>
        <w:t>IMPORTANT INFORMATION</w:t>
      </w:r>
    </w:p>
    <w:p w:rsidR="00D93711" w:rsidRPr="003D03E3" w:rsidRDefault="00D93711" w:rsidP="0029049E">
      <w:pPr>
        <w:pStyle w:val="nzMiscellaneousBody"/>
        <w:tabs>
          <w:tab w:val="left" w:pos="1134"/>
          <w:tab w:val="left" w:pos="1701"/>
        </w:tabs>
        <w:rPr>
          <w:szCs w:val="22"/>
        </w:rPr>
      </w:pPr>
      <w:r w:rsidRPr="003D03E3">
        <w:rPr>
          <w:szCs w:val="22"/>
        </w:rPr>
        <w:t>Additional terms may be</w:t>
      </w:r>
      <w:r>
        <w:rPr>
          <w:szCs w:val="22"/>
        </w:rPr>
        <w:t xml:space="preserve"> included in this agreement if:</w:t>
      </w:r>
    </w:p>
    <w:p w:rsidR="00D93711" w:rsidRPr="003D03E3" w:rsidRDefault="00D93711" w:rsidP="0029049E">
      <w:pPr>
        <w:pStyle w:val="nzMiscellaneousBody"/>
        <w:tabs>
          <w:tab w:val="left" w:pos="1134"/>
          <w:tab w:val="left" w:pos="1701"/>
        </w:tabs>
        <w:rPr>
          <w:szCs w:val="22"/>
        </w:rPr>
      </w:pPr>
      <w:r w:rsidRPr="003D03E3">
        <w:rPr>
          <w:szCs w:val="22"/>
        </w:rPr>
        <w:t>(a)</w:t>
      </w:r>
      <w:r>
        <w:rPr>
          <w:szCs w:val="22"/>
        </w:rPr>
        <w:tab/>
      </w:r>
      <w:r w:rsidRPr="003D03E3">
        <w:rPr>
          <w:szCs w:val="22"/>
        </w:rPr>
        <w:t>both the lessor and</w:t>
      </w:r>
      <w:r>
        <w:rPr>
          <w:szCs w:val="22"/>
        </w:rPr>
        <w:t xml:space="preserve"> tenant agree to the terms; and</w:t>
      </w:r>
    </w:p>
    <w:p w:rsidR="00D93711" w:rsidRPr="003D03E3" w:rsidRDefault="00D93711" w:rsidP="00034490">
      <w:pPr>
        <w:pStyle w:val="nzMiscellaneousBody"/>
        <w:tabs>
          <w:tab w:val="left" w:pos="1134"/>
          <w:tab w:val="left" w:pos="1701"/>
        </w:tabs>
        <w:ind w:left="1134" w:hanging="567"/>
        <w:rPr>
          <w:szCs w:val="22"/>
        </w:rPr>
      </w:pPr>
      <w:r w:rsidRPr="003D03E3">
        <w:rPr>
          <w:szCs w:val="22"/>
        </w:rPr>
        <w:t>(b)</w:t>
      </w:r>
      <w:r>
        <w:rPr>
          <w:szCs w:val="22"/>
        </w:rPr>
        <w:tab/>
      </w:r>
      <w:r w:rsidRPr="003D03E3">
        <w:rPr>
          <w:szCs w:val="22"/>
        </w:rPr>
        <w:t xml:space="preserve">they do not conflict with the </w:t>
      </w:r>
      <w:r w:rsidRPr="003D03E3">
        <w:rPr>
          <w:i/>
          <w:szCs w:val="22"/>
        </w:rPr>
        <w:t>Residential Tenancies Act</w:t>
      </w:r>
      <w:r>
        <w:rPr>
          <w:i/>
          <w:szCs w:val="22"/>
        </w:rPr>
        <w:t> </w:t>
      </w:r>
      <w:r w:rsidRPr="003D03E3">
        <w:rPr>
          <w:i/>
          <w:szCs w:val="22"/>
        </w:rPr>
        <w:t>1987</w:t>
      </w:r>
      <w:r w:rsidRPr="00A05CBE">
        <w:rPr>
          <w:szCs w:val="22"/>
        </w:rPr>
        <w:t>,</w:t>
      </w:r>
      <w:r w:rsidRPr="003D03E3">
        <w:rPr>
          <w:i/>
          <w:szCs w:val="22"/>
        </w:rPr>
        <w:t xml:space="preserve"> </w:t>
      </w:r>
      <w:r w:rsidRPr="003D03E3">
        <w:rPr>
          <w:szCs w:val="22"/>
        </w:rPr>
        <w:t xml:space="preserve">the </w:t>
      </w:r>
      <w:r w:rsidRPr="003D03E3">
        <w:rPr>
          <w:i/>
          <w:szCs w:val="22"/>
        </w:rPr>
        <w:t>Residential Tenancies Regulations 1989</w:t>
      </w:r>
      <w:r w:rsidRPr="003D03E3">
        <w:rPr>
          <w:szCs w:val="22"/>
        </w:rPr>
        <w:t>, or any other law; and</w:t>
      </w:r>
    </w:p>
    <w:p w:rsidR="00D93711" w:rsidRPr="003D03E3" w:rsidRDefault="00D93711" w:rsidP="00034490">
      <w:pPr>
        <w:pStyle w:val="nzMiscellaneousBody"/>
        <w:tabs>
          <w:tab w:val="left" w:pos="1134"/>
          <w:tab w:val="left" w:pos="1701"/>
        </w:tabs>
        <w:ind w:left="1134" w:hanging="567"/>
        <w:rPr>
          <w:szCs w:val="22"/>
        </w:rPr>
      </w:pPr>
      <w:r w:rsidRPr="003D03E3">
        <w:rPr>
          <w:szCs w:val="22"/>
        </w:rPr>
        <w:t>(c)</w:t>
      </w:r>
      <w:r>
        <w:rPr>
          <w:szCs w:val="22"/>
        </w:rPr>
        <w:tab/>
      </w:r>
      <w:r w:rsidRPr="003D03E3">
        <w:rPr>
          <w:szCs w:val="22"/>
        </w:rPr>
        <w:t xml:space="preserve">they do not breach the provisions about unfair contract terms in the </w:t>
      </w:r>
      <w:r w:rsidRPr="003D03E3">
        <w:rPr>
          <w:i/>
          <w:szCs w:val="22"/>
        </w:rPr>
        <w:t>Fair Trading Act</w:t>
      </w:r>
      <w:r>
        <w:rPr>
          <w:i/>
          <w:szCs w:val="22"/>
        </w:rPr>
        <w:t> </w:t>
      </w:r>
      <w:r w:rsidRPr="003D03E3">
        <w:rPr>
          <w:i/>
          <w:szCs w:val="22"/>
        </w:rPr>
        <w:t>2010</w:t>
      </w:r>
      <w:r w:rsidRPr="003D03E3">
        <w:rPr>
          <w:szCs w:val="22"/>
        </w:rPr>
        <w:t>;</w:t>
      </w:r>
      <w:r w:rsidRPr="003D03E3">
        <w:rPr>
          <w:i/>
          <w:szCs w:val="22"/>
        </w:rPr>
        <w:t xml:space="preserve"> </w:t>
      </w:r>
      <w:r w:rsidRPr="003D03E3">
        <w:rPr>
          <w:szCs w:val="22"/>
        </w:rPr>
        <w:t>and</w:t>
      </w:r>
    </w:p>
    <w:p w:rsidR="00D93711" w:rsidRPr="003D03E3" w:rsidRDefault="00D93711" w:rsidP="0029049E">
      <w:pPr>
        <w:pStyle w:val="nzMiscellaneousBody"/>
        <w:tabs>
          <w:tab w:val="left" w:pos="1134"/>
          <w:tab w:val="left" w:pos="1701"/>
        </w:tabs>
        <w:rPr>
          <w:szCs w:val="22"/>
        </w:rPr>
      </w:pPr>
      <w:r w:rsidRPr="003D03E3">
        <w:rPr>
          <w:szCs w:val="22"/>
        </w:rPr>
        <w:t>(d)</w:t>
      </w:r>
      <w:r>
        <w:rPr>
          <w:szCs w:val="22"/>
        </w:rPr>
        <w:tab/>
      </w:r>
      <w:r w:rsidRPr="003D03E3">
        <w:rPr>
          <w:szCs w:val="22"/>
        </w:rPr>
        <w:t>they do not conflict with the st</w:t>
      </w:r>
      <w:r>
        <w:rPr>
          <w:szCs w:val="22"/>
        </w:rPr>
        <w:t>andard terms of this agreement.</w:t>
      </w:r>
    </w:p>
    <w:p w:rsidR="00D93711" w:rsidRPr="003D03E3" w:rsidRDefault="00D93711" w:rsidP="0029049E">
      <w:pPr>
        <w:pStyle w:val="nzMiscellaneousBody"/>
        <w:tabs>
          <w:tab w:val="left" w:pos="1134"/>
          <w:tab w:val="left" w:pos="1701"/>
        </w:tabs>
        <w:rPr>
          <w:szCs w:val="22"/>
        </w:rPr>
      </w:pPr>
      <w:r w:rsidRPr="003D03E3">
        <w:rPr>
          <w:szCs w:val="22"/>
        </w:rPr>
        <w:t xml:space="preserve">ADDITIONAL TERMS ARE NOT REQUIRED BY THE </w:t>
      </w:r>
      <w:r w:rsidRPr="003D03E3">
        <w:rPr>
          <w:i/>
          <w:szCs w:val="22"/>
        </w:rPr>
        <w:t>RESIDENTIAL TENANCIES ACT 1987</w:t>
      </w:r>
      <w:r w:rsidRPr="003D03E3">
        <w:rPr>
          <w:szCs w:val="22"/>
        </w:rPr>
        <w:t>.  HOWEVER, ONCE THE PARTIES SIGN THIS AGREEMENT, THE ADDITIONAL TERMS ARE BINDING UPON THE PARTIES UNLESS THE TERM IS FOUND TO BE UNLAWFUL.</w:t>
      </w:r>
    </w:p>
    <w:p w:rsidR="00D93711" w:rsidRPr="003D03E3" w:rsidRDefault="00D93711" w:rsidP="0029049E">
      <w:pPr>
        <w:pStyle w:val="nzMiscellaneousBody"/>
        <w:tabs>
          <w:tab w:val="left" w:pos="1134"/>
          <w:tab w:val="left" w:pos="1701"/>
        </w:tabs>
      </w:pPr>
      <w:r w:rsidRPr="003D03E3">
        <w:t>ADDITIONAL TERMS</w:t>
      </w:r>
      <w:r>
        <w:t>: .....................................................................</w:t>
      </w:r>
    </w:p>
    <w:p w:rsidR="00D93711" w:rsidRPr="003D03E3" w:rsidRDefault="00D93711" w:rsidP="0029049E">
      <w:pPr>
        <w:pStyle w:val="nzMiscellaneousBody"/>
        <w:tabs>
          <w:tab w:val="left" w:pos="1134"/>
          <w:tab w:val="left" w:pos="1701"/>
        </w:tabs>
      </w:pPr>
      <w:r w:rsidRPr="003D03E3">
        <w:t>THE LESSOR AND TENANT ENTER INTO THIS AGREEM</w:t>
      </w:r>
      <w:r>
        <w:t>ENT AND AGREE TO ALL ITS TERMS.</w:t>
      </w:r>
    </w:p>
    <w:p w:rsidR="00D93711" w:rsidRPr="003D03E3" w:rsidRDefault="00D93711" w:rsidP="0029049E">
      <w:pPr>
        <w:pStyle w:val="nzMiscellaneousBody"/>
        <w:tabs>
          <w:tab w:val="left" w:pos="1134"/>
          <w:tab w:val="left" w:pos="1701"/>
        </w:tabs>
      </w:pPr>
      <w:r w:rsidRPr="003D03E3">
        <w:t>SIGNED BY THE LESSOR/P</w:t>
      </w:r>
      <w:r>
        <w:t>ROPERTY MANAGER</w:t>
      </w:r>
    </w:p>
    <w:p w:rsidR="00D93711" w:rsidRDefault="00D93711" w:rsidP="0029049E">
      <w:pPr>
        <w:pStyle w:val="nzMiscellaneousBody"/>
        <w:tabs>
          <w:tab w:val="left" w:pos="1134"/>
          <w:tab w:val="left" w:pos="1701"/>
        </w:tabs>
      </w:pPr>
      <w:r>
        <w:t>...............................................................</w:t>
      </w:r>
      <w:r>
        <w:br/>
      </w:r>
      <w:r w:rsidRPr="003D03E3">
        <w:t>[</w:t>
      </w:r>
      <w:r w:rsidRPr="003D03E3">
        <w:rPr>
          <w:i/>
        </w:rPr>
        <w:t>Signature of lessor</w:t>
      </w:r>
      <w:r>
        <w:rPr>
          <w:i/>
        </w:rPr>
        <w:t>/property manager</w:t>
      </w:r>
      <w:r>
        <w:t>]</w:t>
      </w:r>
    </w:p>
    <w:p w:rsidR="00D93711" w:rsidRDefault="00D93711" w:rsidP="0029049E">
      <w:pPr>
        <w:pStyle w:val="nzMiscellaneousBody"/>
        <w:tabs>
          <w:tab w:val="left" w:pos="1134"/>
          <w:tab w:val="left" w:pos="1701"/>
        </w:tabs>
      </w:pPr>
      <w:r w:rsidRPr="003D03E3">
        <w:t>Date:</w:t>
      </w:r>
      <w:r w:rsidRPr="00510B58">
        <w:t xml:space="preserve"> </w:t>
      </w:r>
      <w:r>
        <w:t>...................................</w:t>
      </w:r>
    </w:p>
    <w:p w:rsidR="00D93711" w:rsidRPr="003D03E3" w:rsidRDefault="00D93711" w:rsidP="0029049E">
      <w:pPr>
        <w:pStyle w:val="nzMiscellaneousBody"/>
        <w:tabs>
          <w:tab w:val="left" w:pos="1134"/>
          <w:tab w:val="left" w:pos="1701"/>
        </w:tabs>
      </w:pPr>
      <w:r w:rsidRPr="003D03E3">
        <w:t>in the presence of</w:t>
      </w:r>
      <w:r>
        <w:t>:</w:t>
      </w:r>
    </w:p>
    <w:p w:rsidR="00D93711" w:rsidRDefault="00D93711" w:rsidP="0029049E">
      <w:pPr>
        <w:pStyle w:val="nzMiscellaneousBody"/>
        <w:tabs>
          <w:tab w:val="left" w:pos="1134"/>
          <w:tab w:val="left" w:pos="1701"/>
        </w:tabs>
      </w:pPr>
      <w:r>
        <w:t>............................................</w:t>
      </w:r>
      <w:r>
        <w:br/>
      </w:r>
      <w:r w:rsidRPr="003D03E3">
        <w:t>[</w:t>
      </w:r>
      <w:r w:rsidRPr="003D03E3">
        <w:rPr>
          <w:i/>
        </w:rPr>
        <w:t>Name of witness</w:t>
      </w:r>
      <w:r w:rsidRPr="003D03E3">
        <w:t>]</w:t>
      </w:r>
    </w:p>
    <w:p w:rsidR="00D93711" w:rsidRPr="003D03E3" w:rsidRDefault="00D93711" w:rsidP="0029049E">
      <w:pPr>
        <w:pStyle w:val="nzMiscellaneousBody"/>
        <w:tabs>
          <w:tab w:val="left" w:pos="1134"/>
          <w:tab w:val="left" w:pos="1701"/>
        </w:tabs>
      </w:pPr>
      <w:r>
        <w:t>............................................</w:t>
      </w:r>
      <w:r>
        <w:br/>
      </w:r>
      <w:r w:rsidRPr="003D03E3">
        <w:t>[</w:t>
      </w:r>
      <w:r w:rsidRPr="003D03E3">
        <w:rPr>
          <w:i/>
        </w:rPr>
        <w:t>Signature of witness</w:t>
      </w:r>
      <w:r>
        <w:t>]</w:t>
      </w:r>
    </w:p>
    <w:p w:rsidR="00D93711" w:rsidRDefault="00D93711" w:rsidP="0029049E">
      <w:pPr>
        <w:pStyle w:val="nzMiscellaneousBody"/>
        <w:tabs>
          <w:tab w:val="left" w:pos="1134"/>
          <w:tab w:val="left" w:pos="1701"/>
        </w:tabs>
      </w:pPr>
      <w:r>
        <w:t>SIGNED BY THE TENANT</w:t>
      </w:r>
    </w:p>
    <w:p w:rsidR="00D93711" w:rsidRDefault="00D93711" w:rsidP="0029049E">
      <w:pPr>
        <w:pStyle w:val="nzMiscellaneousBody"/>
        <w:tabs>
          <w:tab w:val="left" w:pos="1134"/>
          <w:tab w:val="left" w:pos="1701"/>
        </w:tabs>
      </w:pPr>
      <w:r>
        <w:t>.............................................</w:t>
      </w:r>
      <w:r>
        <w:br/>
      </w:r>
      <w:r w:rsidRPr="003D03E3">
        <w:t>[</w:t>
      </w:r>
      <w:r w:rsidRPr="003D03E3">
        <w:rPr>
          <w:i/>
        </w:rPr>
        <w:t>Signature of tenant</w:t>
      </w:r>
      <w:r>
        <w:t>]</w:t>
      </w:r>
    </w:p>
    <w:p w:rsidR="00D93711" w:rsidRDefault="00D93711" w:rsidP="00D93711">
      <w:pPr>
        <w:pStyle w:val="nzMiscellaneousBody"/>
      </w:pPr>
      <w:r w:rsidRPr="003D03E3">
        <w:t>Date:</w:t>
      </w:r>
      <w:r w:rsidRPr="00510B58">
        <w:t xml:space="preserve"> </w:t>
      </w:r>
      <w:r>
        <w:t>...................................</w:t>
      </w:r>
    </w:p>
    <w:p w:rsidR="00D93711" w:rsidRPr="003D03E3" w:rsidRDefault="00D93711" w:rsidP="00D93711">
      <w:pPr>
        <w:pStyle w:val="nzMiscellaneousBody"/>
      </w:pPr>
      <w:r w:rsidRPr="003D03E3">
        <w:t>in the presence of</w:t>
      </w:r>
      <w:r>
        <w:t>:</w:t>
      </w:r>
    </w:p>
    <w:p w:rsidR="00D93711" w:rsidRDefault="00D93711" w:rsidP="00D93711">
      <w:pPr>
        <w:pStyle w:val="nzMiscellaneousBody"/>
      </w:pPr>
      <w:r>
        <w:t>............................................</w:t>
      </w:r>
      <w:r>
        <w:br/>
      </w:r>
      <w:r w:rsidRPr="003D03E3">
        <w:t>[</w:t>
      </w:r>
      <w:r w:rsidRPr="003D03E3">
        <w:rPr>
          <w:i/>
        </w:rPr>
        <w:t>Name of witness</w:t>
      </w:r>
      <w:r w:rsidRPr="003D03E3">
        <w:t>]</w:t>
      </w:r>
    </w:p>
    <w:p w:rsidR="00D93711" w:rsidRPr="003D03E3" w:rsidRDefault="00D93711" w:rsidP="00D93711">
      <w:pPr>
        <w:pStyle w:val="nzMiscellaneousBody"/>
      </w:pPr>
      <w:r>
        <w:t>............................................</w:t>
      </w:r>
      <w:r>
        <w:br/>
      </w:r>
      <w:r w:rsidRPr="003D03E3">
        <w:t>[</w:t>
      </w:r>
      <w:r w:rsidRPr="003D03E3">
        <w:rPr>
          <w:i/>
        </w:rPr>
        <w:t>Signature of witness</w:t>
      </w:r>
      <w:r>
        <w:t>]</w:t>
      </w:r>
    </w:p>
    <w:p w:rsidR="00D93711" w:rsidRDefault="00D93711" w:rsidP="00D93711">
      <w:pPr>
        <w:pStyle w:val="nzMiscellaneousBody"/>
      </w:pPr>
      <w:r w:rsidRPr="003D03E3">
        <w:t>For information about your rights and obligations as a lessor or tenant, contact the Department of Commerce on 1300</w:t>
      </w:r>
      <w:r>
        <w:t> </w:t>
      </w:r>
      <w:r w:rsidRPr="003D03E3">
        <w:t>30</w:t>
      </w:r>
      <w:r>
        <w:t> </w:t>
      </w:r>
      <w:r w:rsidRPr="003D03E3">
        <w:t>40</w:t>
      </w:r>
      <w:r>
        <w:t> </w:t>
      </w:r>
      <w:r w:rsidRPr="003D03E3">
        <w:t xml:space="preserve">54 or visit </w:t>
      </w:r>
      <w:r w:rsidRPr="003F26A2">
        <w:rPr>
          <w:sz w:val="22"/>
        </w:rPr>
        <w:t>www.commerce.wa.gov.au/ConsumerProtection</w:t>
      </w:r>
      <w:r w:rsidRPr="003D03E3">
        <w:t>.</w:t>
      </w:r>
    </w:p>
    <w:p w:rsidR="00D93711" w:rsidRPr="00034490" w:rsidRDefault="00D93711" w:rsidP="00034490">
      <w:pPr>
        <w:pStyle w:val="nzMiscellaneousBody"/>
        <w:keepNext/>
        <w:jc w:val="center"/>
        <w:rPr>
          <w:b/>
        </w:rPr>
      </w:pPr>
      <w:r w:rsidRPr="00034490">
        <w:rPr>
          <w:b/>
        </w:rPr>
        <w:t>FORM 1AB</w:t>
      </w:r>
    </w:p>
    <w:p w:rsidR="00D93711" w:rsidRPr="005A4E74" w:rsidRDefault="00D93711" w:rsidP="00034490">
      <w:pPr>
        <w:pStyle w:val="nzMiscellaneousBody"/>
        <w:keepNext/>
        <w:jc w:val="center"/>
        <w:rPr>
          <w:i/>
          <w:caps/>
        </w:rPr>
      </w:pPr>
      <w:r w:rsidRPr="005A4E74">
        <w:rPr>
          <w:i/>
          <w:caps/>
        </w:rPr>
        <w:t>Residential Tenancies Act 1987</w:t>
      </w:r>
    </w:p>
    <w:p w:rsidR="00D93711" w:rsidRPr="005A4E74" w:rsidRDefault="00D93711" w:rsidP="00034490">
      <w:pPr>
        <w:pStyle w:val="nzMiscellaneousBody"/>
        <w:keepNext/>
        <w:jc w:val="center"/>
      </w:pPr>
      <w:r w:rsidRPr="00BD4902">
        <w:t>Section</w:t>
      </w:r>
      <w:r w:rsidRPr="005A4E74">
        <w:t> 27A</w:t>
      </w:r>
    </w:p>
    <w:p w:rsidR="00D93711" w:rsidRPr="00034490" w:rsidRDefault="00D93711" w:rsidP="00034490">
      <w:pPr>
        <w:pStyle w:val="nzMiscellaneousBody"/>
        <w:keepNext/>
        <w:jc w:val="center"/>
        <w:rPr>
          <w:b/>
          <w:sz w:val="24"/>
          <w:szCs w:val="24"/>
        </w:rPr>
      </w:pPr>
      <w:r w:rsidRPr="00034490">
        <w:rPr>
          <w:b/>
          <w:sz w:val="24"/>
          <w:szCs w:val="24"/>
        </w:rPr>
        <w:t>SOCIAL HOUSING RESIDENTIAL TENANCY AGREEMENT</w:t>
      </w:r>
    </w:p>
    <w:p w:rsidR="00D93711" w:rsidRPr="00034490" w:rsidRDefault="00D93711" w:rsidP="00034490">
      <w:pPr>
        <w:pStyle w:val="nzMiscellaneousBody"/>
        <w:keepNext/>
        <w:rPr>
          <w:b/>
        </w:rPr>
      </w:pPr>
      <w:r w:rsidRPr="00034490">
        <w:rPr>
          <w:b/>
        </w:rPr>
        <w:t>PART A</w:t>
      </w:r>
    </w:p>
    <w:p w:rsidR="00D93711" w:rsidRPr="00034490" w:rsidRDefault="00D93711" w:rsidP="00D93711">
      <w:pPr>
        <w:pStyle w:val="nzMiscellaneousBody"/>
        <w:rPr>
          <w:b/>
        </w:rPr>
      </w:pPr>
      <w:r w:rsidRPr="00034490">
        <w:rPr>
          <w:b/>
        </w:rPr>
        <w:t>This agreement is made between:</w:t>
      </w:r>
    </w:p>
    <w:p w:rsidR="00D93711" w:rsidRPr="003D03E3" w:rsidRDefault="00D93711" w:rsidP="00D93711">
      <w:pPr>
        <w:pStyle w:val="nzMiscellaneousBody"/>
      </w:pPr>
      <w:r w:rsidRPr="003D03E3">
        <w:t>Lessor [</w:t>
      </w:r>
      <w:r>
        <w:rPr>
          <w:i/>
        </w:rPr>
        <w:t>i</w:t>
      </w:r>
      <w:r w:rsidRPr="003D03E3">
        <w:rPr>
          <w:i/>
        </w:rPr>
        <w:t>nsert name of lessor(s) and contact details</w:t>
      </w:r>
      <w:r w:rsidRPr="003D03E3">
        <w:t>] and</w:t>
      </w:r>
    </w:p>
    <w:p w:rsidR="00D93711" w:rsidRPr="003D03E3" w:rsidRDefault="00D93711" w:rsidP="00D93711">
      <w:pPr>
        <w:pStyle w:val="nzMiscellaneousBody"/>
      </w:pPr>
      <w:r w:rsidRPr="003D03E3">
        <w:t>Tenant [</w:t>
      </w:r>
      <w:r>
        <w:rPr>
          <w:i/>
        </w:rPr>
        <w:t>i</w:t>
      </w:r>
      <w:r w:rsidRPr="003D03E3">
        <w:rPr>
          <w:i/>
        </w:rPr>
        <w:t>nsert name of tenant(s) and contact details</w:t>
      </w:r>
      <w:r>
        <w:t>]</w:t>
      </w:r>
    </w:p>
    <w:p w:rsidR="00D93711" w:rsidRPr="00034490" w:rsidRDefault="00D93711" w:rsidP="00D93711">
      <w:pPr>
        <w:pStyle w:val="nzMiscellaneousBody"/>
        <w:rPr>
          <w:b/>
          <w:caps/>
        </w:rPr>
      </w:pPr>
      <w:r w:rsidRPr="00034490">
        <w:rPr>
          <w:b/>
          <w:caps/>
        </w:rPr>
        <w:t>Term of agreement</w:t>
      </w:r>
    </w:p>
    <w:p w:rsidR="00D93711" w:rsidRPr="003D03E3" w:rsidRDefault="00D93711" w:rsidP="00D93711">
      <w:pPr>
        <w:pStyle w:val="nzMiscellaneousBody"/>
      </w:pPr>
      <w:r>
        <w:t>*</w:t>
      </w:r>
      <w:r>
        <w:tab/>
      </w:r>
      <w:r w:rsidRPr="003D03E3">
        <w:t>This residential tenancy agreement is periodic starting on [</w:t>
      </w:r>
      <w:r w:rsidRPr="003D03E3">
        <w:rPr>
          <w:i/>
        </w:rPr>
        <w:t>insert date</w:t>
      </w:r>
      <w:r w:rsidRPr="003D03E3">
        <w:t>]</w:t>
      </w:r>
      <w:r>
        <w:t>.</w:t>
      </w:r>
    </w:p>
    <w:p w:rsidR="00D93711" w:rsidRDefault="00D93711" w:rsidP="00034490">
      <w:pPr>
        <w:pStyle w:val="nzMiscellaneousBody"/>
        <w:ind w:left="720" w:hanging="153"/>
      </w:pPr>
      <w:r>
        <w:t>*</w:t>
      </w:r>
      <w:r>
        <w:tab/>
      </w:r>
      <w:r w:rsidRPr="003D03E3">
        <w:t>This residential tenancy agreement is fixed starting on [</w:t>
      </w:r>
      <w:r w:rsidRPr="003D03E3">
        <w:rPr>
          <w:i/>
        </w:rPr>
        <w:t>insert date</w:t>
      </w:r>
      <w:r w:rsidRPr="003D03E3">
        <w:t xml:space="preserve">] and ending </w:t>
      </w:r>
      <w:r>
        <w:t xml:space="preserve">on </w:t>
      </w:r>
      <w:r w:rsidRPr="003D03E3">
        <w:t>[</w:t>
      </w:r>
      <w:r w:rsidRPr="003D03E3">
        <w:rPr>
          <w:i/>
        </w:rPr>
        <w:t>insert date</w:t>
      </w:r>
      <w:r>
        <w:t>]</w:t>
      </w:r>
      <w:r w:rsidRPr="003D03E3">
        <w:t>.</w:t>
      </w:r>
    </w:p>
    <w:p w:rsidR="00D93711" w:rsidRPr="00966EA5" w:rsidRDefault="00D93711" w:rsidP="00D93711">
      <w:pPr>
        <w:pStyle w:val="nzMiscellaneousBody"/>
      </w:pPr>
      <w:r w:rsidRPr="00966EA5">
        <w:t>(*</w:t>
      </w:r>
      <w:r>
        <w:t> </w:t>
      </w:r>
      <w:r w:rsidRPr="00966EA5">
        <w:rPr>
          <w:i/>
        </w:rPr>
        <w:t>delete as appropriate</w:t>
      </w:r>
      <w:r w:rsidRPr="00966EA5">
        <w:t>)</w:t>
      </w:r>
    </w:p>
    <w:p w:rsidR="00D93711" w:rsidRPr="00CF3A93" w:rsidRDefault="00D93711" w:rsidP="00D93711">
      <w:pPr>
        <w:pStyle w:val="nzMiscellaneousBody"/>
        <w:rPr>
          <w:i/>
        </w:rPr>
      </w:pPr>
      <w:r w:rsidRPr="00034490">
        <w:rPr>
          <w:b/>
          <w:i/>
        </w:rPr>
        <w:t>Note:</w:t>
      </w:r>
      <w:r w:rsidRPr="003D03E3">
        <w:rPr>
          <w:i/>
        </w:rPr>
        <w:t xml:space="preserve"> The start date for the agreement should not be a date prior to the date on which the tenant is entitled to enter into occupation of the premises.</w:t>
      </w:r>
    </w:p>
    <w:p w:rsidR="00D93711" w:rsidRPr="00034490" w:rsidRDefault="00D93711" w:rsidP="00D93711">
      <w:pPr>
        <w:pStyle w:val="nzMiscellaneousBody"/>
        <w:rPr>
          <w:b/>
          <w:caps/>
        </w:rPr>
      </w:pPr>
      <w:r w:rsidRPr="00034490">
        <w:rPr>
          <w:b/>
          <w:caps/>
        </w:rPr>
        <w:t>Residential premises</w:t>
      </w:r>
    </w:p>
    <w:p w:rsidR="00D93711" w:rsidRPr="003D03E3" w:rsidRDefault="00D93711" w:rsidP="00D93711">
      <w:pPr>
        <w:pStyle w:val="nzMiscellaneousBody"/>
      </w:pPr>
      <w:r w:rsidRPr="003D03E3">
        <w:t>The residential premises are [</w:t>
      </w:r>
      <w:r>
        <w:rPr>
          <w:i/>
        </w:rPr>
        <w:t>i</w:t>
      </w:r>
      <w:r w:rsidRPr="003D03E3">
        <w:rPr>
          <w:i/>
        </w:rPr>
        <w:t>nsert address</w:t>
      </w:r>
      <w:r w:rsidRPr="003D03E3">
        <w:t xml:space="preserve">] and </w:t>
      </w:r>
      <w:r>
        <w:t>i</w:t>
      </w:r>
      <w:r w:rsidRPr="003D03E3">
        <w:t>nclude/exclude</w:t>
      </w:r>
      <w:r>
        <w:t xml:space="preserve">* </w:t>
      </w:r>
      <w:r w:rsidRPr="003D03E3">
        <w:t>(</w:t>
      </w:r>
      <w:r>
        <w:t>* </w:t>
      </w:r>
      <w:r w:rsidRPr="003D03E3">
        <w:rPr>
          <w:i/>
        </w:rPr>
        <w:t>delete as appropriate</w:t>
      </w:r>
      <w:r w:rsidRPr="003D03E3">
        <w:t xml:space="preserve">): </w:t>
      </w:r>
      <w:r>
        <w:t>...................................................................</w:t>
      </w:r>
    </w:p>
    <w:p w:rsidR="00D93711" w:rsidRPr="003D03E3" w:rsidRDefault="00D93711" w:rsidP="00D93711">
      <w:pPr>
        <w:pStyle w:val="nzMiscellaneousBody"/>
      </w:pPr>
      <w:r w:rsidRPr="003D03E3">
        <w:t>[</w:t>
      </w:r>
      <w:r>
        <w:rPr>
          <w:i/>
        </w:rPr>
        <w:t>i</w:t>
      </w:r>
      <w:r w:rsidRPr="003D03E3">
        <w:rPr>
          <w:i/>
        </w:rPr>
        <w:t>nclude any additional matters, such as a parking space or furniture provided, or any exclusions, such as sheds</w:t>
      </w:r>
      <w:r>
        <w:t>]</w:t>
      </w:r>
    </w:p>
    <w:p w:rsidR="00D93711" w:rsidRPr="00034490" w:rsidRDefault="00D93711" w:rsidP="00D93711">
      <w:pPr>
        <w:pStyle w:val="nzMiscellaneousBody"/>
        <w:rPr>
          <w:b/>
          <w:caps/>
        </w:rPr>
      </w:pPr>
      <w:r w:rsidRPr="00034490">
        <w:rPr>
          <w:b/>
          <w:caps/>
        </w:rPr>
        <w:t>Maximum and minimum number of occupants</w:t>
      </w:r>
    </w:p>
    <w:p w:rsidR="00D93711" w:rsidRPr="003D03E3" w:rsidRDefault="00D93711" w:rsidP="00D93711">
      <w:pPr>
        <w:pStyle w:val="nzMiscellaneousBody"/>
      </w:pPr>
      <w:r w:rsidRPr="003D03E3">
        <w:t>No more than [</w:t>
      </w:r>
      <w:r w:rsidRPr="003D03E3">
        <w:rPr>
          <w:i/>
        </w:rPr>
        <w:t>insert number</w:t>
      </w:r>
      <w:r w:rsidRPr="003D03E3">
        <w:t>]</w:t>
      </w:r>
      <w:r>
        <w:t xml:space="preserve"> </w:t>
      </w:r>
      <w:r w:rsidRPr="003D03E3">
        <w:t xml:space="preserve">persons and no </w:t>
      </w:r>
      <w:r>
        <w:t>fewer</w:t>
      </w:r>
      <w:r w:rsidRPr="003D03E3">
        <w:t xml:space="preserve"> than [</w:t>
      </w:r>
      <w:r w:rsidRPr="003D03E3">
        <w:rPr>
          <w:i/>
        </w:rPr>
        <w:t>insert number</w:t>
      </w:r>
      <w:r w:rsidRPr="003D03E3">
        <w:t>] persons may ordinarily live i</w:t>
      </w:r>
      <w:r>
        <w:t>n the premises at any one time.</w:t>
      </w:r>
    </w:p>
    <w:p w:rsidR="00D93711" w:rsidRPr="00034490" w:rsidRDefault="00D93711" w:rsidP="00D93711">
      <w:pPr>
        <w:pStyle w:val="nzMiscellaneousBody"/>
        <w:rPr>
          <w:b/>
          <w:caps/>
        </w:rPr>
      </w:pPr>
      <w:r w:rsidRPr="00034490">
        <w:rPr>
          <w:b/>
          <w:caps/>
        </w:rPr>
        <w:t>Rent</w:t>
      </w:r>
    </w:p>
    <w:p w:rsidR="00D93711" w:rsidRDefault="00D93711" w:rsidP="00D93711">
      <w:pPr>
        <w:pStyle w:val="nzMiscellaneousBody"/>
      </w:pPr>
      <w:r w:rsidRPr="003D03E3">
        <w:t>The rent is $[</w:t>
      </w:r>
      <w:r w:rsidRPr="003D03E3">
        <w:rPr>
          <w:i/>
        </w:rPr>
        <w:t>insert amount</w:t>
      </w:r>
      <w:r w:rsidRPr="003D03E3">
        <w:t>] per week/calculated by reference to tenant’s income [</w:t>
      </w:r>
      <w:r w:rsidRPr="003D03E3">
        <w:rPr>
          <w:i/>
        </w:rPr>
        <w:t>insert calculation</w:t>
      </w:r>
      <w:r w:rsidRPr="003D03E3">
        <w:t xml:space="preserve">] </w:t>
      </w:r>
      <w:r>
        <w:t>payable weekly/fortnightly*</w:t>
      </w:r>
      <w:r w:rsidRPr="003D03E3">
        <w:t xml:space="preserve"> in advance starting on [</w:t>
      </w:r>
      <w:r w:rsidRPr="003D03E3">
        <w:rPr>
          <w:i/>
        </w:rPr>
        <w:t>insert date</w:t>
      </w:r>
      <w:r>
        <w:t>].</w:t>
      </w:r>
    </w:p>
    <w:p w:rsidR="00D93711" w:rsidRPr="003D03E3" w:rsidRDefault="00D93711" w:rsidP="00D93711">
      <w:pPr>
        <w:pStyle w:val="nzMiscellaneousBody"/>
      </w:pPr>
      <w:r w:rsidRPr="003D03E3">
        <w:t>(</w:t>
      </w:r>
      <w:r>
        <w:t>* </w:t>
      </w:r>
      <w:r w:rsidRPr="003D03E3">
        <w:rPr>
          <w:i/>
        </w:rPr>
        <w:t>delete as appropriate</w:t>
      </w:r>
      <w:r w:rsidRPr="003D03E3">
        <w:t>)</w:t>
      </w:r>
    </w:p>
    <w:p w:rsidR="00D93711" w:rsidRPr="003D03E3" w:rsidRDefault="00D93711" w:rsidP="00D93711">
      <w:pPr>
        <w:pStyle w:val="nzMiscellaneousBody"/>
      </w:pPr>
      <w:r w:rsidRPr="003D03E3">
        <w:t>The method by which the rent must be paid</w:t>
      </w:r>
      <w:r>
        <w:t xml:space="preserve"> is:</w:t>
      </w:r>
    </w:p>
    <w:p w:rsidR="00D93711" w:rsidRPr="003D03E3" w:rsidRDefault="00D93711" w:rsidP="00B76C53">
      <w:pPr>
        <w:pStyle w:val="nzMiscellaneousBody"/>
        <w:tabs>
          <w:tab w:val="left" w:pos="1134"/>
        </w:tabs>
      </w:pPr>
      <w:r>
        <w:t>(a)</w:t>
      </w:r>
      <w:r>
        <w:tab/>
        <w:t>by cash or cheque; or</w:t>
      </w:r>
    </w:p>
    <w:p w:rsidR="00D93711" w:rsidRPr="003D03E3" w:rsidRDefault="00D93711" w:rsidP="00034490">
      <w:pPr>
        <w:pStyle w:val="nzMiscellaneousBody"/>
        <w:tabs>
          <w:tab w:val="left" w:pos="1134"/>
        </w:tabs>
        <w:ind w:left="1134" w:hanging="567"/>
      </w:pPr>
      <w:r w:rsidRPr="003D03E3">
        <w:t>(b)</w:t>
      </w:r>
      <w:r w:rsidRPr="003D03E3">
        <w:tab/>
        <w:t xml:space="preserve">into the following account or any </w:t>
      </w:r>
      <w:r>
        <w:t>other account nominated by the lessor:</w:t>
      </w:r>
    </w:p>
    <w:p w:rsidR="00D93711" w:rsidRPr="003D03E3" w:rsidRDefault="00B76C53" w:rsidP="00B76C53">
      <w:pPr>
        <w:pStyle w:val="nzMiscellaneousBody"/>
        <w:tabs>
          <w:tab w:val="left" w:pos="1134"/>
        </w:tabs>
      </w:pPr>
      <w:r>
        <w:tab/>
      </w:r>
      <w:r w:rsidR="00D93711">
        <w:t>BSB number:</w:t>
      </w:r>
    </w:p>
    <w:p w:rsidR="00D93711" w:rsidRPr="003D03E3" w:rsidRDefault="00B76C53" w:rsidP="00B76C53">
      <w:pPr>
        <w:pStyle w:val="nzMiscellaneousBody"/>
        <w:tabs>
          <w:tab w:val="left" w:pos="1134"/>
        </w:tabs>
      </w:pPr>
      <w:r>
        <w:tab/>
      </w:r>
      <w:r w:rsidR="00D93711">
        <w:t>account number:</w:t>
      </w:r>
    </w:p>
    <w:p w:rsidR="00D93711" w:rsidRPr="003D03E3" w:rsidRDefault="00B76C53" w:rsidP="00B76C53">
      <w:pPr>
        <w:pStyle w:val="nzMiscellaneousBody"/>
        <w:tabs>
          <w:tab w:val="left" w:pos="1134"/>
        </w:tabs>
      </w:pPr>
      <w:r>
        <w:tab/>
      </w:r>
      <w:r w:rsidR="00D93711">
        <w:t>account name:</w:t>
      </w:r>
    </w:p>
    <w:p w:rsidR="00D93711" w:rsidRDefault="00B76C53" w:rsidP="00B76C53">
      <w:pPr>
        <w:pStyle w:val="nzMiscellaneousBody"/>
        <w:tabs>
          <w:tab w:val="left" w:pos="1134"/>
        </w:tabs>
      </w:pPr>
      <w:r>
        <w:tab/>
      </w:r>
      <w:r w:rsidR="00D93711">
        <w:t>payment reference:</w:t>
      </w:r>
    </w:p>
    <w:p w:rsidR="00D93711" w:rsidRPr="003D03E3" w:rsidRDefault="00B76C53" w:rsidP="00B76C53">
      <w:pPr>
        <w:pStyle w:val="nzMiscellaneousBody"/>
        <w:tabs>
          <w:tab w:val="left" w:pos="1134"/>
        </w:tabs>
      </w:pPr>
      <w:r>
        <w:tab/>
      </w:r>
      <w:r w:rsidR="00D93711">
        <w:t>or</w:t>
      </w:r>
    </w:p>
    <w:p w:rsidR="00D93711" w:rsidRPr="003D03E3" w:rsidRDefault="00D93711" w:rsidP="00034490">
      <w:pPr>
        <w:pStyle w:val="nzMiscellaneousBody"/>
        <w:tabs>
          <w:tab w:val="left" w:pos="1134"/>
        </w:tabs>
      </w:pPr>
      <w:r>
        <w:t>(c)</w:t>
      </w:r>
      <w:r>
        <w:tab/>
        <w:t>as follows:</w:t>
      </w:r>
      <w:r w:rsidRPr="002F5BFC">
        <w:t xml:space="preserve"> </w:t>
      </w:r>
      <w:r>
        <w:t>...................................</w:t>
      </w:r>
    </w:p>
    <w:p w:rsidR="00D93711" w:rsidRPr="00034490" w:rsidRDefault="00D93711" w:rsidP="00D93711">
      <w:pPr>
        <w:pStyle w:val="nzMiscellaneousBody"/>
        <w:rPr>
          <w:b/>
          <w:caps/>
        </w:rPr>
      </w:pPr>
      <w:r w:rsidRPr="00034490">
        <w:rPr>
          <w:b/>
          <w:caps/>
        </w:rPr>
        <w:t>Security bond</w:t>
      </w:r>
    </w:p>
    <w:p w:rsidR="00D93711" w:rsidRPr="003D03E3" w:rsidRDefault="00D93711" w:rsidP="00D93711">
      <w:pPr>
        <w:pStyle w:val="nzMiscellaneousBody"/>
      </w:pPr>
      <w:r>
        <w:t>*</w:t>
      </w:r>
      <w:r>
        <w:tab/>
      </w:r>
      <w:r w:rsidRPr="003D03E3">
        <w:t>No security bond or pet bond is payable.</w:t>
      </w:r>
    </w:p>
    <w:p w:rsidR="00D93711" w:rsidRDefault="00D93711" w:rsidP="00034490">
      <w:pPr>
        <w:pStyle w:val="nzMiscellaneousBody"/>
        <w:ind w:left="720" w:hanging="153"/>
      </w:pPr>
      <w:r>
        <w:t>*</w:t>
      </w:r>
      <w:r>
        <w:tab/>
      </w:r>
      <w:r w:rsidRPr="003D03E3">
        <w:t>A security bond of $[</w:t>
      </w:r>
      <w:r w:rsidRPr="003D03E3">
        <w:rPr>
          <w:i/>
        </w:rPr>
        <w:t>insert amount</w:t>
      </w:r>
      <w:r w:rsidRPr="003D03E3">
        <w:t>] and a pet bond of $[</w:t>
      </w:r>
      <w:r w:rsidRPr="003D03E3">
        <w:rPr>
          <w:i/>
        </w:rPr>
        <w:t>insert amount</w:t>
      </w:r>
      <w:r w:rsidRPr="003D03E3">
        <w:t>] must be paid by the tenant on signing this agreement.</w:t>
      </w:r>
    </w:p>
    <w:p w:rsidR="00D93711" w:rsidRPr="00966EA5" w:rsidRDefault="00D93711" w:rsidP="00D93711">
      <w:pPr>
        <w:pStyle w:val="nzMiscellaneousBody"/>
      </w:pPr>
      <w:r w:rsidRPr="00966EA5">
        <w:tab/>
        <w:t>(*</w:t>
      </w:r>
      <w:r>
        <w:t> </w:t>
      </w:r>
      <w:r w:rsidRPr="00966EA5">
        <w:rPr>
          <w:i/>
        </w:rPr>
        <w:t>delete as appropriate</w:t>
      </w:r>
      <w:r w:rsidRPr="00966EA5">
        <w:t>)</w:t>
      </w:r>
    </w:p>
    <w:p w:rsidR="00D93711" w:rsidRPr="00CF3A93" w:rsidRDefault="00D93711" w:rsidP="00D93711">
      <w:pPr>
        <w:pStyle w:val="nzMiscellaneousBody"/>
        <w:rPr>
          <w:i/>
        </w:rPr>
      </w:pPr>
      <w:r w:rsidRPr="00034490">
        <w:rPr>
          <w:b/>
          <w:i/>
        </w:rPr>
        <w:t>Note:</w:t>
      </w:r>
      <w:r w:rsidRPr="003D03E3">
        <w:rPr>
          <w:i/>
        </w:rPr>
        <w:t xml:space="preserve"> </w:t>
      </w:r>
      <w:r>
        <w:rPr>
          <w:i/>
        </w:rPr>
        <w:t xml:space="preserve"> </w:t>
      </w:r>
      <w:r w:rsidRPr="003D03E3">
        <w:rPr>
          <w:i/>
        </w:rPr>
        <w:t>The security bond must not exceed the sum of 4 weeks rent plus a pet bond not exceeding $26</w:t>
      </w:r>
      <w:r w:rsidRPr="00BD4902">
        <w:rPr>
          <w:i/>
        </w:rPr>
        <w:t>0 (</w:t>
      </w:r>
      <w:r w:rsidRPr="003D03E3">
        <w:rPr>
          <w:i/>
        </w:rPr>
        <w:t>if a pet is permitted to be kept at the premises).  The pet bond is to be used to meet costs</w:t>
      </w:r>
      <w:r>
        <w:rPr>
          <w:i/>
        </w:rPr>
        <w:t xml:space="preserve"> of fumigation of the premises.</w:t>
      </w:r>
    </w:p>
    <w:p w:rsidR="00D93711" w:rsidRPr="00034490" w:rsidRDefault="00D93711" w:rsidP="00D93711">
      <w:pPr>
        <w:pStyle w:val="nzMiscellaneousBody"/>
        <w:rPr>
          <w:b/>
          <w:caps/>
        </w:rPr>
      </w:pPr>
      <w:r w:rsidRPr="00034490">
        <w:rPr>
          <w:b/>
          <w:caps/>
        </w:rPr>
        <w:t>Rent Increase</w:t>
      </w:r>
    </w:p>
    <w:p w:rsidR="00D93711" w:rsidRPr="003D03E3" w:rsidRDefault="00D93711" w:rsidP="00D93711">
      <w:pPr>
        <w:pStyle w:val="nzMiscellaneousBody"/>
      </w:pPr>
      <w:r w:rsidRPr="003D03E3">
        <w:t xml:space="preserve">In the case of a periodic tenancy (see </w:t>
      </w:r>
      <w:r>
        <w:t>“</w:t>
      </w:r>
      <w:r w:rsidRPr="00CA60BA">
        <w:rPr>
          <w:caps/>
        </w:rPr>
        <w:t>Term of Agreement</w:t>
      </w:r>
      <w:r>
        <w:t>”</w:t>
      </w:r>
      <w:r w:rsidRPr="003D03E3">
        <w:t>) any rent increase will be no sooner than 6</w:t>
      </w:r>
      <w:r>
        <w:t> </w:t>
      </w:r>
      <w:r w:rsidRPr="003D03E3">
        <w:t>months after the commencement of this tenancy agreement and the date of the last increase.  The lessor must give at least 6</w:t>
      </w:r>
      <w:r>
        <w:t>0 days notice of the increase.</w:t>
      </w:r>
    </w:p>
    <w:p w:rsidR="00D93711" w:rsidRPr="00CF3A93" w:rsidRDefault="00D93711" w:rsidP="00D93711">
      <w:pPr>
        <w:pStyle w:val="nzMiscellaneousBody"/>
        <w:rPr>
          <w:i/>
        </w:rPr>
      </w:pPr>
      <w:r w:rsidRPr="00034490">
        <w:rPr>
          <w:b/>
          <w:i/>
        </w:rPr>
        <w:t>Note:</w:t>
      </w:r>
      <w:r w:rsidRPr="003D03E3">
        <w:rPr>
          <w:i/>
        </w:rPr>
        <w:t xml:space="preserve">  If rent is calculated by reference to income, the requirement to provide a notice of a rent increase only applies if the method of calculating the rent is changed.</w:t>
      </w:r>
    </w:p>
    <w:p w:rsidR="00D93711" w:rsidRPr="003D03E3" w:rsidRDefault="00D93711" w:rsidP="00D93711">
      <w:pPr>
        <w:pStyle w:val="nzMiscellaneousBody"/>
      </w:pPr>
      <w:r w:rsidRPr="003D03E3">
        <w:t xml:space="preserve">In the case of a fixed term </w:t>
      </w:r>
      <w:r>
        <w:t xml:space="preserve">tenancy </w:t>
      </w:r>
      <w:r w:rsidRPr="003D03E3">
        <w:t xml:space="preserve">(see </w:t>
      </w:r>
      <w:r>
        <w:t>“</w:t>
      </w:r>
      <w:r w:rsidRPr="00CA60BA">
        <w:rPr>
          <w:caps/>
        </w:rPr>
        <w:t>Term of Agreement</w:t>
      </w:r>
      <w:r>
        <w:t>”</w:t>
      </w:r>
      <w:r w:rsidRPr="003D03E3">
        <w:t>) the rent increase will be [</w:t>
      </w:r>
      <w:r w:rsidRPr="003D03E3">
        <w:rPr>
          <w:i/>
        </w:rPr>
        <w:t>insert maximum increase or method of calculating increase, e.g. CPI or percentage</w:t>
      </w:r>
      <w:r w:rsidRPr="003D03E3">
        <w:t>] and take effect no sooner than 6</w:t>
      </w:r>
      <w:r>
        <w:t> </w:t>
      </w:r>
      <w:r w:rsidRPr="003D03E3">
        <w:t>months after the commencement of this tenancy agreement and the date of the last increase.  The lessor must give at least 60</w:t>
      </w:r>
      <w:r>
        <w:t> </w:t>
      </w:r>
      <w:r w:rsidRPr="003D03E3">
        <w:t>days notice of the increase.</w:t>
      </w:r>
    </w:p>
    <w:p w:rsidR="00D93711" w:rsidRPr="00CF3A93" w:rsidRDefault="00D93711" w:rsidP="00D93711">
      <w:pPr>
        <w:pStyle w:val="nzMiscellaneousBody"/>
        <w:rPr>
          <w:i/>
        </w:rPr>
      </w:pPr>
      <w:r w:rsidRPr="00034490">
        <w:rPr>
          <w:b/>
          <w:i/>
        </w:rPr>
        <w:t>Note:</w:t>
      </w:r>
      <w:r w:rsidRPr="003D03E3">
        <w:rPr>
          <w:i/>
        </w:rPr>
        <w:t xml:space="preserve"> </w:t>
      </w:r>
      <w:r>
        <w:rPr>
          <w:i/>
        </w:rPr>
        <w:t xml:space="preserve"> </w:t>
      </w:r>
      <w:r w:rsidRPr="003D03E3">
        <w:rPr>
          <w:i/>
        </w:rPr>
        <w:t>For fixed term lease agreements exceeding 12</w:t>
      </w:r>
      <w:r>
        <w:rPr>
          <w:i/>
        </w:rPr>
        <w:t> </w:t>
      </w:r>
      <w:r w:rsidRPr="003D03E3">
        <w:rPr>
          <w:i/>
        </w:rPr>
        <w:t>months, refer to Part C for details of subsequent rent increases.</w:t>
      </w:r>
    </w:p>
    <w:p w:rsidR="00D93711" w:rsidRPr="00034490" w:rsidRDefault="00D93711" w:rsidP="00D93711">
      <w:pPr>
        <w:pStyle w:val="nzMiscellaneousBody"/>
        <w:rPr>
          <w:b/>
          <w:caps/>
        </w:rPr>
      </w:pPr>
      <w:r w:rsidRPr="00034490">
        <w:rPr>
          <w:b/>
          <w:caps/>
        </w:rPr>
        <w:t>Water services</w:t>
      </w:r>
    </w:p>
    <w:p w:rsidR="00D93711" w:rsidRPr="003D03E3" w:rsidRDefault="00D93711" w:rsidP="00D93711">
      <w:pPr>
        <w:pStyle w:val="nzMiscellaneousBody"/>
      </w:pPr>
      <w:r w:rsidRPr="003D03E3">
        <w:t xml:space="preserve">Is scheme water connected to the premises? Yes </w:t>
      </w:r>
      <w:r>
        <w:sym w:font="Wingdings" w:char="F06F"/>
      </w:r>
      <w:r w:rsidRPr="003D03E3">
        <w:t xml:space="preserve">/No </w:t>
      </w:r>
      <w:r>
        <w:sym w:font="Wingdings" w:char="F06F"/>
      </w:r>
    </w:p>
    <w:p w:rsidR="00D93711" w:rsidRPr="00D56287" w:rsidRDefault="00D93711" w:rsidP="00D93711">
      <w:pPr>
        <w:pStyle w:val="nzMiscellaneousBody"/>
      </w:pPr>
      <w:r w:rsidRPr="00B101B9">
        <w:rPr>
          <w:i/>
        </w:rPr>
        <w:t>Note:</w:t>
      </w:r>
      <w:r w:rsidRPr="003D03E3">
        <w:rPr>
          <w:i/>
        </w:rPr>
        <w:t xml:space="preserve">  If the property is not connected to scheme water, the tenant may have to purchase water at </w:t>
      </w:r>
      <w:r w:rsidRPr="00BD4902">
        <w:rPr>
          <w:i/>
        </w:rPr>
        <w:t>his</w:t>
      </w:r>
      <w:r>
        <w:rPr>
          <w:i/>
        </w:rPr>
        <w:t xml:space="preserve"> or her own expense.</w:t>
      </w:r>
    </w:p>
    <w:p w:rsidR="00D93711" w:rsidRPr="00034490" w:rsidRDefault="00D93711" w:rsidP="00D93711">
      <w:pPr>
        <w:pStyle w:val="nzMiscellaneousBody"/>
        <w:rPr>
          <w:b/>
          <w:caps/>
        </w:rPr>
      </w:pPr>
      <w:r w:rsidRPr="00034490">
        <w:rPr>
          <w:b/>
          <w:caps/>
        </w:rPr>
        <w:t>Water usage costs (scheme water)</w:t>
      </w:r>
    </w:p>
    <w:p w:rsidR="00D93711" w:rsidRPr="003D03E3" w:rsidRDefault="00D93711" w:rsidP="00D93711">
      <w:pPr>
        <w:pStyle w:val="nzMiscellaneousBody"/>
      </w:pPr>
      <w:r w:rsidRPr="003D03E3">
        <w:t>The tenant is required to pay [</w:t>
      </w:r>
      <w:r w:rsidRPr="003D03E3">
        <w:rPr>
          <w:i/>
        </w:rPr>
        <w:t>insert number</w:t>
      </w:r>
      <w:r>
        <w:t>]</w:t>
      </w:r>
      <w:r w:rsidRPr="003D03E3">
        <w:t>% of water consumption costs</w:t>
      </w:r>
      <w:r>
        <w:t>.</w:t>
      </w:r>
    </w:p>
    <w:p w:rsidR="00D93711" w:rsidRPr="00034490" w:rsidRDefault="00D93711" w:rsidP="00D93711">
      <w:pPr>
        <w:pStyle w:val="nzMiscellaneousBody"/>
        <w:rPr>
          <w:b/>
          <w:caps/>
        </w:rPr>
      </w:pPr>
      <w:r w:rsidRPr="00034490">
        <w:rPr>
          <w:b/>
          <w:caps/>
        </w:rPr>
        <w:t>Permission to contact the Water services provider</w:t>
      </w:r>
    </w:p>
    <w:p w:rsidR="00D93711" w:rsidRPr="003D03E3" w:rsidRDefault="00D93711" w:rsidP="00D93711">
      <w:pPr>
        <w:pStyle w:val="nzMiscellaneousBody"/>
      </w:pPr>
      <w:r w:rsidRPr="003D03E3">
        <w:t>Does the tenant have the lessor’s permission to contact the water services provider for the premises to access accounts for water consumption at the premises and to communicate with the water services provider in relation to concessions available to the tenant or supply faults at the premises?  Yes</w:t>
      </w:r>
      <w:r w:rsidR="00B76C53">
        <w:t> </w:t>
      </w:r>
      <w:r>
        <w:sym w:font="Wingdings" w:char="F06F"/>
      </w:r>
      <w:r w:rsidRPr="003D03E3">
        <w:t xml:space="preserve">/No </w:t>
      </w:r>
      <w:r>
        <w:sym w:font="Wingdings" w:char="F06F"/>
      </w:r>
    </w:p>
    <w:p w:rsidR="00D93711" w:rsidRPr="00034490" w:rsidRDefault="00D93711" w:rsidP="00D93711">
      <w:pPr>
        <w:pStyle w:val="nzMiscellaneousBody"/>
        <w:rPr>
          <w:b/>
          <w:caps/>
        </w:rPr>
      </w:pPr>
      <w:r w:rsidRPr="00034490">
        <w:rPr>
          <w:b/>
          <w:caps/>
        </w:rPr>
        <w:t>Electricity, gas and other utilities</w:t>
      </w:r>
    </w:p>
    <w:p w:rsidR="00D93711" w:rsidRPr="003D03E3" w:rsidRDefault="00D93711" w:rsidP="00D93711">
      <w:pPr>
        <w:pStyle w:val="nzMiscellaneousBody"/>
      </w:pPr>
      <w:r w:rsidRPr="003D03E3">
        <w:t>Indicate for the utilities below whether or not the premises are separately metered:</w:t>
      </w:r>
    </w:p>
    <w:p w:rsidR="00D93711" w:rsidRPr="003D03E3" w:rsidRDefault="00D93711" w:rsidP="00320E59">
      <w:pPr>
        <w:pStyle w:val="nzMiscellaneousBody"/>
        <w:numPr>
          <w:ilvl w:val="0"/>
          <w:numId w:val="47"/>
        </w:numPr>
      </w:pPr>
      <w:r w:rsidRPr="003D03E3">
        <w:t xml:space="preserve">Electricity: Yes </w:t>
      </w:r>
      <w:r>
        <w:sym w:font="Wingdings" w:char="F06F"/>
      </w:r>
      <w:r w:rsidRPr="003D03E3">
        <w:t xml:space="preserve">/No </w:t>
      </w:r>
      <w:r>
        <w:sym w:font="Wingdings" w:char="F06F"/>
      </w:r>
    </w:p>
    <w:p w:rsidR="00D93711" w:rsidRPr="003D03E3" w:rsidRDefault="00D93711" w:rsidP="00320E59">
      <w:pPr>
        <w:pStyle w:val="nzMiscellaneousBody"/>
        <w:numPr>
          <w:ilvl w:val="0"/>
          <w:numId w:val="47"/>
        </w:numPr>
      </w:pPr>
      <w:r w:rsidRPr="003D03E3">
        <w:t xml:space="preserve">Gas: Yes </w:t>
      </w:r>
      <w:r>
        <w:sym w:font="Wingdings" w:char="F06F"/>
      </w:r>
      <w:r w:rsidRPr="003D03E3">
        <w:t xml:space="preserve">/No </w:t>
      </w:r>
      <w:r>
        <w:sym w:font="Wingdings" w:char="F06F"/>
      </w:r>
    </w:p>
    <w:p w:rsidR="00D93711" w:rsidRPr="003D03E3" w:rsidRDefault="00D93711" w:rsidP="00320E59">
      <w:pPr>
        <w:pStyle w:val="nzMiscellaneousBody"/>
        <w:numPr>
          <w:ilvl w:val="0"/>
          <w:numId w:val="47"/>
        </w:numPr>
      </w:pPr>
      <w:r w:rsidRPr="003D03E3">
        <w:t xml:space="preserve">Water: Yes </w:t>
      </w:r>
      <w:r>
        <w:sym w:font="Wingdings" w:char="F06F"/>
      </w:r>
      <w:r w:rsidRPr="003D03E3">
        <w:t xml:space="preserve">/No </w:t>
      </w:r>
      <w:r>
        <w:sym w:font="Wingdings" w:char="F06F"/>
      </w:r>
    </w:p>
    <w:p w:rsidR="00D93711" w:rsidRPr="003D03E3" w:rsidRDefault="00D93711" w:rsidP="00320E59">
      <w:pPr>
        <w:pStyle w:val="nzMiscellaneousBody"/>
        <w:numPr>
          <w:ilvl w:val="0"/>
          <w:numId w:val="47"/>
        </w:numPr>
      </w:pPr>
      <w:r w:rsidRPr="003D03E3">
        <w:t>Other (</w:t>
      </w:r>
      <w:r w:rsidRPr="00562837">
        <w:rPr>
          <w:i/>
        </w:rPr>
        <w:t>please specify</w:t>
      </w:r>
      <w:r w:rsidRPr="003D03E3">
        <w:t>):</w:t>
      </w:r>
      <w:r w:rsidRPr="002F5BFC">
        <w:t xml:space="preserve"> </w:t>
      </w:r>
      <w:r>
        <w:t>............................................................</w:t>
      </w:r>
    </w:p>
    <w:p w:rsidR="00D93711" w:rsidRPr="003D03E3" w:rsidRDefault="00D93711" w:rsidP="00D93711">
      <w:pPr>
        <w:pStyle w:val="nzMiscellaneousBody"/>
      </w:pPr>
      <w:r w:rsidRPr="003D03E3">
        <w:t>Where the premises are separately metered to measure consumption of a specific utility, the tenant must pay for the connection and consumption costs as per the relevant account for the premises.</w:t>
      </w:r>
    </w:p>
    <w:p w:rsidR="00D93711" w:rsidRPr="003D03E3" w:rsidRDefault="00D93711" w:rsidP="00D93711">
      <w:pPr>
        <w:pStyle w:val="nzMiscellaneousBody"/>
      </w:pPr>
      <w:r w:rsidRPr="003D03E3">
        <w:t>Where the premises are not separately metered to measure the consumption of a specific utility, the tenant must pay the consumption costs for that utility which will be calculated as follows:</w:t>
      </w:r>
    </w:p>
    <w:p w:rsidR="00D93711" w:rsidRPr="003D03E3" w:rsidRDefault="00D93711" w:rsidP="00320E59">
      <w:pPr>
        <w:pStyle w:val="nzMiscellaneousBody"/>
        <w:numPr>
          <w:ilvl w:val="0"/>
          <w:numId w:val="48"/>
        </w:numPr>
      </w:pPr>
      <w:r w:rsidRPr="003D03E3">
        <w:t>Electricity:</w:t>
      </w:r>
      <w:r w:rsidRPr="00791B65">
        <w:t xml:space="preserve"> </w:t>
      </w:r>
      <w:r>
        <w:t>[</w:t>
      </w:r>
      <w:r w:rsidRPr="00791B65">
        <w:rPr>
          <w:i/>
        </w:rPr>
        <w:t>insert method of calculation</w:t>
      </w:r>
      <w:r>
        <w:t>]</w:t>
      </w:r>
    </w:p>
    <w:p w:rsidR="00D93711" w:rsidRPr="003D03E3" w:rsidRDefault="00D93711" w:rsidP="00320E59">
      <w:pPr>
        <w:pStyle w:val="nzMiscellaneousBody"/>
        <w:numPr>
          <w:ilvl w:val="0"/>
          <w:numId w:val="48"/>
        </w:numPr>
      </w:pPr>
      <w:r w:rsidRPr="003D03E3">
        <w:t>Gas:</w:t>
      </w:r>
      <w:r w:rsidRPr="00791B65">
        <w:t xml:space="preserve"> </w:t>
      </w:r>
      <w:r>
        <w:t>[</w:t>
      </w:r>
      <w:r w:rsidRPr="00791B65">
        <w:rPr>
          <w:i/>
        </w:rPr>
        <w:t>insert method of calculation</w:t>
      </w:r>
      <w:r>
        <w:t>]</w:t>
      </w:r>
    </w:p>
    <w:p w:rsidR="00D93711" w:rsidRPr="003D03E3" w:rsidRDefault="00D93711" w:rsidP="00320E59">
      <w:pPr>
        <w:pStyle w:val="nzMiscellaneousBody"/>
        <w:numPr>
          <w:ilvl w:val="0"/>
          <w:numId w:val="48"/>
        </w:numPr>
      </w:pPr>
      <w:r w:rsidRPr="003D03E3">
        <w:t>Water</w:t>
      </w:r>
      <w:r>
        <w:t>: [</w:t>
      </w:r>
      <w:r w:rsidRPr="00791B65">
        <w:rPr>
          <w:i/>
        </w:rPr>
        <w:t>insert method of calculation</w:t>
      </w:r>
      <w:r>
        <w:t>]</w:t>
      </w:r>
    </w:p>
    <w:p w:rsidR="00D93711" w:rsidRPr="00034490" w:rsidRDefault="00D93711" w:rsidP="00D93711">
      <w:pPr>
        <w:pStyle w:val="nzMiscellaneousBody"/>
        <w:rPr>
          <w:b/>
          <w:caps/>
        </w:rPr>
      </w:pPr>
      <w:r w:rsidRPr="00034490">
        <w:rPr>
          <w:b/>
          <w:caps/>
        </w:rPr>
        <w:t>Strata by</w:t>
      </w:r>
      <w:r w:rsidRPr="00034490">
        <w:rPr>
          <w:b/>
          <w:caps/>
        </w:rPr>
        <w:noBreakHyphen/>
        <w:t>laws</w:t>
      </w:r>
    </w:p>
    <w:p w:rsidR="00D93711" w:rsidRPr="003D03E3" w:rsidRDefault="00D93711" w:rsidP="00D93711">
      <w:pPr>
        <w:pStyle w:val="nzMiscellaneousBody"/>
      </w:pPr>
      <w:r w:rsidRPr="003D03E3">
        <w:t>Strata by</w:t>
      </w:r>
      <w:r>
        <w:noBreakHyphen/>
      </w:r>
      <w:r w:rsidRPr="003D03E3">
        <w:t>laws ARE/ARE NOT</w:t>
      </w:r>
      <w:r>
        <w:t>*</w:t>
      </w:r>
      <w:r w:rsidRPr="003D03E3">
        <w:t xml:space="preserve"> (</w:t>
      </w:r>
      <w:r>
        <w:t>* </w:t>
      </w:r>
      <w:r w:rsidRPr="003D03E3">
        <w:rPr>
          <w:i/>
        </w:rPr>
        <w:t>delete as appropriate</w:t>
      </w:r>
      <w:r w:rsidRPr="003D03E3">
        <w:t>) applicable to the residential premises.  A copy of the by</w:t>
      </w:r>
      <w:r>
        <w:noBreakHyphen/>
      </w:r>
      <w:r w:rsidRPr="003D03E3">
        <w:t xml:space="preserve">laws are attached. </w:t>
      </w:r>
      <w:r>
        <w:t xml:space="preserve"> </w:t>
      </w:r>
      <w:r>
        <w:br/>
      </w:r>
      <w:r w:rsidRPr="003D03E3">
        <w:t xml:space="preserve">Yes </w:t>
      </w:r>
      <w:r>
        <w:sym w:font="Wingdings" w:char="F06F"/>
      </w:r>
      <w:r w:rsidRPr="003D03E3">
        <w:t xml:space="preserve">/No </w:t>
      </w:r>
      <w:r>
        <w:sym w:font="Wingdings" w:char="F06F"/>
      </w:r>
    </w:p>
    <w:p w:rsidR="00D93711" w:rsidRPr="00034490" w:rsidRDefault="00D93711" w:rsidP="00D93711">
      <w:pPr>
        <w:pStyle w:val="nzMiscellaneousBody"/>
        <w:rPr>
          <w:b/>
          <w:caps/>
        </w:rPr>
      </w:pPr>
      <w:r w:rsidRPr="00034490">
        <w:rPr>
          <w:b/>
          <w:caps/>
        </w:rPr>
        <w:t>Pets</w:t>
      </w:r>
    </w:p>
    <w:p w:rsidR="00D93711" w:rsidRPr="003D03E3" w:rsidRDefault="00D93711" w:rsidP="00D93711">
      <w:pPr>
        <w:pStyle w:val="nzMiscellaneousBody"/>
      </w:pPr>
      <w:r w:rsidRPr="003D03E3">
        <w:t xml:space="preserve">The pets listed below </w:t>
      </w:r>
      <w:r>
        <w:t>may</w:t>
      </w:r>
      <w:r w:rsidRPr="003D03E3">
        <w:t xml:space="preserve"> be kept at the premises:</w:t>
      </w:r>
      <w:r>
        <w:t xml:space="preserve"> ..............................</w:t>
      </w:r>
    </w:p>
    <w:p w:rsidR="00D93711" w:rsidRPr="00034490" w:rsidRDefault="00D93711" w:rsidP="00D93711">
      <w:pPr>
        <w:pStyle w:val="nzMiscellaneousBody"/>
        <w:rPr>
          <w:b/>
          <w:caps/>
        </w:rPr>
      </w:pPr>
      <w:r w:rsidRPr="00034490">
        <w:rPr>
          <w:b/>
          <w:caps/>
        </w:rPr>
        <w:t>Right of tenant to assign or sub</w:t>
      </w:r>
      <w:r w:rsidRPr="00034490">
        <w:rPr>
          <w:b/>
          <w:caps/>
        </w:rPr>
        <w:noBreakHyphen/>
        <w:t>let</w:t>
      </w:r>
    </w:p>
    <w:p w:rsidR="00D93711" w:rsidRPr="003D03E3" w:rsidRDefault="00D93711" w:rsidP="00034490">
      <w:pPr>
        <w:pStyle w:val="nzMiscellaneousBody"/>
        <w:tabs>
          <w:tab w:val="left" w:pos="993"/>
        </w:tabs>
        <w:ind w:left="993" w:hanging="426"/>
      </w:pPr>
      <w:r>
        <w:t>*</w:t>
      </w:r>
      <w:r>
        <w:tab/>
      </w:r>
      <w:r w:rsidRPr="003D03E3">
        <w:t>The tenant may assign th</w:t>
      </w:r>
      <w:r>
        <w:t xml:space="preserve">e tenant’s interest under this </w:t>
      </w:r>
      <w:r w:rsidRPr="003D03E3">
        <w:t>agreement or sub</w:t>
      </w:r>
      <w:r>
        <w:noBreakHyphen/>
      </w:r>
      <w:r w:rsidRPr="003D03E3">
        <w:t>let the premises.</w:t>
      </w:r>
    </w:p>
    <w:p w:rsidR="00D93711" w:rsidRPr="003D03E3" w:rsidRDefault="00D93711" w:rsidP="00034490">
      <w:pPr>
        <w:pStyle w:val="nzMiscellaneousBody"/>
        <w:tabs>
          <w:tab w:val="left" w:pos="993"/>
        </w:tabs>
        <w:ind w:left="993" w:hanging="426"/>
      </w:pPr>
      <w:r>
        <w:t>*</w:t>
      </w:r>
      <w:r>
        <w:tab/>
      </w:r>
      <w:r w:rsidRPr="003D03E3">
        <w:t>The tenant may not assign th</w:t>
      </w:r>
      <w:r>
        <w:t xml:space="preserve">e tenant’s interest under this </w:t>
      </w:r>
      <w:r w:rsidRPr="003D03E3">
        <w:t>agr</w:t>
      </w:r>
      <w:r>
        <w:t>eement or sub</w:t>
      </w:r>
      <w:r>
        <w:noBreakHyphen/>
        <w:t>let the premises.</w:t>
      </w:r>
    </w:p>
    <w:p w:rsidR="00D93711" w:rsidRDefault="00D93711" w:rsidP="00034490">
      <w:pPr>
        <w:pStyle w:val="nzMiscellaneousBody"/>
        <w:tabs>
          <w:tab w:val="left" w:pos="993"/>
        </w:tabs>
        <w:ind w:left="993" w:hanging="426"/>
      </w:pPr>
      <w:r>
        <w:t>*</w:t>
      </w:r>
      <w:r>
        <w:tab/>
      </w:r>
      <w:r w:rsidRPr="003D03E3">
        <w:t>The tenant may assign th</w:t>
      </w:r>
      <w:r>
        <w:t xml:space="preserve">e tenant’s interest under this </w:t>
      </w:r>
      <w:r w:rsidRPr="003D03E3">
        <w:t>agreement or sub</w:t>
      </w:r>
      <w:r>
        <w:noBreakHyphen/>
      </w:r>
      <w:r w:rsidRPr="003D03E3">
        <w:t>let the premises on</w:t>
      </w:r>
      <w:r>
        <w:t xml:space="preserve">ly with the written consent of </w:t>
      </w:r>
      <w:r w:rsidRPr="003D03E3">
        <w:t>the lessor.</w:t>
      </w:r>
    </w:p>
    <w:p w:rsidR="00D93711" w:rsidRPr="00A21CF0" w:rsidRDefault="00D93711" w:rsidP="00D93711">
      <w:pPr>
        <w:pStyle w:val="nzMiscellaneousBody"/>
      </w:pPr>
      <w:r w:rsidRPr="00A21CF0">
        <w:t>(*</w:t>
      </w:r>
      <w:r>
        <w:t> </w:t>
      </w:r>
      <w:r w:rsidRPr="00A21CF0">
        <w:rPr>
          <w:i/>
        </w:rPr>
        <w:t>delete as appropriate</w:t>
      </w:r>
      <w:r w:rsidRPr="00A21CF0">
        <w:t>)</w:t>
      </w:r>
    </w:p>
    <w:p w:rsidR="00D93711" w:rsidRPr="00647897" w:rsidRDefault="00D93711" w:rsidP="00D93711">
      <w:pPr>
        <w:pStyle w:val="nzMiscellaneousBody"/>
        <w:rPr>
          <w:caps/>
        </w:rPr>
      </w:pPr>
      <w:r w:rsidRPr="00647897">
        <w:rPr>
          <w:caps/>
        </w:rPr>
        <w:t>Right of tenant to affix and remove fixtures</w:t>
      </w:r>
    </w:p>
    <w:p w:rsidR="00D93711" w:rsidRPr="003D03E3" w:rsidRDefault="00D93711" w:rsidP="00034490">
      <w:pPr>
        <w:pStyle w:val="nzMiscellaneousBody"/>
        <w:tabs>
          <w:tab w:val="left" w:pos="993"/>
        </w:tabs>
        <w:ind w:left="993" w:hanging="426"/>
      </w:pPr>
      <w:r>
        <w:t>*</w:t>
      </w:r>
      <w:r>
        <w:tab/>
      </w:r>
      <w:r w:rsidRPr="003D03E3">
        <w:t xml:space="preserve">The tenant </w:t>
      </w:r>
      <w:r>
        <w:t>must</w:t>
      </w:r>
      <w:r w:rsidRPr="003D03E3">
        <w:t xml:space="preserve"> not affix any f</w:t>
      </w:r>
      <w:r>
        <w:t xml:space="preserve">ixture or make any renovation, </w:t>
      </w:r>
      <w:r w:rsidRPr="003D03E3">
        <w:t>alteration or addition to the premises or common areas.</w:t>
      </w:r>
    </w:p>
    <w:p w:rsidR="00D93711" w:rsidRDefault="00D93711" w:rsidP="00034490">
      <w:pPr>
        <w:pStyle w:val="nzMiscellaneousBody"/>
        <w:tabs>
          <w:tab w:val="left" w:pos="993"/>
        </w:tabs>
        <w:ind w:left="993" w:hanging="426"/>
      </w:pPr>
      <w:r>
        <w:t>*</w:t>
      </w:r>
      <w:r>
        <w:tab/>
      </w:r>
      <w:r w:rsidRPr="003D03E3">
        <w:t>The tenant must not affix any f</w:t>
      </w:r>
      <w:r>
        <w:t xml:space="preserve">ixture or make any renovation, </w:t>
      </w:r>
      <w:r w:rsidRPr="003D03E3">
        <w:t>alteration or addition to the premis</w:t>
      </w:r>
      <w:r>
        <w:t xml:space="preserve">es or common areas without the </w:t>
      </w:r>
      <w:r w:rsidRPr="003D03E3">
        <w:t>prior written consent of the lessor, s</w:t>
      </w:r>
      <w:r>
        <w:t xml:space="preserve">uch consent not to be withheld </w:t>
      </w:r>
      <w:r w:rsidRPr="003D03E3">
        <w:t>unreasonably.</w:t>
      </w:r>
    </w:p>
    <w:p w:rsidR="00D93711" w:rsidRPr="00A21CF0" w:rsidRDefault="00D93711" w:rsidP="00D93711">
      <w:pPr>
        <w:pStyle w:val="nzMiscellaneousBody"/>
      </w:pPr>
      <w:r w:rsidRPr="00A21CF0">
        <w:t>(*</w:t>
      </w:r>
      <w:r>
        <w:t> </w:t>
      </w:r>
      <w:r w:rsidRPr="00A21CF0">
        <w:rPr>
          <w:i/>
        </w:rPr>
        <w:t>delete as appropriate</w:t>
      </w:r>
      <w:r w:rsidRPr="00A21CF0">
        <w:t>)</w:t>
      </w:r>
    </w:p>
    <w:p w:rsidR="00D93711" w:rsidRPr="003D03E3" w:rsidRDefault="00D93711" w:rsidP="00D93711">
      <w:pPr>
        <w:pStyle w:val="nzMiscellaneousBody"/>
      </w:pPr>
      <w:r w:rsidRPr="003D03E3">
        <w:t>If the Housing Authority is the lessor, this agreement is to be taken as written permission that the tenant may make minor improvements to the premises so long as the tenant makes good to the absolute satisfaction of the lessor, any damage to the premises caused by the minor improvements or their removal.</w:t>
      </w:r>
    </w:p>
    <w:p w:rsidR="00D93711" w:rsidRPr="003D03E3" w:rsidRDefault="00D93711" w:rsidP="00D93711">
      <w:pPr>
        <w:pStyle w:val="nzMiscellaneousBody"/>
      </w:pPr>
      <w:r w:rsidRPr="00034490">
        <w:rPr>
          <w:b/>
          <w:i/>
        </w:rPr>
        <w:t>Minor improvements</w:t>
      </w:r>
      <w:r w:rsidRPr="003D03E3">
        <w:t xml:space="preserve"> includes temporary, non</w:t>
      </w:r>
      <w:r>
        <w:noBreakHyphen/>
      </w:r>
      <w:r w:rsidRPr="003D03E3">
        <w:t>structural works (such as the installation of curtains, blinds and picture hooks which are readily and easily removable) and do not affect the structure of</w:t>
      </w:r>
      <w:r>
        <w:t xml:space="preserve"> the premises.</w:t>
      </w:r>
    </w:p>
    <w:p w:rsidR="00D93711" w:rsidRPr="00034490" w:rsidRDefault="00D93711" w:rsidP="00D93711">
      <w:pPr>
        <w:pStyle w:val="nzMiscellaneousBody"/>
        <w:rPr>
          <w:b/>
          <w:caps/>
        </w:rPr>
      </w:pPr>
      <w:r w:rsidRPr="00034490">
        <w:rPr>
          <w:b/>
          <w:caps/>
        </w:rPr>
        <w:t>Property condition reports</w:t>
      </w:r>
    </w:p>
    <w:p w:rsidR="00D93711" w:rsidRDefault="00D93711" w:rsidP="00D93711">
      <w:pPr>
        <w:pStyle w:val="nzMiscellaneousBody"/>
      </w:pPr>
      <w:r w:rsidRPr="003D03E3">
        <w:t xml:space="preserve">A </w:t>
      </w:r>
      <w:r>
        <w:t xml:space="preserve">property condition </w:t>
      </w:r>
      <w:r w:rsidRPr="003D03E3">
        <w:t xml:space="preserve">report detailing the condition of the premises must be completed by or on behalf of the lessor and </w:t>
      </w:r>
      <w:r>
        <w:t>2</w:t>
      </w:r>
      <w:r w:rsidRPr="003D03E3">
        <w:t xml:space="preserve"> copies provided to the tenant within 7</w:t>
      </w:r>
      <w:r>
        <w:t> </w:t>
      </w:r>
      <w:r w:rsidRPr="003D03E3">
        <w:t>days of the te</w:t>
      </w:r>
      <w:r>
        <w:t>nant moving into the premises.</w:t>
      </w:r>
    </w:p>
    <w:p w:rsidR="00D93711" w:rsidRPr="003D03E3" w:rsidRDefault="00D93711" w:rsidP="00D93711">
      <w:pPr>
        <w:pStyle w:val="nzMiscellaneousBody"/>
      </w:pPr>
      <w:r w:rsidRPr="003D03E3">
        <w:t xml:space="preserve">If the tenant disagrees with any information contained in the </w:t>
      </w:r>
      <w:r>
        <w:t xml:space="preserve">property condition </w:t>
      </w:r>
      <w:r w:rsidRPr="003D03E3">
        <w:t xml:space="preserve">report, the tenant must note </w:t>
      </w:r>
      <w:r w:rsidRPr="00BD4902">
        <w:t>his</w:t>
      </w:r>
      <w:r>
        <w:t xml:space="preserve"> or her</w:t>
      </w:r>
      <w:r w:rsidRPr="003D03E3">
        <w:t xml:space="preserve"> disagreement on a copy of the </w:t>
      </w:r>
      <w:r>
        <w:t xml:space="preserve">property condition </w:t>
      </w:r>
      <w:r w:rsidRPr="003D03E3">
        <w:t>report and return this to the lessor or property manager within 7</w:t>
      </w:r>
      <w:r>
        <w:t> </w:t>
      </w:r>
      <w:r w:rsidRPr="003D03E3">
        <w:t xml:space="preserve">days of receipt of the </w:t>
      </w:r>
      <w:r>
        <w:t xml:space="preserve">property condition </w:t>
      </w:r>
      <w:r w:rsidRPr="003D03E3">
        <w:t xml:space="preserve">report from the lessor.  If the tenant does not give a copy of the </w:t>
      </w:r>
      <w:r>
        <w:t xml:space="preserve">property condition </w:t>
      </w:r>
      <w:r w:rsidRPr="003D03E3">
        <w:t>report back to the lessor, the tenant is taken to accept the</w:t>
      </w:r>
      <w:r>
        <w:t xml:space="preserve"> property condition</w:t>
      </w:r>
      <w:r w:rsidRPr="003D03E3">
        <w:t xml:space="preserve"> report as a true and accurate description of the condition of the premises.</w:t>
      </w:r>
    </w:p>
    <w:p w:rsidR="00D93711" w:rsidRPr="003D03E3" w:rsidRDefault="00D93711" w:rsidP="00D93711">
      <w:pPr>
        <w:pStyle w:val="nzMiscellaneousBody"/>
      </w:pPr>
      <w:r w:rsidRPr="003D03E3">
        <w:t>A final property condition report must be completed by or on behalf of the lessor and provided to the tenant within:</w:t>
      </w:r>
    </w:p>
    <w:p w:rsidR="00D93711" w:rsidRPr="003D03E3" w:rsidRDefault="00D93711" w:rsidP="00034490">
      <w:pPr>
        <w:pStyle w:val="nzMiscellaneousBody"/>
        <w:tabs>
          <w:tab w:val="left" w:pos="993"/>
        </w:tabs>
        <w:ind w:left="993" w:hanging="426"/>
      </w:pPr>
      <w:r>
        <w:t>*</w:t>
      </w:r>
      <w:r w:rsidRPr="003D03E3">
        <w:tab/>
        <w:t>14</w:t>
      </w:r>
      <w:r>
        <w:t> </w:t>
      </w:r>
      <w:r w:rsidRPr="003D03E3">
        <w:t>days of the</w:t>
      </w:r>
      <w:r>
        <w:t xml:space="preserve"> tenant vacating the premises.</w:t>
      </w:r>
    </w:p>
    <w:p w:rsidR="00D93711" w:rsidRDefault="00D93711" w:rsidP="00034490">
      <w:pPr>
        <w:pStyle w:val="nzMiscellaneousBody"/>
        <w:tabs>
          <w:tab w:val="left" w:pos="993"/>
        </w:tabs>
        <w:ind w:left="993" w:hanging="426"/>
      </w:pPr>
      <w:r>
        <w:t>*</w:t>
      </w:r>
      <w:r>
        <w:tab/>
      </w:r>
      <w:r w:rsidRPr="003D03E3">
        <w:t>28</w:t>
      </w:r>
      <w:r>
        <w:t> </w:t>
      </w:r>
      <w:r w:rsidRPr="003D03E3">
        <w:t xml:space="preserve">days (if the premises </w:t>
      </w:r>
      <w:r>
        <w:t>are</w:t>
      </w:r>
      <w:r w:rsidRPr="003D03E3">
        <w:t xml:space="preserve"> 100 km</w:t>
      </w:r>
      <w:r>
        <w:t xml:space="preserve"> or more from an office of the </w:t>
      </w:r>
      <w:r w:rsidRPr="003D03E3">
        <w:t>Housing Authority if the Housing Authority is the lessor).</w:t>
      </w:r>
    </w:p>
    <w:p w:rsidR="00D93711" w:rsidRPr="003D03E3" w:rsidRDefault="00D93711" w:rsidP="00D93711">
      <w:pPr>
        <w:pStyle w:val="nzMiscellaneousBody"/>
      </w:pPr>
      <w:r w:rsidRPr="003D03E3">
        <w:t>(</w:t>
      </w:r>
      <w:r>
        <w:t>* </w:t>
      </w:r>
      <w:r w:rsidRPr="003D03E3">
        <w:rPr>
          <w:i/>
        </w:rPr>
        <w:t>delete as appropriate</w:t>
      </w:r>
      <w:r w:rsidRPr="003D03E3">
        <w:t>)</w:t>
      </w:r>
    </w:p>
    <w:p w:rsidR="00D93711" w:rsidRPr="003D03E3" w:rsidRDefault="00D93711" w:rsidP="00D93711">
      <w:pPr>
        <w:pStyle w:val="nzMiscellaneousBody"/>
      </w:pPr>
      <w:r w:rsidRPr="003D03E3">
        <w:t>The tenant must be given a reasonable opportunity to be present at the final inspection.</w:t>
      </w:r>
    </w:p>
    <w:p w:rsidR="00D93711" w:rsidRPr="00034490" w:rsidRDefault="00D93711" w:rsidP="00D93711">
      <w:pPr>
        <w:pStyle w:val="nzMiscellaneousBody"/>
        <w:rPr>
          <w:b/>
        </w:rPr>
      </w:pPr>
      <w:r w:rsidRPr="00034490">
        <w:rPr>
          <w:b/>
        </w:rPr>
        <w:t>PART B</w:t>
      </w:r>
    </w:p>
    <w:p w:rsidR="00D93711" w:rsidRPr="00034490" w:rsidRDefault="00D93711" w:rsidP="00D93711">
      <w:pPr>
        <w:pStyle w:val="nzMiscellaneousBody"/>
        <w:rPr>
          <w:b/>
        </w:rPr>
      </w:pPr>
      <w:r w:rsidRPr="00034490">
        <w:rPr>
          <w:b/>
        </w:rPr>
        <w:t>STANDARD TERMS APPLICABLE TO ALL SOCIAL HOUSING TENANCY AGREEMENTS</w:t>
      </w:r>
    </w:p>
    <w:p w:rsidR="00D93711" w:rsidRPr="003D03E3" w:rsidRDefault="00D93711" w:rsidP="00D93711">
      <w:pPr>
        <w:pStyle w:val="nzMiscellaneousBody"/>
      </w:pPr>
      <w:r w:rsidRPr="003D03E3">
        <w:t xml:space="preserve">The </w:t>
      </w:r>
      <w:r w:rsidRPr="003D03E3">
        <w:rPr>
          <w:i/>
        </w:rPr>
        <w:t>Residential Tenancies Act 1987</w:t>
      </w:r>
      <w:r w:rsidRPr="003D03E3">
        <w:t xml:space="preserve"> and the </w:t>
      </w:r>
      <w:r w:rsidRPr="003D03E3">
        <w:rPr>
          <w:i/>
        </w:rPr>
        <w:t>Residential Tenancies Regulations 1989</w:t>
      </w:r>
      <w:r w:rsidRPr="003D03E3">
        <w:t xml:space="preserve"> apply to this agreement.  Both the lessor and the tenant must comply with these laws. </w:t>
      </w:r>
      <w:r>
        <w:t xml:space="preserve"> </w:t>
      </w:r>
      <w:r w:rsidRPr="003D03E3">
        <w:t>Some of the rights and obligations in that legislation are outlined below.</w:t>
      </w:r>
    </w:p>
    <w:p w:rsidR="00D93711" w:rsidRPr="00034490" w:rsidRDefault="00D93711" w:rsidP="00034490">
      <w:pPr>
        <w:pStyle w:val="nzMiscellaneousBody"/>
        <w:keepNext/>
        <w:rPr>
          <w:b/>
        </w:rPr>
      </w:pPr>
      <w:r w:rsidRPr="00034490">
        <w:rPr>
          <w:b/>
        </w:rPr>
        <w:t>RIGHT TO OCCUPY THE PREMISES</w:t>
      </w:r>
    </w:p>
    <w:p w:rsidR="00D93711" w:rsidRPr="003D03E3" w:rsidRDefault="00D93711" w:rsidP="00034490">
      <w:pPr>
        <w:pStyle w:val="nzMiscellaneousBody"/>
        <w:tabs>
          <w:tab w:val="left" w:pos="1134"/>
        </w:tabs>
        <w:ind w:left="1134" w:hanging="567"/>
      </w:pPr>
      <w:r>
        <w:t>1.</w:t>
      </w:r>
      <w:r>
        <w:tab/>
      </w:r>
      <w:r w:rsidRPr="003D03E3">
        <w:t>The tenant has the right to exclusive occupation and quiet enjoyment of the residential premises during the tenancy.  The residential premises include the additional items but do not include the exclusions noted under “</w:t>
      </w:r>
      <w:r w:rsidRPr="00CA60BA">
        <w:rPr>
          <w:caps/>
        </w:rPr>
        <w:t>Residential premises</w:t>
      </w:r>
      <w:r w:rsidRPr="003D03E3">
        <w:t xml:space="preserve">” in </w:t>
      </w:r>
      <w:r>
        <w:t>Part A.</w:t>
      </w:r>
    </w:p>
    <w:p w:rsidR="00D93711" w:rsidRPr="00034490" w:rsidRDefault="00D93711" w:rsidP="00D93711">
      <w:pPr>
        <w:pStyle w:val="nzMiscellaneousBody"/>
        <w:rPr>
          <w:b/>
        </w:rPr>
      </w:pPr>
      <w:r w:rsidRPr="00034490">
        <w:rPr>
          <w:b/>
        </w:rPr>
        <w:t>TENANT’S ELIGIBILITY TO RESIDE IN SOCIAL HOUSING PREMISES</w:t>
      </w:r>
    </w:p>
    <w:p w:rsidR="00D93711" w:rsidRPr="003D03E3" w:rsidRDefault="00D93711" w:rsidP="00034490">
      <w:pPr>
        <w:pStyle w:val="nzMiscellaneousBody"/>
        <w:tabs>
          <w:tab w:val="left" w:pos="1134"/>
        </w:tabs>
        <w:ind w:left="1134" w:hanging="567"/>
      </w:pPr>
      <w:r>
        <w:t>2.</w:t>
      </w:r>
      <w:r>
        <w:tab/>
      </w:r>
      <w:r w:rsidRPr="003D03E3">
        <w:t>The social housing tenancy agreement is entered into with the tenant on the grounds that the tenant is eligible to resi</w:t>
      </w:r>
      <w:r>
        <w:t>de in social housing premises.</w:t>
      </w:r>
    </w:p>
    <w:p w:rsidR="00D93711" w:rsidRPr="003D03E3" w:rsidRDefault="00D93711" w:rsidP="00034490">
      <w:pPr>
        <w:pStyle w:val="nzMiscellaneousBody"/>
        <w:tabs>
          <w:tab w:val="left" w:pos="1134"/>
        </w:tabs>
        <w:ind w:left="1134" w:hanging="567"/>
      </w:pPr>
      <w:r>
        <w:t>3.</w:t>
      </w:r>
      <w:r>
        <w:tab/>
      </w:r>
      <w:r w:rsidRPr="003D03E3">
        <w:t>If requested to do so by the lessor, the tenant must provide any information that is reasonably required to allow the lessor to determine that the tenant continues to be eligible to reside in the premises.  If the tenant refuses to provide the requested information, the lessor may decide that the tenant is no longer eligible to reside in the premises.</w:t>
      </w:r>
    </w:p>
    <w:p w:rsidR="00D93711" w:rsidRPr="003D03E3" w:rsidRDefault="00D93711" w:rsidP="00034490">
      <w:pPr>
        <w:pStyle w:val="nzMiscellaneousBody"/>
        <w:tabs>
          <w:tab w:val="left" w:pos="1134"/>
        </w:tabs>
        <w:ind w:left="1134" w:hanging="567"/>
      </w:pPr>
      <w:r>
        <w:t>4.</w:t>
      </w:r>
      <w:r>
        <w:tab/>
      </w:r>
      <w:r w:rsidRPr="003D03E3">
        <w:t>If the tenant is no longer eligible to reside in the premises, the lessor may seek to terminate the social housing tenancy agreement.</w:t>
      </w:r>
    </w:p>
    <w:p w:rsidR="00D93711" w:rsidRPr="00034490" w:rsidRDefault="00D93711" w:rsidP="00034490">
      <w:pPr>
        <w:pStyle w:val="nzMiscellaneousBody"/>
        <w:tabs>
          <w:tab w:val="left" w:pos="1134"/>
        </w:tabs>
        <w:ind w:left="1134" w:hanging="567"/>
        <w:rPr>
          <w:b/>
        </w:rPr>
      </w:pPr>
      <w:r w:rsidRPr="00034490">
        <w:rPr>
          <w:b/>
        </w:rPr>
        <w:t>COPY OF AGREEMENT</w:t>
      </w:r>
    </w:p>
    <w:p w:rsidR="00D93711" w:rsidRPr="003D03E3" w:rsidRDefault="00D93711" w:rsidP="00034490">
      <w:pPr>
        <w:pStyle w:val="nzMiscellaneousBody"/>
        <w:tabs>
          <w:tab w:val="left" w:pos="1134"/>
        </w:tabs>
        <w:ind w:left="1134" w:hanging="567"/>
      </w:pPr>
      <w:r>
        <w:t>5.</w:t>
      </w:r>
      <w:r>
        <w:tab/>
      </w:r>
      <w:r w:rsidRPr="003D03E3">
        <w:t>The lessor or the property manager must give the tenant:</w:t>
      </w:r>
    </w:p>
    <w:p w:rsidR="00D93711" w:rsidRPr="003D03E3" w:rsidRDefault="00EA5CDD" w:rsidP="00034490">
      <w:pPr>
        <w:pStyle w:val="nzMiscellaneousBody"/>
        <w:tabs>
          <w:tab w:val="left" w:pos="1134"/>
          <w:tab w:val="left" w:pos="1701"/>
        </w:tabs>
        <w:ind w:left="1701" w:hanging="1134"/>
      </w:pPr>
      <w:r>
        <w:tab/>
      </w:r>
      <w:r w:rsidR="00D93711" w:rsidRPr="003D03E3">
        <w:t>5.1</w:t>
      </w:r>
      <w:r w:rsidR="00D93711">
        <w:tab/>
      </w:r>
      <w:r w:rsidR="00D93711" w:rsidRPr="003D03E3">
        <w:t>a copy of this agreement when t</w:t>
      </w:r>
      <w:r w:rsidR="00D93711">
        <w:t xml:space="preserve">his agreement is signed by the </w:t>
      </w:r>
      <w:r w:rsidR="00D93711" w:rsidRPr="003D03E3">
        <w:t>tenant; and</w:t>
      </w:r>
    </w:p>
    <w:p w:rsidR="00D93711" w:rsidRPr="003D03E3" w:rsidRDefault="00EA5CDD" w:rsidP="00034490">
      <w:pPr>
        <w:pStyle w:val="nzMiscellaneousBody"/>
        <w:tabs>
          <w:tab w:val="left" w:pos="1134"/>
          <w:tab w:val="left" w:pos="1701"/>
        </w:tabs>
        <w:ind w:left="1701" w:hanging="1134"/>
      </w:pPr>
      <w:r>
        <w:tab/>
      </w:r>
      <w:r w:rsidR="00D93711" w:rsidRPr="003D03E3">
        <w:t>5.2</w:t>
      </w:r>
      <w:r w:rsidR="00D93711">
        <w:tab/>
      </w:r>
      <w:r w:rsidR="00D93711" w:rsidRPr="003D03E3">
        <w:t>a copy of this agreement signed by both the lessor or the property manager and the tenant wi</w:t>
      </w:r>
      <w:r w:rsidR="00D93711">
        <w:t xml:space="preserve">thin 14 days after it has been </w:t>
      </w:r>
      <w:r w:rsidR="00D93711" w:rsidRPr="003D03E3">
        <w:t>signed and delivered by the tenant.</w:t>
      </w:r>
    </w:p>
    <w:p w:rsidR="00D93711" w:rsidRPr="00034490" w:rsidRDefault="00D93711" w:rsidP="00EA5CDD">
      <w:pPr>
        <w:pStyle w:val="nzMiscellaneousBody"/>
        <w:tabs>
          <w:tab w:val="left" w:pos="1134"/>
          <w:tab w:val="left" w:pos="1701"/>
        </w:tabs>
        <w:rPr>
          <w:b/>
        </w:rPr>
      </w:pPr>
      <w:r w:rsidRPr="00034490">
        <w:rPr>
          <w:b/>
        </w:rPr>
        <w:t>RENT</w:t>
      </w:r>
    </w:p>
    <w:p w:rsidR="00D93711" w:rsidRPr="003D03E3" w:rsidRDefault="00D93711" w:rsidP="00034490">
      <w:pPr>
        <w:pStyle w:val="nzMiscellaneousBody"/>
        <w:tabs>
          <w:tab w:val="left" w:pos="1134"/>
          <w:tab w:val="left" w:pos="1701"/>
        </w:tabs>
        <w:ind w:left="1134" w:hanging="567"/>
      </w:pPr>
      <w:r w:rsidRPr="003D03E3">
        <w:t>6.</w:t>
      </w:r>
      <w:r>
        <w:tab/>
      </w:r>
      <w:r w:rsidRPr="003D03E3">
        <w:t xml:space="preserve">The tenant must pay rent on time or the lessor may issue a notice of termination and, if the rent is still not paid in full, the lessor may take action through the </w:t>
      </w:r>
      <w:r>
        <w:t>court to evict the tenant.</w:t>
      </w:r>
    </w:p>
    <w:p w:rsidR="00D93711" w:rsidRPr="003D03E3" w:rsidRDefault="00D93711" w:rsidP="00034490">
      <w:pPr>
        <w:pStyle w:val="nzMiscellaneousBody"/>
        <w:tabs>
          <w:tab w:val="left" w:pos="1134"/>
          <w:tab w:val="left" w:pos="1701"/>
        </w:tabs>
        <w:ind w:left="1134" w:hanging="567"/>
      </w:pPr>
      <w:r>
        <w:t>7.</w:t>
      </w:r>
      <w:r>
        <w:tab/>
      </w:r>
      <w:r w:rsidRPr="003D03E3">
        <w:t>The tenant must not withhold rent because the tenant is of the view that the lessor is in breach of the agreement.</w:t>
      </w:r>
    </w:p>
    <w:p w:rsidR="00D93711" w:rsidRPr="003D03E3" w:rsidRDefault="00D93711" w:rsidP="00EA5CDD">
      <w:pPr>
        <w:pStyle w:val="nzMiscellaneousBody"/>
        <w:tabs>
          <w:tab w:val="left" w:pos="1134"/>
          <w:tab w:val="left" w:pos="1701"/>
        </w:tabs>
      </w:pPr>
      <w:r w:rsidRPr="003D03E3">
        <w:t>8.</w:t>
      </w:r>
      <w:r>
        <w:tab/>
      </w:r>
      <w:r w:rsidRPr="003D03E3">
        <w:t>The lesso</w:t>
      </w:r>
      <w:r>
        <w:t>r or property manager must not:</w:t>
      </w:r>
    </w:p>
    <w:p w:rsidR="00D93711" w:rsidRPr="003D03E3" w:rsidRDefault="00EA5CDD" w:rsidP="00EA5CDD">
      <w:pPr>
        <w:pStyle w:val="nzMiscellaneousBody"/>
        <w:tabs>
          <w:tab w:val="left" w:pos="1134"/>
          <w:tab w:val="left" w:pos="1701"/>
        </w:tabs>
      </w:pPr>
      <w:r>
        <w:tab/>
      </w:r>
      <w:r w:rsidR="00D93711" w:rsidRPr="003D03E3">
        <w:t>8.1</w:t>
      </w:r>
      <w:r w:rsidR="00D93711">
        <w:tab/>
      </w:r>
      <w:r w:rsidR="00D93711" w:rsidRPr="003D03E3">
        <w:t>require the tenant to pay more than 2 weeks rent in advance;</w:t>
      </w:r>
      <w:r w:rsidR="00D93711">
        <w:t xml:space="preserve"> or</w:t>
      </w:r>
    </w:p>
    <w:p w:rsidR="00D93711" w:rsidRPr="003D03E3" w:rsidRDefault="00EA5CDD" w:rsidP="00EA5CDD">
      <w:pPr>
        <w:pStyle w:val="nzMiscellaneousBody"/>
        <w:tabs>
          <w:tab w:val="left" w:pos="1134"/>
          <w:tab w:val="left" w:pos="1701"/>
        </w:tabs>
      </w:pPr>
      <w:r>
        <w:tab/>
      </w:r>
      <w:r w:rsidR="00D93711" w:rsidRPr="003D03E3">
        <w:t>8.2</w:t>
      </w:r>
      <w:r w:rsidR="00D93711">
        <w:tab/>
      </w:r>
      <w:r w:rsidR="00D93711" w:rsidRPr="003D03E3">
        <w:t>require the tenant to pay rent by post</w:t>
      </w:r>
      <w:r w:rsidR="00D93711">
        <w:noBreakHyphen/>
      </w:r>
      <w:r w:rsidR="00D93711" w:rsidRPr="003D03E3">
        <w:t>dated cheque;</w:t>
      </w:r>
      <w:r w:rsidR="00D93711">
        <w:t xml:space="preserve"> or</w:t>
      </w:r>
    </w:p>
    <w:p w:rsidR="00D93711" w:rsidRPr="003D03E3" w:rsidRDefault="00EA5CDD" w:rsidP="00034490">
      <w:pPr>
        <w:pStyle w:val="nzMiscellaneousBody"/>
        <w:tabs>
          <w:tab w:val="left" w:pos="1134"/>
          <w:tab w:val="left" w:pos="1701"/>
        </w:tabs>
        <w:ind w:left="1701" w:hanging="1134"/>
      </w:pPr>
      <w:r>
        <w:tab/>
      </w:r>
      <w:r w:rsidR="00D93711" w:rsidRPr="003D03E3">
        <w:t>8.3</w:t>
      </w:r>
      <w:r w:rsidR="00D93711">
        <w:tab/>
      </w:r>
      <w:r w:rsidR="00D93711" w:rsidRPr="003D03E3">
        <w:t>use rent paid by the tenant for the purpose of any amount payable by</w:t>
      </w:r>
      <w:r w:rsidR="00D93711">
        <w:t xml:space="preserve"> the tenant other than rent; or</w:t>
      </w:r>
    </w:p>
    <w:p w:rsidR="00D93711" w:rsidRPr="003D03E3" w:rsidRDefault="00EA5CDD" w:rsidP="00034490">
      <w:pPr>
        <w:pStyle w:val="nzMiscellaneousBody"/>
        <w:tabs>
          <w:tab w:val="left" w:pos="1134"/>
          <w:tab w:val="left" w:pos="1701"/>
        </w:tabs>
        <w:ind w:left="1701" w:hanging="1134"/>
      </w:pPr>
      <w:r>
        <w:tab/>
      </w:r>
      <w:r w:rsidR="00D93711" w:rsidRPr="003D03E3">
        <w:t>8.4</w:t>
      </w:r>
      <w:r w:rsidR="00D93711">
        <w:tab/>
      </w:r>
      <w:r w:rsidR="00D93711" w:rsidRPr="003D03E3">
        <w:t xml:space="preserve">require the tenant to pay any monetary amount for or in </w:t>
      </w:r>
      <w:r w:rsidR="00D93711">
        <w:t xml:space="preserve">relation </w:t>
      </w:r>
      <w:r w:rsidR="00D93711" w:rsidRPr="003D03E3">
        <w:t>to a residential tenancy agreement other than rent</w:t>
      </w:r>
      <w:r w:rsidR="00D93711">
        <w:t xml:space="preserve">, security bond </w:t>
      </w:r>
      <w:r w:rsidR="00D93711" w:rsidRPr="003D03E3">
        <w:t>and pet bond.</w:t>
      </w:r>
    </w:p>
    <w:p w:rsidR="00D93711" w:rsidRPr="003D03E3" w:rsidRDefault="00D93711" w:rsidP="00034490">
      <w:pPr>
        <w:pStyle w:val="nzMiscellaneousBody"/>
        <w:tabs>
          <w:tab w:val="left" w:pos="1134"/>
          <w:tab w:val="left" w:pos="1701"/>
        </w:tabs>
        <w:ind w:left="1134" w:hanging="567"/>
      </w:pPr>
      <w:r w:rsidRPr="003D03E3">
        <w:t>9.</w:t>
      </w:r>
      <w:r>
        <w:tab/>
      </w:r>
      <w:r w:rsidRPr="003D03E3">
        <w:t xml:space="preserve">A tenancy agreement cannot contain a provision for </w:t>
      </w:r>
      <w:r>
        <w:t>a penalty, damages or extra payment if the tenant fails to keep the agreement or breaches any law</w:t>
      </w:r>
      <w:r w:rsidRPr="003D03E3">
        <w:t xml:space="preserve">.  If an agreement allows a reduced rent or a rebate, </w:t>
      </w:r>
      <w:r>
        <w:t xml:space="preserve">a </w:t>
      </w:r>
      <w:r w:rsidRPr="003D03E3">
        <w:t>refund or other benefit if the tenant does not breach the agreement, the tenant is entitled to the reduction, rebate, refund</w:t>
      </w:r>
      <w:r>
        <w:t xml:space="preserve"> or other benefit in any event.</w:t>
      </w:r>
    </w:p>
    <w:p w:rsidR="00D93711" w:rsidRPr="003D03E3" w:rsidRDefault="00D93711" w:rsidP="00034490">
      <w:pPr>
        <w:pStyle w:val="nzMiscellaneousBody"/>
        <w:tabs>
          <w:tab w:val="left" w:pos="1134"/>
          <w:tab w:val="left" w:pos="1701"/>
        </w:tabs>
        <w:ind w:left="1134" w:hanging="567"/>
      </w:pPr>
      <w:r>
        <w:t>10.</w:t>
      </w:r>
      <w:r>
        <w:tab/>
      </w:r>
      <w:r w:rsidRPr="00BB7D72">
        <w:t>Warning:</w:t>
      </w:r>
      <w:r>
        <w:t xml:space="preserve"> I</w:t>
      </w:r>
      <w:r w:rsidRPr="003D03E3">
        <w:t>t is an offence for a tenant to fail or refuse to pay any rent due under a residential tenancy agreement with the intention that the amount of such rent be recovered by the lessor from the tenant’s security bond.</w:t>
      </w:r>
    </w:p>
    <w:p w:rsidR="00D93711" w:rsidRPr="00034490" w:rsidRDefault="00D93711" w:rsidP="00EA5CDD">
      <w:pPr>
        <w:pStyle w:val="nzMiscellaneousBody"/>
        <w:tabs>
          <w:tab w:val="left" w:pos="1134"/>
          <w:tab w:val="left" w:pos="1701"/>
        </w:tabs>
        <w:rPr>
          <w:b/>
        </w:rPr>
      </w:pPr>
      <w:r w:rsidRPr="00034490">
        <w:rPr>
          <w:b/>
        </w:rPr>
        <w:t>PAYMENT OF COUNCIL RATES, LAND TAX, WATER AND OTHER CHARGES</w:t>
      </w:r>
    </w:p>
    <w:p w:rsidR="00D93711" w:rsidRPr="003D03E3" w:rsidRDefault="00D93711" w:rsidP="00034490">
      <w:pPr>
        <w:pStyle w:val="nzMiscellaneousBody"/>
        <w:tabs>
          <w:tab w:val="left" w:pos="1134"/>
          <w:tab w:val="left" w:pos="1701"/>
        </w:tabs>
        <w:ind w:left="1134" w:hanging="567"/>
      </w:pPr>
      <w:r>
        <w:t>11.</w:t>
      </w:r>
      <w:r>
        <w:tab/>
      </w:r>
      <w:r w:rsidRPr="003D03E3">
        <w:t xml:space="preserve">The lessor </w:t>
      </w:r>
      <w:r>
        <w:t>must</w:t>
      </w:r>
      <w:r w:rsidRPr="003D03E3">
        <w:t xml:space="preserve"> pay all rates, taxes or charges imposed in respect of the premises under the </w:t>
      </w:r>
      <w:r w:rsidRPr="003D03E3">
        <w:rPr>
          <w:i/>
        </w:rPr>
        <w:t>Local Government Act</w:t>
      </w:r>
      <w:r>
        <w:rPr>
          <w:i/>
        </w:rPr>
        <w:t> </w:t>
      </w:r>
      <w:r w:rsidRPr="003D03E3">
        <w:rPr>
          <w:i/>
        </w:rPr>
        <w:t>1995</w:t>
      </w:r>
      <w:r w:rsidRPr="003D03E3">
        <w:t xml:space="preserve">, the </w:t>
      </w:r>
      <w:r w:rsidRPr="003D03E3">
        <w:rPr>
          <w:i/>
        </w:rPr>
        <w:t>Land Tax Act</w:t>
      </w:r>
      <w:r>
        <w:rPr>
          <w:i/>
        </w:rPr>
        <w:t> </w:t>
      </w:r>
      <w:r w:rsidRPr="003D03E3">
        <w:rPr>
          <w:i/>
        </w:rPr>
        <w:t>2002</w:t>
      </w:r>
      <w:r w:rsidRPr="003D03E3">
        <w:t xml:space="preserve"> or any written law under which a rate, tax or charge is imposed for water supply or sewerage services under the </w:t>
      </w:r>
      <w:r w:rsidRPr="003D03E3">
        <w:rPr>
          <w:i/>
        </w:rPr>
        <w:t>Water Agencies (Powers) Act</w:t>
      </w:r>
      <w:r>
        <w:rPr>
          <w:i/>
        </w:rPr>
        <w:t> </w:t>
      </w:r>
      <w:r w:rsidRPr="003D03E3">
        <w:rPr>
          <w:i/>
        </w:rPr>
        <w:t>198</w:t>
      </w:r>
      <w:r w:rsidRPr="00BD4902">
        <w:rPr>
          <w:i/>
        </w:rPr>
        <w:t>4</w:t>
      </w:r>
      <w:r w:rsidRPr="00BD4902">
        <w:t xml:space="preserve"> (</w:t>
      </w:r>
      <w:r w:rsidRPr="003D03E3">
        <w:t>other than a charge for water consumed</w:t>
      </w:r>
      <w:r>
        <w:t>)</w:t>
      </w:r>
      <w:r w:rsidRPr="003D03E3">
        <w:t xml:space="preserve">.  The lessor is responsible for any contribution levied under the </w:t>
      </w:r>
      <w:r w:rsidRPr="003D03E3">
        <w:rPr>
          <w:i/>
        </w:rPr>
        <w:t>Strata Titles Act</w:t>
      </w:r>
      <w:r>
        <w:rPr>
          <w:i/>
        </w:rPr>
        <w:t> </w:t>
      </w:r>
      <w:r w:rsidRPr="003D03E3">
        <w:rPr>
          <w:i/>
        </w:rPr>
        <w:t>1985</w:t>
      </w:r>
      <w:r w:rsidRPr="003D03E3">
        <w:t xml:space="preserve"> and any contribution levied on a proprietor under the </w:t>
      </w:r>
      <w:r w:rsidRPr="003D03E3">
        <w:rPr>
          <w:i/>
        </w:rPr>
        <w:t>Strata Titles Act</w:t>
      </w:r>
      <w:r>
        <w:rPr>
          <w:i/>
        </w:rPr>
        <w:t> </w:t>
      </w:r>
      <w:r w:rsidRPr="003D03E3">
        <w:rPr>
          <w:i/>
        </w:rPr>
        <w:t>1985</w:t>
      </w:r>
      <w:r w:rsidRPr="003D03E3">
        <w:t>.</w:t>
      </w:r>
    </w:p>
    <w:p w:rsidR="00D93711" w:rsidRPr="00034490" w:rsidRDefault="00D93711" w:rsidP="00034490">
      <w:pPr>
        <w:pStyle w:val="nzMiscellaneousBody"/>
        <w:tabs>
          <w:tab w:val="left" w:pos="1134"/>
          <w:tab w:val="left" w:pos="1701"/>
        </w:tabs>
        <w:ind w:left="1134" w:hanging="567"/>
        <w:rPr>
          <w:b/>
        </w:rPr>
      </w:pPr>
      <w:r w:rsidRPr="00034490">
        <w:rPr>
          <w:b/>
        </w:rPr>
        <w:t>PUBLIC UTILITY SERVICES</w:t>
      </w:r>
    </w:p>
    <w:p w:rsidR="00D93711" w:rsidRPr="003D03E3" w:rsidRDefault="00D93711" w:rsidP="00034490">
      <w:pPr>
        <w:pStyle w:val="nzMiscellaneousBody"/>
        <w:tabs>
          <w:tab w:val="left" w:pos="1134"/>
          <w:tab w:val="left" w:pos="1701"/>
        </w:tabs>
        <w:ind w:left="1134" w:hanging="567"/>
      </w:pPr>
      <w:r>
        <w:t>12.</w:t>
      </w:r>
      <w:r>
        <w:tab/>
      </w:r>
      <w:r w:rsidRPr="00B326D4">
        <w:rPr>
          <w:i/>
        </w:rPr>
        <w:t>Public utility services</w:t>
      </w:r>
      <w:r w:rsidRPr="003D03E3">
        <w:t xml:space="preserve"> has the meaning given in the </w:t>
      </w:r>
      <w:r w:rsidRPr="003D03E3">
        <w:rPr>
          <w:i/>
        </w:rPr>
        <w:t>Land Administration Act</w:t>
      </w:r>
      <w:r>
        <w:rPr>
          <w:i/>
        </w:rPr>
        <w:t> </w:t>
      </w:r>
      <w:r w:rsidRPr="003D03E3">
        <w:rPr>
          <w:i/>
        </w:rPr>
        <w:t>1997</w:t>
      </w:r>
      <w:r w:rsidRPr="003D03E3">
        <w:t xml:space="preserve"> and refers to services such as gas, electricity and water.</w:t>
      </w:r>
    </w:p>
    <w:p w:rsidR="00D93711" w:rsidRPr="003D03E3" w:rsidRDefault="00D93711" w:rsidP="00034490">
      <w:pPr>
        <w:pStyle w:val="nzMiscellaneousBody"/>
        <w:tabs>
          <w:tab w:val="left" w:pos="1134"/>
          <w:tab w:val="left" w:pos="1701"/>
        </w:tabs>
        <w:ind w:left="1134" w:hanging="567"/>
      </w:pPr>
      <w:r w:rsidRPr="003D03E3">
        <w:t>13.</w:t>
      </w:r>
      <w:r>
        <w:tab/>
      </w:r>
      <w:r w:rsidRPr="003D03E3">
        <w:t xml:space="preserve">If the premises are not separately metered to measure the tenant’s consumption of a public utility service at the premises and the tenant is expected to pay for </w:t>
      </w:r>
      <w:r w:rsidRPr="00BD4902">
        <w:t>his</w:t>
      </w:r>
      <w:r w:rsidRPr="003D03E3">
        <w:t xml:space="preserve"> or her consumption of the public utility service, the lessor and tenant must agree in writing an alternative method of calculating the charge to be paid by the tenant for the consumption of that public utility service.</w:t>
      </w:r>
    </w:p>
    <w:p w:rsidR="00D93711" w:rsidRPr="00CF3A93" w:rsidRDefault="00D93711" w:rsidP="00034490">
      <w:pPr>
        <w:pStyle w:val="nzMiscellaneousBody"/>
        <w:tabs>
          <w:tab w:val="left" w:pos="1134"/>
          <w:tab w:val="left" w:pos="1701"/>
        </w:tabs>
        <w:ind w:left="1134" w:hanging="567"/>
        <w:rPr>
          <w:rStyle w:val="DraftersNotes"/>
          <w:b w:val="0"/>
          <w:i w:val="0"/>
          <w:sz w:val="22"/>
        </w:rPr>
      </w:pPr>
      <w:r w:rsidRPr="003D03E3">
        <w:t>14.</w:t>
      </w:r>
      <w:r>
        <w:tab/>
      </w:r>
      <w:r w:rsidRPr="003D03E3">
        <w:t>The tenant must not be required to pay a charge in relation to a public utility service provided to the premises unless the charge is calculated by reference to the tenant’s actual consumption of the public utility service at the premises and the tenant is given written notice of the charge.</w:t>
      </w:r>
    </w:p>
    <w:p w:rsidR="00D93711" w:rsidRPr="003D03E3" w:rsidRDefault="00EA5CDD" w:rsidP="00034490">
      <w:pPr>
        <w:pStyle w:val="nzMiscellaneousBody"/>
        <w:tabs>
          <w:tab w:val="left" w:pos="1134"/>
          <w:tab w:val="left" w:pos="1701"/>
        </w:tabs>
        <w:ind w:left="1701" w:hanging="1134"/>
      </w:pPr>
      <w:r>
        <w:tab/>
      </w:r>
      <w:r w:rsidR="00D93711" w:rsidRPr="003D03E3">
        <w:t>15.</w:t>
      </w:r>
      <w:r w:rsidR="00D93711">
        <w:tab/>
      </w:r>
      <w:r w:rsidR="00D93711" w:rsidRPr="003D03E3">
        <w:t>If the premises are separately metered, the noti</w:t>
      </w:r>
      <w:r w:rsidR="00D93711">
        <w:t>ce of the charge must specify:</w:t>
      </w:r>
    </w:p>
    <w:p w:rsidR="00D93711" w:rsidRPr="003D03E3" w:rsidRDefault="00EA5CDD" w:rsidP="00034490">
      <w:pPr>
        <w:pStyle w:val="nzMiscellaneousBody"/>
        <w:tabs>
          <w:tab w:val="left" w:pos="1134"/>
          <w:tab w:val="left" w:pos="1701"/>
        </w:tabs>
        <w:ind w:left="1701" w:hanging="1134"/>
      </w:pPr>
      <w:r>
        <w:tab/>
      </w:r>
      <w:r w:rsidR="00D93711" w:rsidRPr="003D03E3">
        <w:t>15</w:t>
      </w:r>
      <w:r w:rsidR="00D93711">
        <w:t>.1</w:t>
      </w:r>
      <w:r w:rsidR="00D93711">
        <w:tab/>
      </w:r>
      <w:r w:rsidR="00D93711" w:rsidRPr="003D03E3">
        <w:t>the relevant meter reading or readings; and</w:t>
      </w:r>
    </w:p>
    <w:p w:rsidR="00D93711" w:rsidRPr="003D03E3" w:rsidRDefault="00EA5CDD" w:rsidP="00034490">
      <w:pPr>
        <w:pStyle w:val="nzMiscellaneousBody"/>
        <w:tabs>
          <w:tab w:val="left" w:pos="1134"/>
          <w:tab w:val="left" w:pos="1701"/>
        </w:tabs>
        <w:ind w:left="1701" w:hanging="1134"/>
      </w:pPr>
      <w:r>
        <w:tab/>
      </w:r>
      <w:r w:rsidR="00D93711" w:rsidRPr="003D03E3">
        <w:t>15</w:t>
      </w:r>
      <w:r w:rsidR="00D93711">
        <w:t>.2</w:t>
      </w:r>
      <w:r w:rsidR="00D93711">
        <w:tab/>
      </w:r>
      <w:r w:rsidR="00D93711" w:rsidRPr="003D03E3">
        <w:t>the charge per metered unit; and</w:t>
      </w:r>
    </w:p>
    <w:p w:rsidR="00D93711" w:rsidRPr="003D03E3" w:rsidRDefault="00EA5CDD" w:rsidP="00034490">
      <w:pPr>
        <w:pStyle w:val="nzMiscellaneousBody"/>
        <w:tabs>
          <w:tab w:val="left" w:pos="1134"/>
          <w:tab w:val="left" w:pos="1701"/>
        </w:tabs>
        <w:ind w:left="1701" w:hanging="1134"/>
      </w:pPr>
      <w:r>
        <w:tab/>
      </w:r>
      <w:r w:rsidR="00D93711" w:rsidRPr="003D03E3">
        <w:t>15</w:t>
      </w:r>
      <w:r w:rsidR="00D93711">
        <w:t>.3</w:t>
      </w:r>
      <w:r w:rsidR="00D93711">
        <w:tab/>
      </w:r>
      <w:r w:rsidR="00D93711" w:rsidRPr="003D03E3">
        <w:t>the amount of GST payable in respect of the provision of the public utility service to the residential premises.</w:t>
      </w:r>
    </w:p>
    <w:p w:rsidR="00D93711" w:rsidRPr="003D03E3" w:rsidRDefault="00D93711" w:rsidP="00034490">
      <w:pPr>
        <w:pStyle w:val="nzMiscellaneousBody"/>
        <w:tabs>
          <w:tab w:val="left" w:pos="1134"/>
          <w:tab w:val="left" w:pos="1701"/>
        </w:tabs>
        <w:ind w:left="1134" w:hanging="567"/>
      </w:pPr>
      <w:r w:rsidRPr="003D03E3">
        <w:t>16.</w:t>
      </w:r>
      <w:r>
        <w:tab/>
      </w:r>
      <w:r w:rsidRPr="003D03E3">
        <w:t>If the premises are not separately metered, the noti</w:t>
      </w:r>
      <w:r>
        <w:t>ce of the charge must specify:</w:t>
      </w:r>
    </w:p>
    <w:p w:rsidR="00D93711" w:rsidRPr="003D03E3" w:rsidRDefault="00EA5CDD" w:rsidP="00EA5CDD">
      <w:pPr>
        <w:pStyle w:val="nzMiscellaneousBody"/>
        <w:tabs>
          <w:tab w:val="left" w:pos="1134"/>
          <w:tab w:val="left" w:pos="1701"/>
        </w:tabs>
      </w:pPr>
      <w:r>
        <w:tab/>
      </w:r>
      <w:r w:rsidR="00D93711" w:rsidRPr="003D03E3">
        <w:t>16</w:t>
      </w:r>
      <w:r w:rsidR="00D93711">
        <w:t>.1</w:t>
      </w:r>
      <w:r w:rsidR="00D93711">
        <w:tab/>
      </w:r>
      <w:r w:rsidR="00D93711" w:rsidRPr="003D03E3">
        <w:t>the calculation as per the agreed method; and</w:t>
      </w:r>
    </w:p>
    <w:p w:rsidR="00D93711" w:rsidRPr="003D03E3" w:rsidRDefault="00EA5CDD" w:rsidP="00034490">
      <w:pPr>
        <w:pStyle w:val="nzMiscellaneousBody"/>
        <w:tabs>
          <w:tab w:val="left" w:pos="1134"/>
          <w:tab w:val="left" w:pos="1701"/>
        </w:tabs>
        <w:ind w:left="1701" w:hanging="1134"/>
      </w:pPr>
      <w:r>
        <w:tab/>
      </w:r>
      <w:r w:rsidR="00D93711" w:rsidRPr="003D03E3">
        <w:t>16</w:t>
      </w:r>
      <w:r w:rsidR="00D93711">
        <w:t>.2</w:t>
      </w:r>
      <w:r w:rsidR="00D93711">
        <w:tab/>
      </w:r>
      <w:r w:rsidR="00D93711" w:rsidRPr="003D03E3">
        <w:t>the amount of GST payable in respect of the provision of the public utility service to the residential premises.</w:t>
      </w:r>
    </w:p>
    <w:p w:rsidR="00D93711" w:rsidRPr="00034490" w:rsidRDefault="00D93711" w:rsidP="00EA5CDD">
      <w:pPr>
        <w:pStyle w:val="nzMiscellaneousBody"/>
        <w:tabs>
          <w:tab w:val="left" w:pos="1134"/>
          <w:tab w:val="left" w:pos="1701"/>
        </w:tabs>
        <w:rPr>
          <w:b/>
        </w:rPr>
      </w:pPr>
      <w:r w:rsidRPr="00034490">
        <w:rPr>
          <w:b/>
        </w:rPr>
        <w:t>POSSESSION OF THE PREMISES</w:t>
      </w:r>
    </w:p>
    <w:p w:rsidR="00D93711" w:rsidRPr="003D03E3" w:rsidRDefault="00D93711" w:rsidP="00EA5CDD">
      <w:pPr>
        <w:pStyle w:val="nzMiscellaneousBody"/>
        <w:tabs>
          <w:tab w:val="left" w:pos="1134"/>
          <w:tab w:val="left" w:pos="1701"/>
        </w:tabs>
      </w:pPr>
      <w:r w:rsidRPr="003D03E3">
        <w:t>17.</w:t>
      </w:r>
      <w:r>
        <w:tab/>
        <w:t>The lessor must:</w:t>
      </w:r>
    </w:p>
    <w:p w:rsidR="00D93711" w:rsidRPr="003D03E3" w:rsidRDefault="00EA5CDD" w:rsidP="00034490">
      <w:pPr>
        <w:pStyle w:val="nzMiscellaneousBody"/>
        <w:tabs>
          <w:tab w:val="left" w:pos="1134"/>
          <w:tab w:val="left" w:pos="1701"/>
        </w:tabs>
        <w:ind w:left="1701" w:hanging="1134"/>
      </w:pPr>
      <w:r>
        <w:tab/>
      </w:r>
      <w:r w:rsidR="00D93711" w:rsidRPr="003D03E3">
        <w:t>17.1</w:t>
      </w:r>
      <w:r w:rsidR="00D93711">
        <w:tab/>
      </w:r>
      <w:r w:rsidR="00D93711" w:rsidRPr="003D03E3">
        <w:t>give the tenant vacant possess</w:t>
      </w:r>
      <w:r w:rsidR="00D93711">
        <w:t xml:space="preserve">ion of the premises on the day </w:t>
      </w:r>
      <w:r w:rsidR="00D93711" w:rsidRPr="003D03E3">
        <w:t>on which the tenant is entitled to enter into occupation of the pr</w:t>
      </w:r>
      <w:r w:rsidR="00D93711">
        <w:t>emises under the agreement; and</w:t>
      </w:r>
    </w:p>
    <w:p w:rsidR="00D93711" w:rsidRPr="003D03E3" w:rsidRDefault="00EA5CDD" w:rsidP="00034490">
      <w:pPr>
        <w:pStyle w:val="nzMiscellaneousBody"/>
        <w:tabs>
          <w:tab w:val="left" w:pos="1134"/>
          <w:tab w:val="left" w:pos="1701"/>
        </w:tabs>
        <w:ind w:left="1701" w:hanging="1134"/>
      </w:pPr>
      <w:r>
        <w:tab/>
      </w:r>
      <w:r w:rsidR="00D93711" w:rsidRPr="003D03E3">
        <w:t>17.2</w:t>
      </w:r>
      <w:r w:rsidR="00D93711">
        <w:tab/>
      </w:r>
      <w:r w:rsidR="00D93711" w:rsidRPr="003D03E3">
        <w:t>take all reasonable steps to ensur</w:t>
      </w:r>
      <w:r w:rsidR="00D93711">
        <w:t xml:space="preserve">e that, at the time of signing </w:t>
      </w:r>
      <w:r w:rsidR="00D93711" w:rsidRPr="003D03E3">
        <w:t>this agreement, there is no lega</w:t>
      </w:r>
      <w:r w:rsidR="00D93711">
        <w:t xml:space="preserve">l reason why the tenant cannot </w:t>
      </w:r>
      <w:r w:rsidR="00D93711" w:rsidRPr="003D03E3">
        <w:t xml:space="preserve">occupy the premises as a residence </w:t>
      </w:r>
      <w:r w:rsidR="00D93711">
        <w:t>for the term of this agreement.</w:t>
      </w:r>
    </w:p>
    <w:p w:rsidR="00D93711" w:rsidRPr="00034490" w:rsidRDefault="00D93711" w:rsidP="00EA5CDD">
      <w:pPr>
        <w:pStyle w:val="nzMiscellaneousBody"/>
        <w:tabs>
          <w:tab w:val="left" w:pos="1134"/>
          <w:tab w:val="left" w:pos="1701"/>
        </w:tabs>
        <w:rPr>
          <w:b/>
        </w:rPr>
      </w:pPr>
      <w:r w:rsidRPr="00034490">
        <w:rPr>
          <w:b/>
        </w:rPr>
        <w:t>TENANT’S RIGHT TO QUIET ENJOYMENT</w:t>
      </w:r>
    </w:p>
    <w:p w:rsidR="00D93711" w:rsidRPr="003D03E3" w:rsidRDefault="00D93711" w:rsidP="00034490">
      <w:pPr>
        <w:pStyle w:val="nzMiscellaneousBody"/>
        <w:tabs>
          <w:tab w:val="left" w:pos="1134"/>
          <w:tab w:val="left" w:pos="1701"/>
        </w:tabs>
        <w:ind w:left="1134" w:hanging="567"/>
      </w:pPr>
      <w:r w:rsidRPr="003D03E3">
        <w:t>18.</w:t>
      </w:r>
      <w:r>
        <w:tab/>
      </w:r>
      <w:r w:rsidRPr="003D03E3">
        <w:t>The tenant is entitled to quiet enjoyment of the premises without interruption by the lessor or any person claiming by, through or under the lessor or having superior title to that of the lessor.</w:t>
      </w:r>
    </w:p>
    <w:p w:rsidR="00D93711" w:rsidRPr="003D03E3" w:rsidRDefault="00D93711" w:rsidP="00034490">
      <w:pPr>
        <w:pStyle w:val="nzMiscellaneousBody"/>
        <w:tabs>
          <w:tab w:val="left" w:pos="1134"/>
          <w:tab w:val="left" w:pos="1701"/>
        </w:tabs>
        <w:ind w:left="1134" w:hanging="567"/>
      </w:pPr>
      <w:r>
        <w:t>19.</w:t>
      </w:r>
      <w:r>
        <w:tab/>
      </w:r>
      <w:r w:rsidRPr="003D03E3">
        <w:t>The lessor or the property manager will not interfere with, or cause or permit any interference with, the reasonable peace, comfort or privacy of the tenant in the use of the premises.  The lessor or the property manager must also take all reasonable steps to ensure that the lessor’s other neighbouring tenants do not interfere with the reasonable peace, comfort or privacy of the tenant in the use of the premises.</w:t>
      </w:r>
    </w:p>
    <w:p w:rsidR="00D93711" w:rsidRPr="00034490" w:rsidRDefault="00D93711" w:rsidP="00EA5CDD">
      <w:pPr>
        <w:pStyle w:val="nzMiscellaneousBody"/>
        <w:tabs>
          <w:tab w:val="left" w:pos="1134"/>
          <w:tab w:val="left" w:pos="1701"/>
        </w:tabs>
        <w:rPr>
          <w:b/>
        </w:rPr>
      </w:pPr>
      <w:r w:rsidRPr="00034490">
        <w:rPr>
          <w:b/>
        </w:rPr>
        <w:t>USE OF THE PREMISES BY TENANT</w:t>
      </w:r>
    </w:p>
    <w:p w:rsidR="00D93711" w:rsidRPr="003D03E3" w:rsidRDefault="00D93711" w:rsidP="00EA5CDD">
      <w:pPr>
        <w:pStyle w:val="nzMiscellaneousBody"/>
        <w:tabs>
          <w:tab w:val="left" w:pos="1134"/>
          <w:tab w:val="left" w:pos="1701"/>
        </w:tabs>
      </w:pPr>
      <w:r>
        <w:t>20.</w:t>
      </w:r>
      <w:r>
        <w:tab/>
        <w:t>The tenant must:</w:t>
      </w:r>
    </w:p>
    <w:p w:rsidR="00D93711" w:rsidRPr="003D03E3" w:rsidRDefault="00EA5CDD" w:rsidP="00034490">
      <w:pPr>
        <w:pStyle w:val="nzMiscellaneousBody"/>
        <w:tabs>
          <w:tab w:val="left" w:pos="1134"/>
          <w:tab w:val="left" w:pos="1701"/>
        </w:tabs>
        <w:ind w:left="1701" w:hanging="1134"/>
      </w:pPr>
      <w:r>
        <w:tab/>
      </w:r>
      <w:r w:rsidR="00D93711" w:rsidRPr="003D03E3">
        <w:t>20.1</w:t>
      </w:r>
      <w:r w:rsidR="00D93711">
        <w:tab/>
      </w:r>
      <w:r w:rsidR="00D93711" w:rsidRPr="003D03E3">
        <w:t>use the premises as a place of residence;</w:t>
      </w:r>
      <w:r w:rsidR="00D93711">
        <w:t xml:space="preserve"> and</w:t>
      </w:r>
    </w:p>
    <w:p w:rsidR="00D93711" w:rsidRPr="003D03E3" w:rsidRDefault="00EA5CDD" w:rsidP="00034490">
      <w:pPr>
        <w:pStyle w:val="nzMiscellaneousBody"/>
        <w:tabs>
          <w:tab w:val="left" w:pos="1134"/>
          <w:tab w:val="left" w:pos="1701"/>
        </w:tabs>
        <w:ind w:left="1701" w:hanging="1134"/>
      </w:pPr>
      <w:r>
        <w:tab/>
      </w:r>
      <w:r w:rsidR="00D93711" w:rsidRPr="003D03E3">
        <w:t>20.2</w:t>
      </w:r>
      <w:r w:rsidR="00D93711">
        <w:tab/>
      </w:r>
      <w:r w:rsidR="00D93711" w:rsidRPr="003D03E3">
        <w:t>not use or allow the premises to be used for any illegal purpose;</w:t>
      </w:r>
      <w:r w:rsidR="00D93711">
        <w:t xml:space="preserve"> and</w:t>
      </w:r>
    </w:p>
    <w:p w:rsidR="00D93711" w:rsidRPr="003D03E3" w:rsidRDefault="00EA5CDD" w:rsidP="00034490">
      <w:pPr>
        <w:pStyle w:val="nzMiscellaneousBody"/>
        <w:tabs>
          <w:tab w:val="left" w:pos="1134"/>
          <w:tab w:val="left" w:pos="1701"/>
        </w:tabs>
        <w:ind w:left="1701" w:hanging="1134"/>
      </w:pPr>
      <w:r>
        <w:tab/>
      </w:r>
      <w:r w:rsidR="00D93711" w:rsidRPr="003D03E3">
        <w:t>20.3</w:t>
      </w:r>
      <w:r w:rsidR="00D93711">
        <w:tab/>
      </w:r>
      <w:r w:rsidR="00D93711" w:rsidRPr="003D03E3">
        <w:t>not cause or permit a nuisance;</w:t>
      </w:r>
      <w:r w:rsidR="00D93711">
        <w:t xml:space="preserve"> and</w:t>
      </w:r>
    </w:p>
    <w:p w:rsidR="00D93711" w:rsidRPr="003D03E3" w:rsidRDefault="00EA5CDD" w:rsidP="00034490">
      <w:pPr>
        <w:pStyle w:val="nzMiscellaneousBody"/>
        <w:tabs>
          <w:tab w:val="left" w:pos="1134"/>
          <w:tab w:val="left" w:pos="1701"/>
        </w:tabs>
        <w:ind w:left="1701" w:hanging="1134"/>
      </w:pPr>
      <w:r>
        <w:tab/>
      </w:r>
      <w:r w:rsidR="00D93711" w:rsidRPr="003D03E3">
        <w:t>20.4</w:t>
      </w:r>
      <w:r w:rsidR="00D93711">
        <w:tab/>
      </w:r>
      <w:r w:rsidR="00D93711" w:rsidRPr="003D03E3">
        <w:t>not cause, or permit to be ca</w:t>
      </w:r>
      <w:r w:rsidR="00D93711">
        <w:t xml:space="preserve">used, an interference with the </w:t>
      </w:r>
      <w:r w:rsidR="00D93711" w:rsidRPr="003D03E3">
        <w:t>reasonable peace, comfort or priva</w:t>
      </w:r>
      <w:r w:rsidR="00D93711">
        <w:t xml:space="preserve">cy of a person residing in the </w:t>
      </w:r>
      <w:r w:rsidR="00D93711" w:rsidRPr="003D03E3">
        <w:t>immediate vicinity of the premises;</w:t>
      </w:r>
      <w:r w:rsidR="00D93711">
        <w:t xml:space="preserve"> and</w:t>
      </w:r>
    </w:p>
    <w:p w:rsidR="00D93711" w:rsidRPr="003D03E3" w:rsidRDefault="00EA5CDD" w:rsidP="00034490">
      <w:pPr>
        <w:pStyle w:val="nzMiscellaneousBody"/>
        <w:tabs>
          <w:tab w:val="left" w:pos="1134"/>
          <w:tab w:val="left" w:pos="1701"/>
        </w:tabs>
        <w:ind w:left="1701" w:hanging="1134"/>
      </w:pPr>
      <w:r>
        <w:tab/>
      </w:r>
      <w:r w:rsidR="00D93711" w:rsidRPr="003D03E3">
        <w:t>20.5</w:t>
      </w:r>
      <w:r w:rsidR="00D93711">
        <w:tab/>
      </w:r>
      <w:r w:rsidR="00D93711" w:rsidRPr="003D03E3">
        <w:t>not intentionally or neglige</w:t>
      </w:r>
      <w:r w:rsidR="00D93711">
        <w:t xml:space="preserve">ntly cause or permit damage to </w:t>
      </w:r>
      <w:r w:rsidR="00D93711" w:rsidRPr="003D03E3">
        <w:t>the residential premises;</w:t>
      </w:r>
      <w:r w:rsidR="00D93711">
        <w:t xml:space="preserve"> and</w:t>
      </w:r>
    </w:p>
    <w:p w:rsidR="00D93711" w:rsidRPr="003D03E3" w:rsidRDefault="00EA5CDD" w:rsidP="00034490">
      <w:pPr>
        <w:pStyle w:val="nzMiscellaneousBody"/>
        <w:tabs>
          <w:tab w:val="left" w:pos="1134"/>
          <w:tab w:val="left" w:pos="1701"/>
        </w:tabs>
        <w:ind w:left="1701" w:hanging="1134"/>
      </w:pPr>
      <w:r>
        <w:tab/>
      </w:r>
      <w:r w:rsidR="00D93711" w:rsidRPr="003D03E3">
        <w:t>20.6</w:t>
      </w:r>
      <w:r w:rsidR="00D93711">
        <w:tab/>
      </w:r>
      <w:r w:rsidR="00D93711" w:rsidRPr="003D03E3">
        <w:t>advise the lessor or property manager as soon as practicable if any damage occurs;</w:t>
      </w:r>
      <w:r w:rsidR="00D93711">
        <w:t xml:space="preserve"> and</w:t>
      </w:r>
    </w:p>
    <w:p w:rsidR="00D93711" w:rsidRPr="003D03E3" w:rsidRDefault="00EA5CDD" w:rsidP="00034490">
      <w:pPr>
        <w:pStyle w:val="nzMiscellaneousBody"/>
        <w:tabs>
          <w:tab w:val="left" w:pos="1134"/>
          <w:tab w:val="left" w:pos="1701"/>
        </w:tabs>
        <w:ind w:left="1701" w:hanging="1134"/>
      </w:pPr>
      <w:r>
        <w:tab/>
      </w:r>
      <w:r w:rsidR="00D93711" w:rsidRPr="003D03E3">
        <w:t>20.7</w:t>
      </w:r>
      <w:r w:rsidR="00D93711">
        <w:tab/>
      </w:r>
      <w:r w:rsidR="00D93711" w:rsidRPr="003D03E3">
        <w:t xml:space="preserve">keep the premises in a reasonable state of cleanliness; </w:t>
      </w:r>
      <w:r w:rsidR="00D93711">
        <w:t>and</w:t>
      </w:r>
    </w:p>
    <w:p w:rsidR="00D93711" w:rsidRPr="003D03E3" w:rsidRDefault="00EA5CDD" w:rsidP="00034490">
      <w:pPr>
        <w:pStyle w:val="nzMiscellaneousBody"/>
        <w:tabs>
          <w:tab w:val="left" w:pos="1134"/>
          <w:tab w:val="left" w:pos="1701"/>
        </w:tabs>
        <w:ind w:left="1701" w:hanging="1134"/>
      </w:pPr>
      <w:r>
        <w:tab/>
      </w:r>
      <w:r w:rsidR="00D93711" w:rsidRPr="003D03E3">
        <w:t>20.8</w:t>
      </w:r>
      <w:r w:rsidR="00D93711">
        <w:tab/>
      </w:r>
      <w:r w:rsidR="00D93711" w:rsidRPr="003D03E3">
        <w:t>not cause or allow to be caused injury to the lessor, property manager or any person lawfully on adjacent premises; and</w:t>
      </w:r>
    </w:p>
    <w:p w:rsidR="00D93711" w:rsidRPr="003D03E3" w:rsidRDefault="00EA5CDD" w:rsidP="00034490">
      <w:pPr>
        <w:pStyle w:val="nzMiscellaneousBody"/>
        <w:tabs>
          <w:tab w:val="left" w:pos="1134"/>
          <w:tab w:val="left" w:pos="1701"/>
        </w:tabs>
        <w:ind w:left="1701" w:hanging="1134"/>
      </w:pPr>
      <w:r>
        <w:tab/>
      </w:r>
      <w:r w:rsidR="00D93711" w:rsidRPr="003D03E3">
        <w:t>20.9</w:t>
      </w:r>
      <w:r w:rsidR="00D93711">
        <w:tab/>
      </w:r>
      <w:r w:rsidR="00D93711" w:rsidRPr="003D03E3">
        <w:t>not allow anyone who is lawf</w:t>
      </w:r>
      <w:r w:rsidR="00D93711">
        <w:t xml:space="preserve">ully at the premises to breach </w:t>
      </w:r>
      <w:r w:rsidR="00D93711" w:rsidRPr="003D03E3">
        <w:t>the terms of this agreement.</w:t>
      </w:r>
    </w:p>
    <w:p w:rsidR="00D93711" w:rsidRPr="003D03E3" w:rsidRDefault="00D93711" w:rsidP="00034490">
      <w:pPr>
        <w:pStyle w:val="nzMiscellaneousBody"/>
        <w:tabs>
          <w:tab w:val="left" w:pos="1134"/>
          <w:tab w:val="left" w:pos="1701"/>
        </w:tabs>
        <w:ind w:left="1134" w:hanging="567"/>
      </w:pPr>
      <w:r w:rsidRPr="003D03E3">
        <w:t>21.</w:t>
      </w:r>
      <w:r>
        <w:tab/>
      </w:r>
      <w:r w:rsidRPr="003D03E3">
        <w:t>The tenant is responsible for the conduct or omission of any person lawfully on the premises that results in a breach of the agreement.</w:t>
      </w:r>
    </w:p>
    <w:p w:rsidR="00D93711" w:rsidRPr="00034490" w:rsidRDefault="00D93711" w:rsidP="00034490">
      <w:pPr>
        <w:pStyle w:val="nzMiscellaneousBody"/>
        <w:tabs>
          <w:tab w:val="left" w:pos="1134"/>
          <w:tab w:val="left" w:pos="1701"/>
        </w:tabs>
        <w:ind w:left="1134" w:hanging="567"/>
        <w:rPr>
          <w:b/>
        </w:rPr>
      </w:pPr>
      <w:r w:rsidRPr="00034490">
        <w:rPr>
          <w:b/>
        </w:rPr>
        <w:t>LESSOR’S GENERAL OBLIGATIONS FOR RESIDENTIAL PREMISES</w:t>
      </w:r>
    </w:p>
    <w:p w:rsidR="00D93711" w:rsidRPr="003D03E3" w:rsidRDefault="00D93711" w:rsidP="00034490">
      <w:pPr>
        <w:pStyle w:val="nzMiscellaneousBody"/>
        <w:tabs>
          <w:tab w:val="left" w:pos="1134"/>
          <w:tab w:val="left" w:pos="1701"/>
        </w:tabs>
        <w:ind w:left="1134" w:hanging="567"/>
      </w:pPr>
      <w:r>
        <w:t>22.</w:t>
      </w:r>
      <w:r>
        <w:tab/>
      </w:r>
      <w:r w:rsidRPr="003D03E3">
        <w:t xml:space="preserve">In this clause, </w:t>
      </w:r>
      <w:r w:rsidRPr="00F33133">
        <w:rPr>
          <w:i/>
        </w:rPr>
        <w:t>premises</w:t>
      </w:r>
      <w:r w:rsidRPr="003D03E3">
        <w:t xml:space="preserve"> includes fixtures and chattels provided with the</w:t>
      </w:r>
      <w:r>
        <w:t xml:space="preserve"> premises but does not include:</w:t>
      </w:r>
    </w:p>
    <w:p w:rsidR="00D93711" w:rsidRPr="003D03E3" w:rsidRDefault="00EA5CDD" w:rsidP="00034490">
      <w:pPr>
        <w:pStyle w:val="nzMiscellaneousBody"/>
        <w:tabs>
          <w:tab w:val="left" w:pos="1134"/>
          <w:tab w:val="left" w:pos="1701"/>
        </w:tabs>
        <w:ind w:left="1701" w:hanging="1134"/>
      </w:pPr>
      <w:r>
        <w:tab/>
      </w:r>
      <w:r w:rsidR="00D93711" w:rsidRPr="003D03E3">
        <w:t>22.1</w:t>
      </w:r>
      <w:r w:rsidR="00D93711">
        <w:tab/>
      </w:r>
      <w:r w:rsidR="00D93711" w:rsidRPr="003D03E3">
        <w:t>any fixture or chattel disclosed by</w:t>
      </w:r>
      <w:r w:rsidR="00D93711">
        <w:t xml:space="preserve"> the lessor to the tenant as </w:t>
      </w:r>
      <w:r w:rsidR="00D93711" w:rsidRPr="003D03E3">
        <w:t>not functioning before the agreement was entered into; or</w:t>
      </w:r>
    </w:p>
    <w:p w:rsidR="00D93711" w:rsidRPr="003D03E3" w:rsidRDefault="00EA5CDD" w:rsidP="00034490">
      <w:pPr>
        <w:pStyle w:val="nzMiscellaneousBody"/>
        <w:tabs>
          <w:tab w:val="left" w:pos="1134"/>
          <w:tab w:val="left" w:pos="1701"/>
        </w:tabs>
        <w:ind w:left="1701" w:hanging="1134"/>
      </w:pPr>
      <w:r>
        <w:tab/>
      </w:r>
      <w:r w:rsidR="00D93711" w:rsidRPr="003D03E3">
        <w:t>22.2</w:t>
      </w:r>
      <w:r w:rsidR="00D93711">
        <w:tab/>
      </w:r>
      <w:r w:rsidR="00D93711" w:rsidRPr="003D03E3">
        <w:t>any other fixture or chattel that the tenant could not reasonably have expected to be functioning at the time the agreement was entered into.</w:t>
      </w:r>
    </w:p>
    <w:p w:rsidR="00D93711" w:rsidRPr="003D03E3" w:rsidRDefault="00D93711" w:rsidP="00EA5CDD">
      <w:pPr>
        <w:pStyle w:val="nzMiscellaneousBody"/>
        <w:tabs>
          <w:tab w:val="left" w:pos="1134"/>
          <w:tab w:val="left" w:pos="1701"/>
        </w:tabs>
      </w:pPr>
      <w:r w:rsidRPr="003D03E3">
        <w:t>23.</w:t>
      </w:r>
      <w:r>
        <w:tab/>
      </w:r>
      <w:r w:rsidRPr="003D03E3">
        <w:t>The lessor must:</w:t>
      </w:r>
    </w:p>
    <w:p w:rsidR="00D93711" w:rsidRPr="003D03E3" w:rsidRDefault="00EA5CDD" w:rsidP="00034490">
      <w:pPr>
        <w:pStyle w:val="nzMiscellaneousBody"/>
        <w:tabs>
          <w:tab w:val="left" w:pos="1134"/>
          <w:tab w:val="left" w:pos="1701"/>
        </w:tabs>
        <w:ind w:left="1701" w:hanging="1134"/>
      </w:pPr>
      <w:r>
        <w:tab/>
      </w:r>
      <w:r w:rsidR="00D93711" w:rsidRPr="003D03E3">
        <w:t>23.1</w:t>
      </w:r>
      <w:r w:rsidR="00D93711">
        <w:tab/>
      </w:r>
      <w:r w:rsidR="00D93711" w:rsidRPr="003D03E3">
        <w:t>provide vacant possession of the premises and in a reasonable state of cleanliness and repair;</w:t>
      </w:r>
      <w:r w:rsidR="00D93711">
        <w:t xml:space="preserve"> and</w:t>
      </w:r>
    </w:p>
    <w:p w:rsidR="00D93711" w:rsidRPr="003D03E3" w:rsidRDefault="00EA5CDD" w:rsidP="00034490">
      <w:pPr>
        <w:pStyle w:val="nzMiscellaneousBody"/>
        <w:tabs>
          <w:tab w:val="left" w:pos="1134"/>
          <w:tab w:val="left" w:pos="1701"/>
        </w:tabs>
        <w:ind w:left="1701" w:hanging="1134"/>
      </w:pPr>
      <w:r>
        <w:tab/>
      </w:r>
      <w:r w:rsidR="00D93711" w:rsidRPr="003D03E3">
        <w:t>23.2</w:t>
      </w:r>
      <w:r w:rsidR="00D93711">
        <w:tab/>
      </w:r>
      <w:r w:rsidR="00D93711" w:rsidRPr="003D03E3">
        <w:t>maintain and repair the premises in a timely manner; and</w:t>
      </w:r>
    </w:p>
    <w:p w:rsidR="00D93711" w:rsidRPr="003D03E3" w:rsidRDefault="00EA5CDD" w:rsidP="00034490">
      <w:pPr>
        <w:pStyle w:val="nzMiscellaneousBody"/>
        <w:tabs>
          <w:tab w:val="left" w:pos="1134"/>
          <w:tab w:val="left" w:pos="1701"/>
        </w:tabs>
        <w:ind w:left="1701" w:hanging="1134"/>
      </w:pPr>
      <w:r>
        <w:tab/>
      </w:r>
      <w:r w:rsidR="00D93711" w:rsidRPr="003D03E3">
        <w:t>23.3</w:t>
      </w:r>
      <w:r w:rsidR="00D93711">
        <w:tab/>
      </w:r>
      <w:r w:rsidR="00D93711" w:rsidRPr="003D03E3">
        <w:t>comply with all laws affecting the premises including building, health and safety laws.</w:t>
      </w:r>
    </w:p>
    <w:p w:rsidR="00D93711" w:rsidRPr="00034490" w:rsidRDefault="00D93711" w:rsidP="00EA5CDD">
      <w:pPr>
        <w:pStyle w:val="nzMiscellaneousBody"/>
        <w:tabs>
          <w:tab w:val="left" w:pos="1134"/>
          <w:tab w:val="left" w:pos="1701"/>
        </w:tabs>
        <w:rPr>
          <w:b/>
        </w:rPr>
      </w:pPr>
      <w:r w:rsidRPr="00034490">
        <w:rPr>
          <w:b/>
        </w:rPr>
        <w:t xml:space="preserve">URGENT REPAIRS </w:t>
      </w:r>
    </w:p>
    <w:p w:rsidR="00D93711" w:rsidRPr="00C85662" w:rsidRDefault="00D93711" w:rsidP="00034490">
      <w:pPr>
        <w:pStyle w:val="nzMiscellaneousBody"/>
        <w:tabs>
          <w:tab w:val="left" w:pos="1134"/>
          <w:tab w:val="left" w:pos="1701"/>
        </w:tabs>
        <w:ind w:left="1134" w:hanging="567"/>
        <w:rPr>
          <w:i/>
        </w:rPr>
      </w:pPr>
      <w:r w:rsidRPr="00C85662">
        <w:t>24.</w:t>
      </w:r>
      <w:r>
        <w:tab/>
      </w:r>
      <w:r w:rsidRPr="00C85662">
        <w:rPr>
          <w:i/>
        </w:rPr>
        <w:t>Urgent repairs</w:t>
      </w:r>
      <w:r w:rsidRPr="00C85662">
        <w:t xml:space="preserve"> are defined by the </w:t>
      </w:r>
      <w:r w:rsidRPr="00C85662">
        <w:rPr>
          <w:i/>
        </w:rPr>
        <w:t>Residential Tenancies Act 1987</w:t>
      </w:r>
      <w:r w:rsidRPr="00C85662">
        <w:t xml:space="preserve"> and fall into </w:t>
      </w:r>
      <w:r>
        <w:t>2</w:t>
      </w:r>
      <w:r w:rsidRPr="00C85662">
        <w:t xml:space="preserve"> categories: repairs that </w:t>
      </w:r>
      <w:r>
        <w:t xml:space="preserve">are </w:t>
      </w:r>
      <w:r w:rsidRPr="00C85662">
        <w:t xml:space="preserve">necessary for the supply or restoration of an essential service and other urgent repairs.  Essential services are listed in the </w:t>
      </w:r>
      <w:r w:rsidRPr="00C85662">
        <w:rPr>
          <w:i/>
        </w:rPr>
        <w:t>Re</w:t>
      </w:r>
      <w:r>
        <w:rPr>
          <w:i/>
        </w:rPr>
        <w:t>sidential Tenancies Regulations </w:t>
      </w:r>
      <w:r w:rsidRPr="00C85662">
        <w:rPr>
          <w:i/>
        </w:rPr>
        <w:t>1989</w:t>
      </w:r>
      <w:r w:rsidRPr="00C85662">
        <w:t xml:space="preserve"> as electricity, gas, a functioning refrigerator (if one is provided with the premises), waste water management treatment and water (including the supply of hot water).  Arrangements for repairs that are necessary to supply or restore an essential service must be made wit</w:t>
      </w:r>
      <w:r>
        <w:t>h a suitable repairer within 24 </w:t>
      </w:r>
      <w:r w:rsidRPr="00C85662">
        <w:t>hours.</w:t>
      </w:r>
      <w:r w:rsidRPr="00C85662">
        <w:rPr>
          <w:i/>
        </w:rPr>
        <w:t xml:space="preserve">  </w:t>
      </w:r>
      <w:r w:rsidRPr="00C85662">
        <w:t>Other urgent repairs are those that are not necessary for the supply or restoration of an essential service, but may nevertheless cause damage to the premises, injure a person or cause undue hardship or inconvenience to the tenant.  Arrangements for these</w:t>
      </w:r>
      <w:r>
        <w:t xml:space="preserve"> repairs must be made within 48 hours.</w:t>
      </w:r>
    </w:p>
    <w:p w:rsidR="00D93711" w:rsidRPr="00C85662" w:rsidRDefault="00D93711" w:rsidP="00034490">
      <w:pPr>
        <w:pStyle w:val="nzMiscellaneousBody"/>
        <w:tabs>
          <w:tab w:val="left" w:pos="1134"/>
          <w:tab w:val="left" w:pos="1701"/>
        </w:tabs>
        <w:ind w:left="1134" w:hanging="567"/>
      </w:pPr>
      <w:r w:rsidRPr="00C85662">
        <w:t>25.</w:t>
      </w:r>
      <w:r>
        <w:tab/>
      </w:r>
      <w:r w:rsidRPr="00C85662">
        <w:t>In every tenancy, if the need for urgent repair arises other than as a result of a breach of the agreement by the tenant:</w:t>
      </w:r>
    </w:p>
    <w:p w:rsidR="00D93711" w:rsidRPr="00C85662" w:rsidRDefault="00EA5CDD" w:rsidP="00034490">
      <w:pPr>
        <w:pStyle w:val="nzMiscellaneousBody"/>
        <w:tabs>
          <w:tab w:val="left" w:pos="1134"/>
          <w:tab w:val="left" w:pos="1701"/>
        </w:tabs>
        <w:ind w:left="1701" w:hanging="1134"/>
      </w:pPr>
      <w:r>
        <w:tab/>
      </w:r>
      <w:r w:rsidR="00D93711" w:rsidRPr="00C85662">
        <w:t>25.1</w:t>
      </w:r>
      <w:r w:rsidR="00D93711">
        <w:tab/>
      </w:r>
      <w:r w:rsidR="00D93711" w:rsidRPr="00C85662">
        <w:t>the tenant is to notify the lessor or the property manager of the need for urgent repairs as soon as practicable;</w:t>
      </w:r>
      <w:r w:rsidR="00D93711">
        <w:t xml:space="preserve"> and</w:t>
      </w:r>
    </w:p>
    <w:p w:rsidR="00D93711" w:rsidRPr="00C85662" w:rsidRDefault="00EA5CDD" w:rsidP="00034490">
      <w:pPr>
        <w:pStyle w:val="nzMiscellaneousBody"/>
        <w:tabs>
          <w:tab w:val="left" w:pos="1134"/>
          <w:tab w:val="left" w:pos="1701"/>
        </w:tabs>
        <w:ind w:left="1701" w:hanging="1134"/>
      </w:pPr>
      <w:r>
        <w:tab/>
      </w:r>
      <w:r w:rsidR="00D93711" w:rsidRPr="00C85662">
        <w:t>25.2</w:t>
      </w:r>
      <w:r w:rsidR="00D93711">
        <w:tab/>
      </w:r>
      <w:r w:rsidR="00D93711" w:rsidRPr="00C85662">
        <w:t>the lessor is to ensure that the repairs are carried out by a suitable repairer as soon as practicable after that notification;</w:t>
      </w:r>
      <w:r w:rsidR="00D93711">
        <w:t xml:space="preserve"> and</w:t>
      </w:r>
    </w:p>
    <w:p w:rsidR="00D93711" w:rsidRPr="00C85662" w:rsidRDefault="00EA5CDD" w:rsidP="00034490">
      <w:pPr>
        <w:pStyle w:val="nzMiscellaneousBody"/>
        <w:tabs>
          <w:tab w:val="left" w:pos="1134"/>
          <w:tab w:val="left" w:pos="1701"/>
        </w:tabs>
        <w:ind w:left="1701" w:hanging="1134"/>
      </w:pPr>
      <w:r>
        <w:tab/>
      </w:r>
      <w:r w:rsidR="00D93711" w:rsidRPr="00C85662">
        <w:t>25.3</w:t>
      </w:r>
      <w:r w:rsidR="00D93711">
        <w:tab/>
      </w:r>
      <w:r w:rsidR="00D93711" w:rsidRPr="00C85662">
        <w:t>if, within 24</w:t>
      </w:r>
      <w:r w:rsidR="00D93711">
        <w:t> </w:t>
      </w:r>
      <w:r w:rsidR="00D93711" w:rsidRPr="00C85662">
        <w:t>hours (in the case of repairs for the supply or restoration of essential services) or 48</w:t>
      </w:r>
      <w:r w:rsidR="00D93711">
        <w:t> </w:t>
      </w:r>
      <w:r w:rsidR="00D93711" w:rsidRPr="00C85662">
        <w:t>hours (in the case of other urgent repairs), the lessor or property manager cannot be contacted, or, having notified the lessor or property manager of the need for the repairs, the lessor fails to ensure that the repairs will be carried out by a suitable repairer as soon as practicable after that notification, the tenant may arrange for the repairs to be carried out by a suitable repairer to the minimum extent necessary to effect those repairs; and</w:t>
      </w:r>
    </w:p>
    <w:p w:rsidR="00D93711" w:rsidRPr="003D03E3" w:rsidRDefault="00EA5CDD" w:rsidP="00034490">
      <w:pPr>
        <w:pStyle w:val="nzMiscellaneousBody"/>
        <w:tabs>
          <w:tab w:val="left" w:pos="1134"/>
          <w:tab w:val="left" w:pos="1701"/>
        </w:tabs>
        <w:ind w:left="1701" w:hanging="1134"/>
      </w:pPr>
      <w:r>
        <w:tab/>
      </w:r>
      <w:r w:rsidR="00D93711" w:rsidRPr="00C85662">
        <w:t>25.4</w:t>
      </w:r>
      <w:r w:rsidR="00D93711">
        <w:tab/>
      </w:r>
      <w:r w:rsidR="00D93711" w:rsidRPr="00C85662">
        <w:t>if a tenant arranges for repairs to be carried out under clause</w:t>
      </w:r>
      <w:r w:rsidR="00D93711">
        <w:t> </w:t>
      </w:r>
      <w:r w:rsidR="00D93711" w:rsidRPr="00C85662">
        <w:t>25.3, the lessor must, as soon as practicable after the repairs are carried out, reimburse the tenant for any reasonable</w:t>
      </w:r>
      <w:r w:rsidR="00D93711">
        <w:t xml:space="preserve"> expense </w:t>
      </w:r>
      <w:r w:rsidR="00D93711" w:rsidRPr="003D03E3">
        <w:t>incurred by the tenant in arranging f</w:t>
      </w:r>
      <w:r w:rsidR="00D93711">
        <w:t xml:space="preserve">or those repairs to be carried </w:t>
      </w:r>
      <w:r w:rsidR="00D93711" w:rsidRPr="003D03E3">
        <w:t>out and paying for those repairs.</w:t>
      </w:r>
    </w:p>
    <w:p w:rsidR="00D93711" w:rsidRPr="00034490" w:rsidRDefault="00D93711" w:rsidP="00EA5CDD">
      <w:pPr>
        <w:pStyle w:val="nzMiscellaneousBody"/>
        <w:tabs>
          <w:tab w:val="left" w:pos="1134"/>
          <w:tab w:val="left" w:pos="1701"/>
        </w:tabs>
        <w:rPr>
          <w:b/>
        </w:rPr>
      </w:pPr>
      <w:r w:rsidRPr="00034490">
        <w:rPr>
          <w:b/>
        </w:rPr>
        <w:t>LESSOR’S ACCESS TO THE PREMISES</w:t>
      </w:r>
    </w:p>
    <w:p w:rsidR="00D93711" w:rsidRPr="003D03E3" w:rsidRDefault="00D93711" w:rsidP="00034490">
      <w:pPr>
        <w:pStyle w:val="nzMiscellaneousBody"/>
        <w:tabs>
          <w:tab w:val="left" w:pos="1134"/>
          <w:tab w:val="left" w:pos="1701"/>
        </w:tabs>
        <w:ind w:left="1134" w:hanging="567"/>
      </w:pPr>
      <w:r w:rsidRPr="003D03E3">
        <w:t>26.</w:t>
      </w:r>
      <w:r>
        <w:tab/>
      </w:r>
      <w:r w:rsidRPr="003D03E3">
        <w:t>The lessor, property manager or person acting on behalf of the lessor, can only enter the premises in the following circumstances:</w:t>
      </w:r>
    </w:p>
    <w:p w:rsidR="00D93711" w:rsidRPr="003D03E3" w:rsidRDefault="00EA5CDD" w:rsidP="00EA5CDD">
      <w:pPr>
        <w:pStyle w:val="nzMiscellaneousBody"/>
        <w:tabs>
          <w:tab w:val="left" w:pos="1134"/>
          <w:tab w:val="left" w:pos="1701"/>
        </w:tabs>
      </w:pPr>
      <w:r>
        <w:tab/>
      </w:r>
      <w:r w:rsidR="00D93711" w:rsidRPr="003D03E3">
        <w:t>26.1</w:t>
      </w:r>
      <w:r w:rsidR="00D93711">
        <w:tab/>
      </w:r>
      <w:r w:rsidR="00D93711" w:rsidRPr="003D03E3">
        <w:t>in any case of emergency;</w:t>
      </w:r>
    </w:p>
    <w:p w:rsidR="00D93711" w:rsidRPr="003D03E3" w:rsidRDefault="00EA5CDD" w:rsidP="00034490">
      <w:pPr>
        <w:pStyle w:val="nzMiscellaneousBody"/>
        <w:tabs>
          <w:tab w:val="left" w:pos="1134"/>
          <w:tab w:val="left" w:pos="1701"/>
        </w:tabs>
        <w:ind w:left="1701" w:hanging="1134"/>
      </w:pPr>
      <w:r>
        <w:tab/>
      </w:r>
      <w:r w:rsidR="00D93711" w:rsidRPr="003D03E3">
        <w:t>26.2</w:t>
      </w:r>
      <w:r w:rsidR="00D93711">
        <w:tab/>
      </w:r>
      <w:r w:rsidR="00D93711" w:rsidRPr="003D03E3">
        <w:t>to conduct up to 4 routine in</w:t>
      </w:r>
      <w:r w:rsidR="00D93711">
        <w:t xml:space="preserve">spections in a 12 month period </w:t>
      </w:r>
      <w:r w:rsidR="00D93711" w:rsidRPr="003D03E3">
        <w:t>after giving the tenant at least</w:t>
      </w:r>
      <w:r w:rsidR="00D93711">
        <w:t xml:space="preserve"> </w:t>
      </w:r>
      <w:r w:rsidR="00D93711" w:rsidRPr="003D03E3">
        <w:t>7</w:t>
      </w:r>
      <w:r w:rsidR="00D93711">
        <w:t> days, but not more than 14 </w:t>
      </w:r>
      <w:r w:rsidR="00D93711" w:rsidRPr="003D03E3">
        <w:t>days</w:t>
      </w:r>
      <w:r w:rsidR="00D93711">
        <w:t>,</w:t>
      </w:r>
      <w:r w:rsidR="00D93711" w:rsidRPr="003D03E3">
        <w:t xml:space="preserve"> written notice;</w:t>
      </w:r>
    </w:p>
    <w:p w:rsidR="00D93711" w:rsidRPr="003D03E3" w:rsidRDefault="00EA5CDD" w:rsidP="00034490">
      <w:pPr>
        <w:pStyle w:val="nzMiscellaneousBody"/>
        <w:tabs>
          <w:tab w:val="left" w:pos="1134"/>
          <w:tab w:val="left" w:pos="1701"/>
        </w:tabs>
        <w:ind w:left="1701" w:hanging="1134"/>
      </w:pPr>
      <w:r>
        <w:tab/>
      </w:r>
      <w:r w:rsidR="00D93711" w:rsidRPr="003D03E3">
        <w:t>26.3</w:t>
      </w:r>
      <w:r w:rsidR="00D93711">
        <w:tab/>
      </w:r>
      <w:r w:rsidR="00D93711" w:rsidRPr="003D03E3">
        <w:t>where the agreement allows t</w:t>
      </w:r>
      <w:r w:rsidR="00D93711">
        <w:t xml:space="preserve">he rent to be collected at the </w:t>
      </w:r>
      <w:r w:rsidR="00D93711" w:rsidRPr="003D03E3">
        <w:t>premises where rent is payable</w:t>
      </w:r>
      <w:r w:rsidR="00D93711">
        <w:t xml:space="preserve"> not more frequently than once </w:t>
      </w:r>
      <w:r w:rsidR="00D93711" w:rsidRPr="003D03E3">
        <w:t>every week;</w:t>
      </w:r>
    </w:p>
    <w:p w:rsidR="00D93711" w:rsidRPr="003D03E3" w:rsidRDefault="00EA5CDD" w:rsidP="00034490">
      <w:pPr>
        <w:pStyle w:val="nzMiscellaneousBody"/>
        <w:tabs>
          <w:tab w:val="left" w:pos="1134"/>
          <w:tab w:val="left" w:pos="1701"/>
        </w:tabs>
        <w:ind w:left="1701" w:hanging="1134"/>
      </w:pPr>
      <w:r>
        <w:tab/>
      </w:r>
      <w:r w:rsidR="00D93711" w:rsidRPr="003D03E3">
        <w:t>26.4</w:t>
      </w:r>
      <w:r w:rsidR="00D93711">
        <w:tab/>
      </w:r>
      <w:r w:rsidR="00D93711" w:rsidRPr="003D03E3">
        <w:t>to inspect and secure the premis</w:t>
      </w:r>
      <w:r w:rsidR="00D93711">
        <w:t xml:space="preserve">es if there are reasonable </w:t>
      </w:r>
      <w:r w:rsidR="00D93711" w:rsidRPr="003D03E3">
        <w:t>grounds to believe that the premis</w:t>
      </w:r>
      <w:r w:rsidR="00D93711">
        <w:t xml:space="preserve">es have been abandoned and the </w:t>
      </w:r>
      <w:r w:rsidR="00D93711" w:rsidRPr="003D03E3">
        <w:t>tenant has not responded to a notice from the lessor;</w:t>
      </w:r>
    </w:p>
    <w:p w:rsidR="00D93711" w:rsidRPr="003D03E3" w:rsidRDefault="00EA5CDD" w:rsidP="00034490">
      <w:pPr>
        <w:pStyle w:val="nzMiscellaneousBody"/>
        <w:tabs>
          <w:tab w:val="left" w:pos="1134"/>
          <w:tab w:val="left" w:pos="1701"/>
        </w:tabs>
        <w:ind w:left="1701" w:hanging="1134"/>
      </w:pPr>
      <w:r>
        <w:tab/>
      </w:r>
      <w:r w:rsidR="00D93711" w:rsidRPr="003D03E3">
        <w:t>26.5</w:t>
      </w:r>
      <w:r w:rsidR="00D93711">
        <w:tab/>
      </w:r>
      <w:r w:rsidR="00D93711" w:rsidRPr="003D03E3">
        <w:t>carrying out or insp</w:t>
      </w:r>
      <w:r w:rsidR="00D93711">
        <w:t xml:space="preserve">ecting necessary repairs to or </w:t>
      </w:r>
      <w:r w:rsidR="00D93711" w:rsidRPr="003D03E3">
        <w:t>maintenance of the premises, at any reasonable tim</w:t>
      </w:r>
      <w:r w:rsidR="00D93711">
        <w:t xml:space="preserve">e, after giving </w:t>
      </w:r>
      <w:r w:rsidR="00D93711" w:rsidRPr="003D03E3">
        <w:t>the tenant not less than 72</w:t>
      </w:r>
      <w:r w:rsidR="00D93711">
        <w:t> </w:t>
      </w:r>
      <w:r w:rsidR="00D93711" w:rsidRPr="003D03E3">
        <w:t>hours</w:t>
      </w:r>
      <w:r w:rsidR="00D93711">
        <w:t xml:space="preserve"> notice in writing before the </w:t>
      </w:r>
      <w:r w:rsidR="00D93711" w:rsidRPr="003D03E3">
        <w:t>proposed entry;</w:t>
      </w:r>
    </w:p>
    <w:p w:rsidR="00D93711" w:rsidRPr="003D03E3" w:rsidRDefault="00EA5CDD" w:rsidP="00034490">
      <w:pPr>
        <w:pStyle w:val="nzMiscellaneousBody"/>
        <w:tabs>
          <w:tab w:val="left" w:pos="1134"/>
          <w:tab w:val="left" w:pos="1701"/>
        </w:tabs>
        <w:ind w:left="1701" w:hanging="1134"/>
      </w:pPr>
      <w:r>
        <w:tab/>
      </w:r>
      <w:r w:rsidR="00D93711" w:rsidRPr="003D03E3">
        <w:t>26.6</w:t>
      </w:r>
      <w:r w:rsidR="00D93711">
        <w:tab/>
      </w:r>
      <w:r w:rsidR="00D93711" w:rsidRPr="003D03E3">
        <w:t xml:space="preserve">showing the premises </w:t>
      </w:r>
      <w:r w:rsidR="00D93711">
        <w:t xml:space="preserve">to prospective tenants, at any </w:t>
      </w:r>
      <w:r w:rsidR="00D93711" w:rsidRPr="003D03E3">
        <w:t>reasonable time and on a reasona</w:t>
      </w:r>
      <w:r w:rsidR="00D93711">
        <w:t xml:space="preserve">ble number of occasions during </w:t>
      </w:r>
      <w:r w:rsidR="00D93711" w:rsidRPr="003D03E3">
        <w:t>the period of 21</w:t>
      </w:r>
      <w:r w:rsidR="00D93711">
        <w:t> </w:t>
      </w:r>
      <w:r w:rsidR="00D93711" w:rsidRPr="003D03E3">
        <w:t>days preceding the</w:t>
      </w:r>
      <w:r w:rsidR="00D93711">
        <w:t xml:space="preserve"> termination of the agreement, </w:t>
      </w:r>
      <w:r w:rsidR="00D93711" w:rsidRPr="003D03E3">
        <w:t>after giving the tenant reasonable notice in writing;</w:t>
      </w:r>
    </w:p>
    <w:p w:rsidR="00D93711" w:rsidRPr="003D03E3" w:rsidRDefault="00EA5CDD" w:rsidP="00034490">
      <w:pPr>
        <w:pStyle w:val="nzMiscellaneousBody"/>
        <w:tabs>
          <w:tab w:val="left" w:pos="1134"/>
          <w:tab w:val="left" w:pos="1701"/>
        </w:tabs>
        <w:ind w:left="1701" w:hanging="1134"/>
      </w:pPr>
      <w:r>
        <w:tab/>
      </w:r>
      <w:r w:rsidR="00D93711" w:rsidRPr="003D03E3">
        <w:t>26.7</w:t>
      </w:r>
      <w:r w:rsidR="00D93711">
        <w:tab/>
      </w:r>
      <w:r w:rsidR="00D93711" w:rsidRPr="003D03E3">
        <w:t>showing the premises to prospective purchasers, at any reasonable time and on a reasonable number of occasions, after giving the tenan</w:t>
      </w:r>
      <w:r w:rsidR="00D93711">
        <w:t>t reasonable notice in writing;</w:t>
      </w:r>
    </w:p>
    <w:p w:rsidR="00D93711" w:rsidRPr="003D03E3" w:rsidRDefault="00EA5CDD" w:rsidP="00034490">
      <w:pPr>
        <w:pStyle w:val="nzMiscellaneousBody"/>
        <w:tabs>
          <w:tab w:val="left" w:pos="1134"/>
          <w:tab w:val="left" w:pos="1701"/>
        </w:tabs>
        <w:ind w:left="1701" w:hanging="1134"/>
      </w:pPr>
      <w:r>
        <w:tab/>
      </w:r>
      <w:r w:rsidR="00D93711" w:rsidRPr="003D03E3">
        <w:t>26.8</w:t>
      </w:r>
      <w:r w:rsidR="00D93711">
        <w:tab/>
      </w:r>
      <w:r w:rsidR="00D93711" w:rsidRPr="003D03E3">
        <w:t>if the tenant agrees at, or immediately before, the time of entry.</w:t>
      </w:r>
    </w:p>
    <w:p w:rsidR="00D93711" w:rsidRPr="003D03E3" w:rsidRDefault="00D93711" w:rsidP="00034490">
      <w:pPr>
        <w:pStyle w:val="nzMiscellaneousBody"/>
        <w:tabs>
          <w:tab w:val="left" w:pos="1134"/>
          <w:tab w:val="left" w:pos="1701"/>
        </w:tabs>
        <w:ind w:left="1134" w:hanging="567"/>
      </w:pPr>
      <w:r>
        <w:t>27.</w:t>
      </w:r>
      <w:r>
        <w:tab/>
      </w:r>
      <w:r w:rsidRPr="003D03E3">
        <w:t xml:space="preserve">There are directions within the </w:t>
      </w:r>
      <w:r w:rsidRPr="003D03E3">
        <w:rPr>
          <w:i/>
        </w:rPr>
        <w:t xml:space="preserve">Residential Tenancies Act 1987 </w:t>
      </w:r>
      <w:r w:rsidRPr="003D03E3">
        <w:t>which guide tenants, lessors and property managers on appropriate behaviour in relation to gaining or granting access to the premises.  The following summary may assist.</w:t>
      </w:r>
    </w:p>
    <w:p w:rsidR="00D93711" w:rsidRPr="00034490" w:rsidRDefault="00D93711" w:rsidP="00EA5CDD">
      <w:pPr>
        <w:pStyle w:val="nzMiscellaneousBody"/>
        <w:tabs>
          <w:tab w:val="left" w:pos="1134"/>
          <w:tab w:val="left" w:pos="1701"/>
        </w:tabs>
        <w:rPr>
          <w:b/>
          <w:caps/>
        </w:rPr>
      </w:pPr>
      <w:r w:rsidRPr="00034490">
        <w:rPr>
          <w:b/>
          <w:caps/>
        </w:rPr>
        <w:t>Reasonable time</w:t>
      </w:r>
    </w:p>
    <w:p w:rsidR="00D93711" w:rsidRPr="003D03E3" w:rsidRDefault="00D93711" w:rsidP="00EA5CDD">
      <w:pPr>
        <w:pStyle w:val="nzMiscellaneousBody"/>
        <w:tabs>
          <w:tab w:val="left" w:pos="1134"/>
          <w:tab w:val="left" w:pos="1701"/>
        </w:tabs>
      </w:pPr>
      <w:r>
        <w:t>28.</w:t>
      </w:r>
      <w:r>
        <w:tab/>
      </w:r>
      <w:r w:rsidRPr="00F70C69">
        <w:rPr>
          <w:i/>
        </w:rPr>
        <w:t>Reasonable time</w:t>
      </w:r>
      <w:r>
        <w:t xml:space="preserve"> means:</w:t>
      </w:r>
    </w:p>
    <w:p w:rsidR="00D93711" w:rsidRPr="003D03E3" w:rsidRDefault="00EA5CDD" w:rsidP="00EA5CDD">
      <w:pPr>
        <w:pStyle w:val="nzMiscellaneousBody"/>
        <w:tabs>
          <w:tab w:val="left" w:pos="1134"/>
          <w:tab w:val="left" w:pos="1701"/>
        </w:tabs>
      </w:pPr>
      <w:r>
        <w:tab/>
      </w:r>
      <w:r w:rsidR="00D93711">
        <w:t>28.1</w:t>
      </w:r>
      <w:r w:rsidR="00D93711" w:rsidRPr="003D03E3">
        <w:tab/>
        <w:t>between 8.00</w:t>
      </w:r>
      <w:r w:rsidR="00D93711">
        <w:t xml:space="preserve"> </w:t>
      </w:r>
      <w:r w:rsidR="00D93711" w:rsidRPr="003D03E3">
        <w:t>a</w:t>
      </w:r>
      <w:r w:rsidR="00D93711">
        <w:t>.</w:t>
      </w:r>
      <w:r w:rsidR="00D93711" w:rsidRPr="003D03E3">
        <w:t>m</w:t>
      </w:r>
      <w:r w:rsidR="00D93711">
        <w:t>.</w:t>
      </w:r>
      <w:r w:rsidR="00D93711" w:rsidRPr="003D03E3">
        <w:t xml:space="preserve"> and 6.00</w:t>
      </w:r>
      <w:r w:rsidR="00D93711">
        <w:t xml:space="preserve"> </w:t>
      </w:r>
      <w:r w:rsidR="00D93711" w:rsidRPr="003D03E3">
        <w:t>p</w:t>
      </w:r>
      <w:r w:rsidR="00D93711">
        <w:t>.</w:t>
      </w:r>
      <w:r w:rsidR="00D93711" w:rsidRPr="003D03E3">
        <w:t>m</w:t>
      </w:r>
      <w:r w:rsidR="00D93711">
        <w:t>. on a weekday; or</w:t>
      </w:r>
    </w:p>
    <w:p w:rsidR="00D93711" w:rsidRPr="003D03E3" w:rsidRDefault="00EA5CDD" w:rsidP="00EA5CDD">
      <w:pPr>
        <w:pStyle w:val="nzMiscellaneousBody"/>
        <w:tabs>
          <w:tab w:val="left" w:pos="1134"/>
          <w:tab w:val="left" w:pos="1701"/>
        </w:tabs>
      </w:pPr>
      <w:r>
        <w:tab/>
      </w:r>
      <w:r w:rsidR="00D93711">
        <w:t>28.2</w:t>
      </w:r>
      <w:r w:rsidR="00D93711">
        <w:tab/>
      </w:r>
      <w:r w:rsidR="00D93711" w:rsidRPr="003D03E3">
        <w:t>between 9.00</w:t>
      </w:r>
      <w:r w:rsidR="00D93711">
        <w:t xml:space="preserve"> </w:t>
      </w:r>
      <w:r w:rsidR="00D93711" w:rsidRPr="003D03E3">
        <w:t>a</w:t>
      </w:r>
      <w:r w:rsidR="00D93711">
        <w:t>.</w:t>
      </w:r>
      <w:r w:rsidR="00D93711" w:rsidRPr="003D03E3">
        <w:t>m</w:t>
      </w:r>
      <w:r w:rsidR="00D93711">
        <w:t>.</w:t>
      </w:r>
      <w:r w:rsidR="00D93711" w:rsidRPr="003D03E3">
        <w:t xml:space="preserve"> and 5.00</w:t>
      </w:r>
      <w:r w:rsidR="00D93711">
        <w:t xml:space="preserve"> </w:t>
      </w:r>
      <w:r w:rsidR="00D93711" w:rsidRPr="003D03E3">
        <w:t>p</w:t>
      </w:r>
      <w:r w:rsidR="00D93711">
        <w:t>.</w:t>
      </w:r>
      <w:r w:rsidR="00D93711" w:rsidRPr="003D03E3">
        <w:t>m</w:t>
      </w:r>
      <w:r w:rsidR="00D93711">
        <w:t>.</w:t>
      </w:r>
      <w:r w:rsidR="00D93711" w:rsidRPr="003D03E3">
        <w:t xml:space="preserve"> on </w:t>
      </w:r>
      <w:r w:rsidR="00D93711">
        <w:t>a Saturday; or</w:t>
      </w:r>
    </w:p>
    <w:p w:rsidR="00D93711" w:rsidRPr="003D03E3" w:rsidRDefault="00EA5CDD" w:rsidP="00EA5CDD">
      <w:pPr>
        <w:pStyle w:val="nzMiscellaneousBody"/>
        <w:tabs>
          <w:tab w:val="left" w:pos="1134"/>
          <w:tab w:val="left" w:pos="1701"/>
        </w:tabs>
      </w:pPr>
      <w:r>
        <w:tab/>
      </w:r>
      <w:r w:rsidR="00D93711">
        <w:t>28.3</w:t>
      </w:r>
      <w:r w:rsidR="00D93711" w:rsidRPr="003D03E3">
        <w:tab/>
        <w:t>at any other time agreed between the lessor and each tenant.</w:t>
      </w:r>
    </w:p>
    <w:p w:rsidR="00D93711" w:rsidRPr="00034490" w:rsidRDefault="00D93711" w:rsidP="00EA5CDD">
      <w:pPr>
        <w:pStyle w:val="nzMiscellaneousBody"/>
        <w:tabs>
          <w:tab w:val="left" w:pos="1134"/>
          <w:tab w:val="left" w:pos="1701"/>
        </w:tabs>
        <w:rPr>
          <w:b/>
          <w:caps/>
        </w:rPr>
      </w:pPr>
      <w:r w:rsidRPr="00034490">
        <w:rPr>
          <w:b/>
          <w:caps/>
        </w:rPr>
        <w:t>Requirement to negotiate a day and time for a proposed entry by the lessor</w:t>
      </w:r>
    </w:p>
    <w:p w:rsidR="00D93711" w:rsidRPr="003D03E3" w:rsidRDefault="00D93711" w:rsidP="00034490">
      <w:pPr>
        <w:pStyle w:val="nzMiscellaneousBody"/>
        <w:tabs>
          <w:tab w:val="left" w:pos="1134"/>
          <w:tab w:val="left" w:pos="1701"/>
        </w:tabs>
        <w:ind w:left="1134" w:hanging="567"/>
      </w:pPr>
      <w:r w:rsidRPr="003D03E3">
        <w:t>2</w:t>
      </w:r>
      <w:r>
        <w:t>9.</w:t>
      </w:r>
      <w:r>
        <w:tab/>
      </w:r>
      <w:r w:rsidRPr="003D03E3">
        <w:t>The lessor or property manager must make a reasonable attempt to negotiate a day and time that does not unduly inconvenience the tenant.</w:t>
      </w:r>
    </w:p>
    <w:p w:rsidR="00D93711" w:rsidRPr="00034490" w:rsidRDefault="00D93711" w:rsidP="00EA5CDD">
      <w:pPr>
        <w:pStyle w:val="nzMiscellaneousBody"/>
        <w:tabs>
          <w:tab w:val="left" w:pos="1134"/>
          <w:tab w:val="left" w:pos="1701"/>
        </w:tabs>
        <w:rPr>
          <w:b/>
          <w:caps/>
        </w:rPr>
      </w:pPr>
      <w:r w:rsidRPr="00034490">
        <w:rPr>
          <w:b/>
          <w:caps/>
        </w:rPr>
        <w:t>Requirement to give tenant notice of proposed entry</w:t>
      </w:r>
    </w:p>
    <w:p w:rsidR="00D93711" w:rsidRPr="003D03E3" w:rsidRDefault="00D93711" w:rsidP="00034490">
      <w:pPr>
        <w:pStyle w:val="nzMiscellaneousBody"/>
        <w:tabs>
          <w:tab w:val="left" w:pos="1134"/>
          <w:tab w:val="left" w:pos="1701"/>
        </w:tabs>
        <w:ind w:left="1134" w:hanging="567"/>
      </w:pPr>
      <w:r>
        <w:t>30.</w:t>
      </w:r>
      <w:r>
        <w:tab/>
      </w:r>
      <w:r w:rsidRPr="003D03E3">
        <w:t xml:space="preserve">Where </w:t>
      </w:r>
      <w:r>
        <w:t>the</w:t>
      </w:r>
      <w:r w:rsidRPr="003D03E3">
        <w:t xml:space="preserve"> lessor or property manager gives a tenant notice of an intention to enter premises on a particular day, the notice must specify the day and whether it will be before or after 12.00 p.m.</w:t>
      </w:r>
    </w:p>
    <w:p w:rsidR="00D93711" w:rsidRPr="00034490" w:rsidRDefault="00D93711" w:rsidP="00EA5CDD">
      <w:pPr>
        <w:pStyle w:val="nzMiscellaneousBody"/>
        <w:tabs>
          <w:tab w:val="left" w:pos="1134"/>
          <w:tab w:val="left" w:pos="1701"/>
        </w:tabs>
        <w:rPr>
          <w:b/>
          <w:caps/>
        </w:rPr>
      </w:pPr>
      <w:r w:rsidRPr="00034490">
        <w:rPr>
          <w:b/>
          <w:caps/>
        </w:rPr>
        <w:t>Tenant entitled to be present</w:t>
      </w:r>
    </w:p>
    <w:p w:rsidR="00D93711" w:rsidRPr="003D03E3" w:rsidRDefault="00D93711" w:rsidP="00034490">
      <w:pPr>
        <w:pStyle w:val="nzMiscellaneousBody"/>
        <w:tabs>
          <w:tab w:val="left" w:pos="1134"/>
          <w:tab w:val="left" w:pos="1701"/>
        </w:tabs>
        <w:ind w:left="1134" w:hanging="567"/>
      </w:pPr>
      <w:r w:rsidRPr="003D03E3">
        <w:t>3</w:t>
      </w:r>
      <w:r>
        <w:t>1.</w:t>
      </w:r>
      <w:r>
        <w:tab/>
      </w:r>
      <w:r w:rsidRPr="003D03E3">
        <w:t xml:space="preserve">The tenant is entitled to be on the premises during the entry by the lessor, the property manager or any other </w:t>
      </w:r>
      <w:r>
        <w:t>person</w:t>
      </w:r>
      <w:r w:rsidRPr="003D03E3">
        <w:t xml:space="preserve"> acting on behalf of the lessor.</w:t>
      </w:r>
    </w:p>
    <w:p w:rsidR="00D93711" w:rsidRPr="00034490" w:rsidRDefault="00D93711" w:rsidP="00EA5CDD">
      <w:pPr>
        <w:pStyle w:val="nzMiscellaneousBody"/>
        <w:tabs>
          <w:tab w:val="left" w:pos="1134"/>
          <w:tab w:val="left" w:pos="1701"/>
        </w:tabs>
        <w:rPr>
          <w:b/>
          <w:caps/>
        </w:rPr>
      </w:pPr>
      <w:r w:rsidRPr="00034490">
        <w:rPr>
          <w:b/>
          <w:caps/>
        </w:rPr>
        <w:t>Entry must be reasonable and no longer than necessary</w:t>
      </w:r>
    </w:p>
    <w:p w:rsidR="00D93711" w:rsidRPr="003D03E3" w:rsidRDefault="00D93711" w:rsidP="00EA5CDD">
      <w:pPr>
        <w:pStyle w:val="nzMiscellaneousBody"/>
        <w:tabs>
          <w:tab w:val="left" w:pos="1134"/>
          <w:tab w:val="left" w:pos="1701"/>
        </w:tabs>
      </w:pPr>
      <w:r w:rsidRPr="003D03E3">
        <w:t>3</w:t>
      </w:r>
      <w:r>
        <w:t>2.</w:t>
      </w:r>
      <w:r>
        <w:tab/>
      </w:r>
      <w:r w:rsidRPr="003D03E3">
        <w:t>The lessor or property manager</w:t>
      </w:r>
      <w:r>
        <w:t xml:space="preserve"> exercising a right of entry:</w:t>
      </w:r>
    </w:p>
    <w:p w:rsidR="00D93711" w:rsidRPr="003D03E3" w:rsidRDefault="00EA5CDD" w:rsidP="00EA5CDD">
      <w:pPr>
        <w:pStyle w:val="nzMiscellaneousBody"/>
        <w:tabs>
          <w:tab w:val="left" w:pos="1134"/>
          <w:tab w:val="left" w:pos="1701"/>
        </w:tabs>
      </w:pPr>
      <w:r>
        <w:tab/>
      </w:r>
      <w:r w:rsidR="00D93711">
        <w:t>32.1</w:t>
      </w:r>
      <w:r w:rsidR="00D93711">
        <w:tab/>
      </w:r>
      <w:r w:rsidR="00D93711" w:rsidRPr="003D03E3">
        <w:t>must do so in a reasonable manner; and</w:t>
      </w:r>
    </w:p>
    <w:p w:rsidR="00D93711" w:rsidRPr="003D03E3" w:rsidRDefault="00EA5CDD" w:rsidP="00034490">
      <w:pPr>
        <w:pStyle w:val="nzMiscellaneousBody"/>
        <w:tabs>
          <w:tab w:val="left" w:pos="1134"/>
          <w:tab w:val="left" w:pos="1701"/>
        </w:tabs>
        <w:ind w:left="1701" w:hanging="1134"/>
      </w:pPr>
      <w:r>
        <w:tab/>
      </w:r>
      <w:r w:rsidR="00D93711">
        <w:t>32.2</w:t>
      </w:r>
      <w:r w:rsidR="00D93711">
        <w:tab/>
      </w:r>
      <w:r w:rsidR="00D93711" w:rsidRPr="003D03E3">
        <w:t>must not, without the tenant’s consent, stay or permit others to stay on the premises longer than is necessary to achieve the purpose of the entry.</w:t>
      </w:r>
    </w:p>
    <w:p w:rsidR="00D93711" w:rsidRPr="00034490" w:rsidRDefault="00D93711" w:rsidP="00EA5CDD">
      <w:pPr>
        <w:pStyle w:val="nzMiscellaneousBody"/>
        <w:tabs>
          <w:tab w:val="left" w:pos="1134"/>
          <w:tab w:val="left" w:pos="1701"/>
        </w:tabs>
        <w:rPr>
          <w:b/>
          <w:caps/>
        </w:rPr>
      </w:pPr>
      <w:r w:rsidRPr="00034490">
        <w:rPr>
          <w:b/>
          <w:caps/>
        </w:rPr>
        <w:t>Lessor’s obligation to compensate tenant if damage to tenant’s goods</w:t>
      </w:r>
    </w:p>
    <w:p w:rsidR="00D93711" w:rsidRPr="003D03E3" w:rsidRDefault="00D93711" w:rsidP="00034490">
      <w:pPr>
        <w:pStyle w:val="nzMiscellaneousBody"/>
        <w:tabs>
          <w:tab w:val="left" w:pos="1134"/>
          <w:tab w:val="left" w:pos="1701"/>
        </w:tabs>
        <w:ind w:left="1134" w:hanging="567"/>
      </w:pPr>
      <w:r w:rsidRPr="003D03E3">
        <w:t>3</w:t>
      </w:r>
      <w:r>
        <w:t>3.</w:t>
      </w:r>
      <w:r>
        <w:tab/>
      </w:r>
      <w:r w:rsidRPr="003D03E3">
        <w:t>If the lessor or property manager (or any person accompanying the lessor or property manager), causes damage to the tenant’s goods when exercising a right of entry, the lessor is obliged to compensate the tenant.</w:t>
      </w:r>
    </w:p>
    <w:p w:rsidR="00D93711" w:rsidRPr="00034490" w:rsidRDefault="00D93711" w:rsidP="00034490">
      <w:pPr>
        <w:pStyle w:val="nzMiscellaneousBody"/>
        <w:keepNext/>
        <w:tabs>
          <w:tab w:val="left" w:pos="1134"/>
          <w:tab w:val="left" w:pos="1701"/>
        </w:tabs>
        <w:rPr>
          <w:b/>
        </w:rPr>
      </w:pPr>
      <w:r w:rsidRPr="00034490">
        <w:rPr>
          <w:b/>
        </w:rPr>
        <w:t>ALTERATIONS AND ADDITIONS TO THE PREMISES</w:t>
      </w:r>
    </w:p>
    <w:p w:rsidR="00D93711" w:rsidRPr="003D03E3" w:rsidRDefault="00D93711" w:rsidP="00034490">
      <w:pPr>
        <w:pStyle w:val="nzMiscellaneousBody"/>
        <w:tabs>
          <w:tab w:val="left" w:pos="1134"/>
          <w:tab w:val="left" w:pos="1701"/>
        </w:tabs>
        <w:ind w:left="1134" w:hanging="567"/>
      </w:pPr>
      <w:r w:rsidRPr="003D03E3">
        <w:t>3</w:t>
      </w:r>
      <w:r>
        <w:t>4.</w:t>
      </w:r>
      <w:r>
        <w:tab/>
      </w:r>
      <w:r w:rsidRPr="003D03E3">
        <w:t>If the tenancy agreement in Part A allows the tenant to affix a fixture or make a renovation, alteration or addition to the premises, then:</w:t>
      </w:r>
    </w:p>
    <w:p w:rsidR="00D93711" w:rsidRPr="003D03E3" w:rsidRDefault="005C1E54" w:rsidP="00034490">
      <w:pPr>
        <w:pStyle w:val="nzMiscellaneousBody"/>
        <w:tabs>
          <w:tab w:val="left" w:pos="1134"/>
          <w:tab w:val="left" w:pos="1701"/>
        </w:tabs>
        <w:ind w:left="1701" w:hanging="1134"/>
      </w:pPr>
      <w:r>
        <w:tab/>
      </w:r>
      <w:r w:rsidR="00D93711" w:rsidRPr="003D03E3">
        <w:t>3</w:t>
      </w:r>
      <w:r w:rsidR="00D93711">
        <w:t>4</w:t>
      </w:r>
      <w:r w:rsidR="00D93711" w:rsidRPr="003D03E3">
        <w:t>.1</w:t>
      </w:r>
      <w:r w:rsidR="00D93711">
        <w:tab/>
      </w:r>
      <w:r w:rsidR="00D93711" w:rsidRPr="003D03E3">
        <w:t>the tenant must obtain written permission from the lessor prior to affixing any fixture or making any renovation, a</w:t>
      </w:r>
      <w:r w:rsidR="00D93711">
        <w:t xml:space="preserve">lteration or </w:t>
      </w:r>
      <w:r w:rsidR="00D93711" w:rsidRPr="003D03E3">
        <w:t xml:space="preserve">addition to the premises; </w:t>
      </w:r>
      <w:r w:rsidR="00D93711">
        <w:t>and</w:t>
      </w:r>
    </w:p>
    <w:p w:rsidR="00D93711" w:rsidRPr="003D03E3" w:rsidRDefault="005C1E54" w:rsidP="00034490">
      <w:pPr>
        <w:pStyle w:val="nzMiscellaneousBody"/>
        <w:tabs>
          <w:tab w:val="left" w:pos="1134"/>
          <w:tab w:val="left" w:pos="1701"/>
        </w:tabs>
        <w:ind w:left="1701" w:hanging="1134"/>
      </w:pPr>
      <w:r>
        <w:tab/>
      </w:r>
      <w:r w:rsidR="00D93711" w:rsidRPr="003D03E3">
        <w:t>3</w:t>
      </w:r>
      <w:r w:rsidR="00D93711">
        <w:t>4</w:t>
      </w:r>
      <w:r w:rsidR="00D93711" w:rsidRPr="003D03E3">
        <w:t>.2</w:t>
      </w:r>
      <w:r w:rsidR="00D93711">
        <w:tab/>
      </w:r>
      <w:r w:rsidR="00D93711" w:rsidRPr="003D03E3">
        <w:t>the tenant must obtain written</w:t>
      </w:r>
      <w:r w:rsidR="00D93711">
        <w:t xml:space="preserve"> permission from the lessor to </w:t>
      </w:r>
      <w:r w:rsidR="00D93711" w:rsidRPr="003D03E3">
        <w:t xml:space="preserve">remove any fixture attached by the tenant; </w:t>
      </w:r>
      <w:r w:rsidR="00D93711">
        <w:t>and</w:t>
      </w:r>
    </w:p>
    <w:p w:rsidR="00D93711" w:rsidRPr="003D03E3" w:rsidRDefault="005C1E54" w:rsidP="00034490">
      <w:pPr>
        <w:pStyle w:val="nzMiscellaneousBody"/>
        <w:tabs>
          <w:tab w:val="left" w:pos="1134"/>
          <w:tab w:val="left" w:pos="1701"/>
        </w:tabs>
        <w:ind w:left="1701" w:hanging="1134"/>
      </w:pPr>
      <w:r>
        <w:tab/>
      </w:r>
      <w:r w:rsidR="00D93711" w:rsidRPr="003D03E3">
        <w:t>3</w:t>
      </w:r>
      <w:r w:rsidR="00D93711">
        <w:t>4</w:t>
      </w:r>
      <w:r w:rsidR="00D93711" w:rsidRPr="003D03E3">
        <w:t>.3</w:t>
      </w:r>
      <w:r w:rsidR="00D93711">
        <w:tab/>
      </w:r>
      <w:r w:rsidR="00D93711" w:rsidRPr="003D03E3">
        <w:t>notify the lessor of any damage caused by removing any fixture and, at the option of the lessor, repair the damage or compensate the lessor for any reaso</w:t>
      </w:r>
      <w:r w:rsidR="00D93711">
        <w:t xml:space="preserve">nable expenses incurred by the </w:t>
      </w:r>
      <w:r w:rsidR="00D93711" w:rsidRPr="003D03E3">
        <w:t>lessor in repairing the damage; and</w:t>
      </w:r>
    </w:p>
    <w:p w:rsidR="00D93711" w:rsidRPr="003D03E3" w:rsidRDefault="005C1E54" w:rsidP="00034490">
      <w:pPr>
        <w:pStyle w:val="nzMiscellaneousBody"/>
        <w:tabs>
          <w:tab w:val="left" w:pos="1134"/>
          <w:tab w:val="left" w:pos="1701"/>
        </w:tabs>
        <w:ind w:left="1701" w:hanging="1134"/>
      </w:pPr>
      <w:r>
        <w:tab/>
      </w:r>
      <w:r w:rsidR="00D93711" w:rsidRPr="003D03E3">
        <w:t>3</w:t>
      </w:r>
      <w:r w:rsidR="00D93711">
        <w:t>4</w:t>
      </w:r>
      <w:r w:rsidR="00D93711" w:rsidRPr="003D03E3">
        <w:t>.4</w:t>
      </w:r>
      <w:r w:rsidR="00D93711">
        <w:tab/>
      </w:r>
      <w:r w:rsidR="00D93711" w:rsidRPr="003D03E3">
        <w:t>the lessor must not unreasonably refuse permission for the installation of a fixture or an alteration, addition or renov</w:t>
      </w:r>
      <w:r w:rsidR="00D93711">
        <w:t xml:space="preserve">ation by </w:t>
      </w:r>
      <w:r w:rsidR="00D93711" w:rsidRPr="003D03E3">
        <w:t>the tenant.</w:t>
      </w:r>
    </w:p>
    <w:p w:rsidR="00D93711" w:rsidRPr="003D03E3" w:rsidRDefault="00D93711" w:rsidP="00034490">
      <w:pPr>
        <w:pStyle w:val="nzMiscellaneousBody"/>
        <w:tabs>
          <w:tab w:val="left" w:pos="1134"/>
          <w:tab w:val="left" w:pos="1701"/>
        </w:tabs>
        <w:ind w:left="1134" w:hanging="567"/>
      </w:pPr>
      <w:r w:rsidRPr="003D03E3">
        <w:t>3</w:t>
      </w:r>
      <w:r>
        <w:t>5</w:t>
      </w:r>
      <w:r w:rsidRPr="003D03E3">
        <w:t>.</w:t>
      </w:r>
      <w:r>
        <w:tab/>
      </w:r>
      <w:r w:rsidRPr="003D03E3">
        <w:t>If the lessor wants to make an alteration or addition or affix a fixture to the premises, then:</w:t>
      </w:r>
    </w:p>
    <w:p w:rsidR="00D93711" w:rsidRPr="003D03E3" w:rsidRDefault="005C1E54" w:rsidP="00034490">
      <w:pPr>
        <w:pStyle w:val="nzMiscellaneousBody"/>
        <w:tabs>
          <w:tab w:val="left" w:pos="1134"/>
          <w:tab w:val="left" w:pos="1701"/>
        </w:tabs>
        <w:ind w:left="1701" w:hanging="1134"/>
      </w:pPr>
      <w:r>
        <w:tab/>
      </w:r>
      <w:r w:rsidR="00D93711" w:rsidRPr="003D03E3">
        <w:t>3</w:t>
      </w:r>
      <w:r w:rsidR="00D93711">
        <w:t>5</w:t>
      </w:r>
      <w:r w:rsidR="00D93711" w:rsidRPr="003D03E3">
        <w:t>.1</w:t>
      </w:r>
      <w:r w:rsidR="00D93711">
        <w:tab/>
      </w:r>
      <w:r w:rsidR="00D93711" w:rsidRPr="003D03E3">
        <w:t>the lessor must obtain the tenant’s permission prior to affixing any fixture or making any renovation, alteration or addition to the premises; and</w:t>
      </w:r>
    </w:p>
    <w:p w:rsidR="00D93711" w:rsidRPr="003D03E3" w:rsidRDefault="005C1E54" w:rsidP="00034490">
      <w:pPr>
        <w:pStyle w:val="nzMiscellaneousBody"/>
        <w:tabs>
          <w:tab w:val="left" w:pos="1134"/>
          <w:tab w:val="left" w:pos="1701"/>
        </w:tabs>
        <w:ind w:left="1701" w:hanging="1134"/>
      </w:pPr>
      <w:r>
        <w:tab/>
      </w:r>
      <w:r w:rsidR="00D93711" w:rsidRPr="003D03E3">
        <w:t>3</w:t>
      </w:r>
      <w:r w:rsidR="00D93711">
        <w:t>5</w:t>
      </w:r>
      <w:r w:rsidR="00D93711" w:rsidRPr="003D03E3">
        <w:t>.2</w:t>
      </w:r>
      <w:r w:rsidR="00D93711">
        <w:tab/>
      </w:r>
      <w:r w:rsidR="00D93711" w:rsidRPr="003D03E3">
        <w:t>the tenant must not unreasonably refuse permission for the lessor to affix any fixture or make any renovation, alteration or addition to the premises.</w:t>
      </w:r>
    </w:p>
    <w:p w:rsidR="00D93711" w:rsidRPr="00034490" w:rsidRDefault="00D93711" w:rsidP="00EA5CDD">
      <w:pPr>
        <w:pStyle w:val="nzMiscellaneousBody"/>
        <w:tabs>
          <w:tab w:val="left" w:pos="1134"/>
          <w:tab w:val="left" w:pos="1701"/>
        </w:tabs>
        <w:rPr>
          <w:b/>
        </w:rPr>
      </w:pPr>
      <w:r w:rsidRPr="00034490">
        <w:rPr>
          <w:b/>
        </w:rPr>
        <w:t>LOCKS AND SECURITY DEVICES</w:t>
      </w:r>
    </w:p>
    <w:p w:rsidR="00D93711" w:rsidRPr="003D03E3" w:rsidRDefault="00D93711" w:rsidP="00034490">
      <w:pPr>
        <w:pStyle w:val="nzMiscellaneousBody"/>
        <w:tabs>
          <w:tab w:val="left" w:pos="1134"/>
          <w:tab w:val="left" w:pos="1701"/>
        </w:tabs>
        <w:ind w:left="1134" w:hanging="567"/>
      </w:pPr>
      <w:r w:rsidRPr="003D03E3">
        <w:t>3</w:t>
      </w:r>
      <w:r>
        <w:t>6</w:t>
      </w:r>
      <w:r w:rsidRPr="003D03E3">
        <w:t>.</w:t>
      </w:r>
      <w:r>
        <w:tab/>
      </w:r>
      <w:r w:rsidRPr="003D03E3">
        <w:t xml:space="preserve">The prescribed means of securing the premises are </w:t>
      </w:r>
      <w:r>
        <w:t>specified</w:t>
      </w:r>
      <w:r w:rsidRPr="003D03E3">
        <w:t xml:space="preserve"> in the </w:t>
      </w:r>
      <w:r w:rsidRPr="00DB4DC2">
        <w:rPr>
          <w:i/>
        </w:rPr>
        <w:t>Residential Tenancies Regulations</w:t>
      </w:r>
      <w:r>
        <w:rPr>
          <w:i/>
        </w:rPr>
        <w:t> </w:t>
      </w:r>
      <w:r w:rsidRPr="00DB4DC2">
        <w:rPr>
          <w:i/>
        </w:rPr>
        <w:t>1989</w:t>
      </w:r>
      <w:r w:rsidRPr="003D03E3">
        <w:t>.  In every tenancy:</w:t>
      </w:r>
    </w:p>
    <w:p w:rsidR="00D93711" w:rsidRPr="003D03E3" w:rsidRDefault="005C1E54" w:rsidP="00034490">
      <w:pPr>
        <w:pStyle w:val="nzMiscellaneousBody"/>
        <w:tabs>
          <w:tab w:val="left" w:pos="1134"/>
          <w:tab w:val="left" w:pos="1701"/>
        </w:tabs>
        <w:ind w:left="1701" w:hanging="1134"/>
      </w:pPr>
      <w:r>
        <w:tab/>
      </w:r>
      <w:r w:rsidR="00D93711" w:rsidRPr="003D03E3">
        <w:t>3</w:t>
      </w:r>
      <w:r w:rsidR="00D93711">
        <w:t>6</w:t>
      </w:r>
      <w:r w:rsidR="00D93711" w:rsidRPr="003D03E3">
        <w:t>.1</w:t>
      </w:r>
      <w:r w:rsidR="00D93711">
        <w:tab/>
      </w:r>
      <w:r w:rsidR="00D93711" w:rsidRPr="003D03E3">
        <w:t>the lessor must provide and</w:t>
      </w:r>
      <w:r w:rsidR="00D93711">
        <w:t xml:space="preserve"> maintain such means to ensure </w:t>
      </w:r>
      <w:r w:rsidR="00D93711" w:rsidRPr="003D03E3">
        <w:t xml:space="preserve">the premises are reasonably secure as </w:t>
      </w:r>
      <w:r w:rsidR="00D93711">
        <w:t xml:space="preserve">prescribed in the regulations; </w:t>
      </w:r>
      <w:r w:rsidR="00D93711" w:rsidRPr="003D03E3">
        <w:t>and</w:t>
      </w:r>
    </w:p>
    <w:p w:rsidR="00D93711" w:rsidRPr="003D03E3" w:rsidRDefault="005C1E54" w:rsidP="00034490">
      <w:pPr>
        <w:pStyle w:val="nzMiscellaneousBody"/>
        <w:tabs>
          <w:tab w:val="left" w:pos="1134"/>
          <w:tab w:val="left" w:pos="1701"/>
        </w:tabs>
        <w:ind w:left="1701" w:hanging="1134"/>
      </w:pPr>
      <w:r>
        <w:tab/>
      </w:r>
      <w:r w:rsidR="00D93711" w:rsidRPr="003D03E3">
        <w:t>3</w:t>
      </w:r>
      <w:r w:rsidR="00D93711">
        <w:t>6</w:t>
      </w:r>
      <w:r w:rsidR="00D93711" w:rsidRPr="003D03E3">
        <w:t>.2</w:t>
      </w:r>
      <w:r w:rsidR="00D93711">
        <w:tab/>
      </w:r>
      <w:r w:rsidR="00D93711" w:rsidRPr="003D03E3">
        <w:t>any lock or security device at the premises must not be altered, removed or added by a lessor</w:t>
      </w:r>
      <w:r w:rsidR="00D93711">
        <w:t xml:space="preserve"> or tenant without the consent </w:t>
      </w:r>
      <w:r w:rsidR="00D93711" w:rsidRPr="003D03E3">
        <w:t>of the other; and</w:t>
      </w:r>
    </w:p>
    <w:p w:rsidR="00D93711" w:rsidRPr="003D03E3" w:rsidRDefault="005C1E54" w:rsidP="00034490">
      <w:pPr>
        <w:pStyle w:val="nzMiscellaneousBody"/>
        <w:tabs>
          <w:tab w:val="left" w:pos="1134"/>
          <w:tab w:val="left" w:pos="1701"/>
        </w:tabs>
        <w:ind w:left="1701" w:hanging="1134"/>
      </w:pPr>
      <w:r>
        <w:tab/>
      </w:r>
      <w:r w:rsidR="00D93711" w:rsidRPr="003D03E3">
        <w:t>3</w:t>
      </w:r>
      <w:r w:rsidR="00D93711">
        <w:t>6</w:t>
      </w:r>
      <w:r w:rsidR="00D93711" w:rsidRPr="003D03E3">
        <w:t>.3</w:t>
      </w:r>
      <w:r w:rsidR="00D93711">
        <w:tab/>
      </w:r>
      <w:r w:rsidR="00D93711" w:rsidRPr="003D03E3">
        <w:t xml:space="preserve">the lessor or the tenant must </w:t>
      </w:r>
      <w:r w:rsidR="00D93711">
        <w:t xml:space="preserve">not unreasonably withhold that </w:t>
      </w:r>
      <w:r w:rsidR="00D93711" w:rsidRPr="003D03E3">
        <w:t>consent.</w:t>
      </w:r>
    </w:p>
    <w:p w:rsidR="00D93711" w:rsidRPr="00034490" w:rsidRDefault="00D93711" w:rsidP="00EA5CDD">
      <w:pPr>
        <w:pStyle w:val="nzMiscellaneousBody"/>
        <w:tabs>
          <w:tab w:val="left" w:pos="1134"/>
          <w:tab w:val="left" w:pos="1701"/>
        </w:tabs>
        <w:rPr>
          <w:b/>
        </w:rPr>
      </w:pPr>
      <w:r w:rsidRPr="00034490">
        <w:rPr>
          <w:b/>
        </w:rPr>
        <w:t>TRANSFER OF TENANCY OR SUB</w:t>
      </w:r>
      <w:r w:rsidRPr="00034490">
        <w:rPr>
          <w:b/>
        </w:rPr>
        <w:noBreakHyphen/>
        <w:t>LETTING BY TENANT</w:t>
      </w:r>
    </w:p>
    <w:p w:rsidR="00D93711" w:rsidRPr="003D03E3" w:rsidRDefault="00D93711" w:rsidP="00034490">
      <w:pPr>
        <w:pStyle w:val="nzMiscellaneousBody"/>
        <w:tabs>
          <w:tab w:val="left" w:pos="1134"/>
          <w:tab w:val="left" w:pos="1701"/>
        </w:tabs>
        <w:ind w:left="1134" w:hanging="567"/>
      </w:pPr>
      <w:r w:rsidRPr="003D03E3">
        <w:t>3</w:t>
      </w:r>
      <w:r>
        <w:t>7</w:t>
      </w:r>
      <w:r w:rsidRPr="003D03E3">
        <w:t>.</w:t>
      </w:r>
      <w:r>
        <w:tab/>
      </w:r>
      <w:r w:rsidRPr="003D03E3">
        <w:t xml:space="preserve">If the tenancy agreement allows the tenant to assign </w:t>
      </w:r>
      <w:r w:rsidRPr="00BD4902">
        <w:t>his</w:t>
      </w:r>
      <w:r w:rsidRPr="003D03E3">
        <w:t xml:space="preserve"> or her interest or sub</w:t>
      </w:r>
      <w:r>
        <w:noBreakHyphen/>
      </w:r>
      <w:r w:rsidRPr="003D03E3">
        <w:t>let the premises with the lessor’s consent:</w:t>
      </w:r>
    </w:p>
    <w:p w:rsidR="00D93711" w:rsidRPr="003D03E3" w:rsidRDefault="005C1E54" w:rsidP="00034490">
      <w:pPr>
        <w:pStyle w:val="nzMiscellaneousBody"/>
        <w:tabs>
          <w:tab w:val="left" w:pos="1134"/>
          <w:tab w:val="left" w:pos="1701"/>
        </w:tabs>
        <w:ind w:left="1701" w:hanging="1134"/>
      </w:pPr>
      <w:r>
        <w:tab/>
      </w:r>
      <w:r w:rsidR="00D93711" w:rsidRPr="003D03E3">
        <w:t>3</w:t>
      </w:r>
      <w:r w:rsidR="00D93711">
        <w:t>7</w:t>
      </w:r>
      <w:r w:rsidR="00D93711" w:rsidRPr="003D03E3">
        <w:t>.1</w:t>
      </w:r>
      <w:r w:rsidR="00D93711">
        <w:tab/>
      </w:r>
      <w:r w:rsidR="00D93711" w:rsidRPr="003D03E3">
        <w:t xml:space="preserve">the tenant cannot assign </w:t>
      </w:r>
      <w:r w:rsidR="00D93711" w:rsidRPr="00BD4902">
        <w:t>his</w:t>
      </w:r>
      <w:r w:rsidR="00D93711" w:rsidRPr="003D03E3">
        <w:t xml:space="preserve"> or her interest or sub</w:t>
      </w:r>
      <w:r w:rsidR="00D93711">
        <w:noBreakHyphen/>
      </w:r>
      <w:r w:rsidR="00D93711" w:rsidRPr="003D03E3">
        <w:t>let the premises without the written consent of the lessor;</w:t>
      </w:r>
      <w:r w:rsidR="00D93711">
        <w:t xml:space="preserve"> and</w:t>
      </w:r>
    </w:p>
    <w:p w:rsidR="00D93711" w:rsidRPr="003D03E3" w:rsidRDefault="005C1E54" w:rsidP="00034490">
      <w:pPr>
        <w:pStyle w:val="nzMiscellaneousBody"/>
        <w:tabs>
          <w:tab w:val="left" w:pos="1134"/>
          <w:tab w:val="left" w:pos="1701"/>
        </w:tabs>
        <w:ind w:left="1701" w:hanging="1134"/>
      </w:pPr>
      <w:r>
        <w:tab/>
      </w:r>
      <w:r w:rsidR="00D93711" w:rsidRPr="003D03E3">
        <w:t>3</w:t>
      </w:r>
      <w:r w:rsidR="00D93711">
        <w:t>7</w:t>
      </w:r>
      <w:r w:rsidR="00D93711" w:rsidRPr="003D03E3">
        <w:t>.2</w:t>
      </w:r>
      <w:r w:rsidR="00D93711">
        <w:tab/>
      </w:r>
      <w:r w:rsidR="00D93711" w:rsidRPr="003D03E3">
        <w:t xml:space="preserve">the lessor </w:t>
      </w:r>
      <w:r w:rsidR="00D93711">
        <w:t>must</w:t>
      </w:r>
      <w:r w:rsidR="00D93711" w:rsidRPr="003D03E3">
        <w:t xml:space="preserve"> not unreasonably withhold such consent; and</w:t>
      </w:r>
    </w:p>
    <w:p w:rsidR="00D93711" w:rsidRPr="003D03E3" w:rsidRDefault="005C1E54" w:rsidP="00034490">
      <w:pPr>
        <w:pStyle w:val="nzMiscellaneousBody"/>
        <w:tabs>
          <w:tab w:val="left" w:pos="1134"/>
          <w:tab w:val="left" w:pos="1701"/>
        </w:tabs>
        <w:ind w:left="1701" w:hanging="1134"/>
      </w:pPr>
      <w:r>
        <w:tab/>
      </w:r>
      <w:r w:rsidR="00D93711" w:rsidRPr="003D03E3">
        <w:t>3</w:t>
      </w:r>
      <w:r w:rsidR="00D93711">
        <w:t>7</w:t>
      </w:r>
      <w:r w:rsidR="00D93711" w:rsidRPr="003D03E3">
        <w:t>.3</w:t>
      </w:r>
      <w:r w:rsidR="00D93711">
        <w:tab/>
      </w:r>
      <w:r w:rsidR="00D93711" w:rsidRPr="003D03E3">
        <w:t xml:space="preserve">the lessor </w:t>
      </w:r>
      <w:r w:rsidR="00D93711">
        <w:t>must</w:t>
      </w:r>
      <w:r w:rsidR="00D93711" w:rsidRPr="003D03E3">
        <w:t xml:space="preserve"> not make any charge for giving such consent other than the lessor’s reasonable incidental expenses.</w:t>
      </w:r>
    </w:p>
    <w:p w:rsidR="00D93711" w:rsidRPr="00034490" w:rsidRDefault="00D93711" w:rsidP="00EA5CDD">
      <w:pPr>
        <w:pStyle w:val="nzMiscellaneousBody"/>
        <w:tabs>
          <w:tab w:val="left" w:pos="1134"/>
          <w:tab w:val="left" w:pos="1701"/>
        </w:tabs>
        <w:rPr>
          <w:b/>
        </w:rPr>
      </w:pPr>
      <w:r w:rsidRPr="00034490">
        <w:rPr>
          <w:b/>
        </w:rPr>
        <w:t>CONTRACTING OUT</w:t>
      </w:r>
    </w:p>
    <w:p w:rsidR="00D93711" w:rsidRPr="003D03E3" w:rsidRDefault="00D93711" w:rsidP="00034490">
      <w:pPr>
        <w:pStyle w:val="nzMiscellaneousBody"/>
        <w:tabs>
          <w:tab w:val="left" w:pos="1134"/>
          <w:tab w:val="left" w:pos="1701"/>
        </w:tabs>
        <w:ind w:left="1134" w:hanging="567"/>
      </w:pPr>
      <w:r w:rsidRPr="003D03E3">
        <w:t>3</w:t>
      </w:r>
      <w:r>
        <w:t>8</w:t>
      </w:r>
      <w:r w:rsidRPr="003D03E3">
        <w:t>.</w:t>
      </w:r>
      <w:r>
        <w:tab/>
      </w:r>
      <w:r w:rsidRPr="003D03E3">
        <w:t xml:space="preserve">It is an offence to contract out of any provision of the </w:t>
      </w:r>
      <w:r w:rsidRPr="003D03E3">
        <w:rPr>
          <w:i/>
        </w:rPr>
        <w:t>Residential Tenancies Act 1987</w:t>
      </w:r>
      <w:r w:rsidRPr="003D03E3">
        <w:t>.</w:t>
      </w:r>
    </w:p>
    <w:p w:rsidR="00D93711" w:rsidRPr="00034490" w:rsidRDefault="00D93711" w:rsidP="00EA5CDD">
      <w:pPr>
        <w:pStyle w:val="nzMiscellaneousBody"/>
        <w:tabs>
          <w:tab w:val="left" w:pos="1134"/>
          <w:tab w:val="left" w:pos="1701"/>
        </w:tabs>
        <w:rPr>
          <w:b/>
        </w:rPr>
      </w:pPr>
      <w:r w:rsidRPr="00034490">
        <w:rPr>
          <w:b/>
        </w:rPr>
        <w:t>ENDING THE RESIDENTIAL TENANCY AGREEMENT</w:t>
      </w:r>
    </w:p>
    <w:p w:rsidR="00D93711" w:rsidRPr="003D03E3" w:rsidRDefault="00D93711" w:rsidP="00034490">
      <w:pPr>
        <w:pStyle w:val="nzMiscellaneousBody"/>
        <w:tabs>
          <w:tab w:val="left" w:pos="1134"/>
          <w:tab w:val="left" w:pos="1701"/>
        </w:tabs>
        <w:ind w:left="1134" w:hanging="567"/>
      </w:pPr>
      <w:r w:rsidRPr="003D03E3">
        <w:t>3</w:t>
      </w:r>
      <w:r>
        <w:t>9.</w:t>
      </w:r>
      <w:r>
        <w:tab/>
      </w:r>
      <w:r w:rsidRPr="003D03E3">
        <w:t>This residential tenancy agreement can only be terminated in certain c</w:t>
      </w:r>
      <w:r>
        <w:t>ircumstances.</w:t>
      </w:r>
    </w:p>
    <w:p w:rsidR="00D93711" w:rsidRPr="003D03E3" w:rsidRDefault="00D93711" w:rsidP="00034490">
      <w:pPr>
        <w:pStyle w:val="nzMiscellaneousBody"/>
        <w:tabs>
          <w:tab w:val="left" w:pos="1134"/>
          <w:tab w:val="left" w:pos="1701"/>
        </w:tabs>
        <w:ind w:left="1134" w:hanging="567"/>
      </w:pPr>
      <w:r>
        <w:t>40.</w:t>
      </w:r>
      <w:r>
        <w:tab/>
      </w:r>
      <w:r w:rsidRPr="003D03E3">
        <w:t>The tenant agrees, when this agreement ends, to give vacant possession of the premises to the lessor.  Before giving vacant possession</w:t>
      </w:r>
      <w:r>
        <w:t xml:space="preserve"> to the lessor the tenant must:</w:t>
      </w:r>
    </w:p>
    <w:p w:rsidR="00D93711" w:rsidRPr="003D03E3" w:rsidRDefault="005C1E54" w:rsidP="00034490">
      <w:pPr>
        <w:pStyle w:val="nzMiscellaneousBody"/>
        <w:tabs>
          <w:tab w:val="left" w:pos="1134"/>
          <w:tab w:val="left" w:pos="1701"/>
        </w:tabs>
        <w:ind w:left="1701" w:hanging="1134"/>
      </w:pPr>
      <w:r>
        <w:tab/>
      </w:r>
      <w:r w:rsidR="00D93711">
        <w:t>40</w:t>
      </w:r>
      <w:r w:rsidR="00D93711" w:rsidRPr="003D03E3">
        <w:t>.1</w:t>
      </w:r>
      <w:r w:rsidR="00D93711">
        <w:tab/>
      </w:r>
      <w:r w:rsidR="00D93711" w:rsidRPr="003D03E3">
        <w:t xml:space="preserve">remove all the tenant’s goods from the residential premises; </w:t>
      </w:r>
      <w:r w:rsidR="00D93711">
        <w:t>and</w:t>
      </w:r>
    </w:p>
    <w:p w:rsidR="00D93711" w:rsidRPr="003D03E3" w:rsidRDefault="005C1E54" w:rsidP="00034490">
      <w:pPr>
        <w:pStyle w:val="nzMiscellaneousBody"/>
        <w:tabs>
          <w:tab w:val="left" w:pos="1134"/>
          <w:tab w:val="left" w:pos="1701"/>
        </w:tabs>
        <w:ind w:left="1701" w:hanging="1134"/>
      </w:pPr>
      <w:r>
        <w:tab/>
      </w:r>
      <w:r w:rsidR="00D93711">
        <w:t>40</w:t>
      </w:r>
      <w:r w:rsidR="00D93711" w:rsidRPr="003D03E3">
        <w:t>.2</w:t>
      </w:r>
      <w:r w:rsidR="00D93711">
        <w:tab/>
      </w:r>
      <w:r w:rsidR="00D93711" w:rsidRPr="003D03E3">
        <w:t xml:space="preserve">leave the residential premises as </w:t>
      </w:r>
      <w:r w:rsidR="00D93711">
        <w:t>closely</w:t>
      </w:r>
      <w:r w:rsidR="00D93711" w:rsidRPr="003D03E3">
        <w:t xml:space="preserve"> as possible in the same condition, fair wear and tear excepted, as at the commencement of the tenancy; and</w:t>
      </w:r>
    </w:p>
    <w:p w:rsidR="00D93711" w:rsidRPr="003D03E3" w:rsidRDefault="005C1E54" w:rsidP="00034490">
      <w:pPr>
        <w:pStyle w:val="nzMiscellaneousBody"/>
        <w:tabs>
          <w:tab w:val="left" w:pos="1134"/>
          <w:tab w:val="left" w:pos="1701"/>
        </w:tabs>
        <w:ind w:left="1701" w:hanging="1134"/>
      </w:pPr>
      <w:r>
        <w:tab/>
      </w:r>
      <w:r w:rsidR="00D93711">
        <w:t>40</w:t>
      </w:r>
      <w:r w:rsidR="00D93711" w:rsidRPr="003D03E3">
        <w:t>.3</w:t>
      </w:r>
      <w:r w:rsidR="00D93711">
        <w:tab/>
      </w:r>
      <w:r w:rsidR="00D93711" w:rsidRPr="003D03E3">
        <w:t>return to the lessor all keys, and other opening devices or similar devices, provided by the lessor.</w:t>
      </w:r>
    </w:p>
    <w:p w:rsidR="00D93711" w:rsidRPr="003D03E3" w:rsidRDefault="00D93711" w:rsidP="00034490">
      <w:pPr>
        <w:pStyle w:val="nzMiscellaneousBody"/>
        <w:tabs>
          <w:tab w:val="left" w:pos="1134"/>
          <w:tab w:val="left" w:pos="1701"/>
        </w:tabs>
        <w:ind w:left="1134" w:hanging="567"/>
      </w:pPr>
      <w:r>
        <w:t>41</w:t>
      </w:r>
      <w:r w:rsidRPr="003D03E3">
        <w:t>.</w:t>
      </w:r>
      <w:r>
        <w:tab/>
      </w:r>
      <w:r w:rsidRPr="003D03E3">
        <w:t>The tenant may be liable for losses incurred by the lessor if the above requirements are not met.</w:t>
      </w:r>
    </w:p>
    <w:p w:rsidR="00D93711" w:rsidRPr="00034490" w:rsidRDefault="00D93711" w:rsidP="00EA5CDD">
      <w:pPr>
        <w:pStyle w:val="nzMiscellaneousBody"/>
        <w:tabs>
          <w:tab w:val="left" w:pos="1134"/>
          <w:tab w:val="left" w:pos="1701"/>
        </w:tabs>
        <w:rPr>
          <w:b/>
          <w:caps/>
        </w:rPr>
      </w:pPr>
      <w:r w:rsidRPr="00034490">
        <w:rPr>
          <w:b/>
          <w:caps/>
        </w:rPr>
        <w:t>Ending a fixed term agreement</w:t>
      </w:r>
    </w:p>
    <w:p w:rsidR="00D93711" w:rsidRPr="003D03E3" w:rsidRDefault="00D93711" w:rsidP="00EA5CDD">
      <w:pPr>
        <w:pStyle w:val="nzMiscellaneousBody"/>
        <w:tabs>
          <w:tab w:val="left" w:pos="1134"/>
          <w:tab w:val="left" w:pos="1701"/>
        </w:tabs>
      </w:pPr>
      <w:r w:rsidRPr="003D03E3">
        <w:t>4</w:t>
      </w:r>
      <w:r>
        <w:t>2</w:t>
      </w:r>
      <w:r w:rsidRPr="003D03E3">
        <w:t>.</w:t>
      </w:r>
      <w:r>
        <w:tab/>
      </w:r>
      <w:r w:rsidRPr="003D03E3">
        <w:t>If this agreement is a fixed term agreement it may be ended:</w:t>
      </w:r>
    </w:p>
    <w:p w:rsidR="00D93711" w:rsidRPr="003D03E3" w:rsidRDefault="005C1E54" w:rsidP="00EA5CDD">
      <w:pPr>
        <w:pStyle w:val="nzMiscellaneousBody"/>
        <w:tabs>
          <w:tab w:val="left" w:pos="1134"/>
          <w:tab w:val="left" w:pos="1701"/>
        </w:tabs>
      </w:pPr>
      <w:r>
        <w:tab/>
      </w:r>
      <w:r w:rsidR="00D93711" w:rsidRPr="003D03E3">
        <w:t>4</w:t>
      </w:r>
      <w:r w:rsidR="00D93711">
        <w:t>2</w:t>
      </w:r>
      <w:r w:rsidR="00D93711" w:rsidRPr="003D03E3">
        <w:t>.1</w:t>
      </w:r>
      <w:r w:rsidR="00D93711">
        <w:tab/>
      </w:r>
      <w:r w:rsidR="00D93711" w:rsidRPr="003D03E3">
        <w:t>by agreement in writing betw</w:t>
      </w:r>
      <w:r w:rsidR="00D93711">
        <w:t>een the lessor and the tenant; or</w:t>
      </w:r>
    </w:p>
    <w:p w:rsidR="00D93711" w:rsidRPr="003D03E3" w:rsidRDefault="005C1E54" w:rsidP="00034490">
      <w:pPr>
        <w:pStyle w:val="nzMiscellaneousBody"/>
        <w:tabs>
          <w:tab w:val="left" w:pos="1134"/>
          <w:tab w:val="left" w:pos="1701"/>
        </w:tabs>
        <w:ind w:left="1701" w:hanging="1134"/>
      </w:pPr>
      <w:r>
        <w:tab/>
      </w:r>
      <w:r w:rsidR="00D93711" w:rsidRPr="003D03E3">
        <w:t>4</w:t>
      </w:r>
      <w:r w:rsidR="00D93711">
        <w:t>2</w:t>
      </w:r>
      <w:r w:rsidR="00D93711" w:rsidRPr="003D03E3">
        <w:t>.2</w:t>
      </w:r>
      <w:r w:rsidR="00D93711">
        <w:tab/>
      </w:r>
      <w:r w:rsidR="00D93711" w:rsidRPr="003D03E3">
        <w:t xml:space="preserve">if either the lessor or tenant does not want to renew the agreement, by giving written notice of termination. </w:t>
      </w:r>
      <w:r w:rsidR="00D93711">
        <w:t xml:space="preserve"> </w:t>
      </w:r>
      <w:r w:rsidR="00D93711" w:rsidRPr="003D03E3">
        <w:t>The notice must be given to the other party at leas</w:t>
      </w:r>
      <w:r w:rsidR="00D93711">
        <w:t xml:space="preserve">t 30 days prior to the date on </w:t>
      </w:r>
      <w:r w:rsidR="00D93711" w:rsidRPr="003D03E3">
        <w:t>which vacant possession of the prem</w:t>
      </w:r>
      <w:r w:rsidR="00D93711">
        <w:t xml:space="preserve">ises is to be delivered to the </w:t>
      </w:r>
      <w:r w:rsidR="00D93711" w:rsidRPr="003D03E3">
        <w:t>lessor.  The notice may be given at an</w:t>
      </w:r>
      <w:r w:rsidR="00D93711">
        <w:t xml:space="preserve">y time up until the end of the </w:t>
      </w:r>
      <w:r w:rsidR="00D93711" w:rsidRPr="003D03E3">
        <w:t>fixed term but cannot t</w:t>
      </w:r>
      <w:r w:rsidR="00D93711">
        <w:t>ake effect until the term ends.</w:t>
      </w:r>
    </w:p>
    <w:p w:rsidR="00D93711" w:rsidRPr="00034490" w:rsidRDefault="00D93711" w:rsidP="00EA5CDD">
      <w:pPr>
        <w:pStyle w:val="nzMiscellaneousBody"/>
        <w:tabs>
          <w:tab w:val="left" w:pos="1134"/>
          <w:tab w:val="left" w:pos="1701"/>
        </w:tabs>
        <w:rPr>
          <w:b/>
          <w:caps/>
        </w:rPr>
      </w:pPr>
      <w:r w:rsidRPr="00034490">
        <w:rPr>
          <w:b/>
          <w:caps/>
        </w:rPr>
        <w:t>Ending a periodic agreement</w:t>
      </w:r>
    </w:p>
    <w:p w:rsidR="00D93711" w:rsidRPr="003D03E3" w:rsidRDefault="00D93711" w:rsidP="00EA5CDD">
      <w:pPr>
        <w:pStyle w:val="nzMiscellaneousBody"/>
        <w:tabs>
          <w:tab w:val="left" w:pos="1134"/>
          <w:tab w:val="left" w:pos="1701"/>
        </w:tabs>
      </w:pPr>
      <w:r w:rsidRPr="003D03E3">
        <w:t>4</w:t>
      </w:r>
      <w:r>
        <w:t>3</w:t>
      </w:r>
      <w:r w:rsidRPr="003D03E3">
        <w:t>.</w:t>
      </w:r>
      <w:r>
        <w:tab/>
      </w:r>
      <w:r w:rsidRPr="003D03E3">
        <w:t>If this agreement is a peri</w:t>
      </w:r>
      <w:r>
        <w:t>odic agreement it may be ended:</w:t>
      </w:r>
    </w:p>
    <w:p w:rsidR="00D93711" w:rsidRPr="003D03E3" w:rsidRDefault="005C1E54" w:rsidP="00EA5CDD">
      <w:pPr>
        <w:pStyle w:val="nzMiscellaneousBody"/>
        <w:tabs>
          <w:tab w:val="left" w:pos="1134"/>
          <w:tab w:val="left" w:pos="1701"/>
        </w:tabs>
      </w:pPr>
      <w:r>
        <w:tab/>
      </w:r>
      <w:r w:rsidR="00D93711" w:rsidRPr="003D03E3">
        <w:t>4</w:t>
      </w:r>
      <w:r w:rsidR="00D93711">
        <w:t>3</w:t>
      </w:r>
      <w:r w:rsidR="00D93711" w:rsidRPr="003D03E3">
        <w:t>.1</w:t>
      </w:r>
      <w:r w:rsidR="00D93711">
        <w:tab/>
      </w:r>
      <w:r w:rsidR="00D93711" w:rsidRPr="003D03E3">
        <w:t>by agreement in writing betw</w:t>
      </w:r>
      <w:r w:rsidR="00D93711">
        <w:t>een the lessor and the tenant; or</w:t>
      </w:r>
    </w:p>
    <w:p w:rsidR="00D93711" w:rsidRPr="003D03E3" w:rsidRDefault="005C1E54" w:rsidP="00034490">
      <w:pPr>
        <w:pStyle w:val="nzMiscellaneousBody"/>
        <w:tabs>
          <w:tab w:val="left" w:pos="1134"/>
          <w:tab w:val="left" w:pos="1701"/>
        </w:tabs>
        <w:ind w:left="1701" w:hanging="1134"/>
      </w:pPr>
      <w:r>
        <w:tab/>
      </w:r>
      <w:r w:rsidR="00D93711" w:rsidRPr="003D03E3">
        <w:t>4</w:t>
      </w:r>
      <w:r w:rsidR="00D93711">
        <w:t>3</w:t>
      </w:r>
      <w:r w:rsidR="00D93711" w:rsidRPr="003D03E3">
        <w:t>.2</w:t>
      </w:r>
      <w:r w:rsidR="00D93711">
        <w:tab/>
      </w:r>
      <w:r w:rsidR="00D93711" w:rsidRPr="003D03E3">
        <w:t>by either the lessor or the tena</w:t>
      </w:r>
      <w:r w:rsidR="00D93711">
        <w:t xml:space="preserve">nt by giving written notice of </w:t>
      </w:r>
      <w:r w:rsidR="00D93711" w:rsidRPr="003D03E3">
        <w:t xml:space="preserve">termination to the other party. </w:t>
      </w:r>
      <w:r w:rsidR="00D93711">
        <w:t xml:space="preserve"> The notice may be given at any </w:t>
      </w:r>
      <w:r w:rsidR="00D93711" w:rsidRPr="003D03E3">
        <w:t xml:space="preserve">time. The lessor must give at least </w:t>
      </w:r>
      <w:r w:rsidR="00D93711">
        <w:t xml:space="preserve">60 days notice and the tenant </w:t>
      </w:r>
      <w:r w:rsidR="00D93711" w:rsidRPr="003D03E3">
        <w:t>must</w:t>
      </w:r>
      <w:r w:rsidR="00D93711">
        <w:t xml:space="preserve"> give at least 21 days notice.</w:t>
      </w:r>
    </w:p>
    <w:p w:rsidR="00D93711" w:rsidRPr="00034490" w:rsidRDefault="00D93711" w:rsidP="00EA5CDD">
      <w:pPr>
        <w:pStyle w:val="nzMiscellaneousBody"/>
        <w:tabs>
          <w:tab w:val="left" w:pos="1134"/>
          <w:tab w:val="left" w:pos="1701"/>
        </w:tabs>
        <w:rPr>
          <w:b/>
          <w:caps/>
        </w:rPr>
      </w:pPr>
      <w:r w:rsidRPr="00034490">
        <w:rPr>
          <w:b/>
          <w:caps/>
        </w:rPr>
        <w:t>Objectionable behaviour</w:t>
      </w:r>
    </w:p>
    <w:p w:rsidR="00D93711" w:rsidRPr="003D03E3" w:rsidRDefault="00D93711" w:rsidP="00034490">
      <w:pPr>
        <w:pStyle w:val="nzMiscellaneousBody"/>
        <w:tabs>
          <w:tab w:val="left" w:pos="1134"/>
          <w:tab w:val="left" w:pos="1701"/>
        </w:tabs>
        <w:ind w:left="1134" w:hanging="567"/>
      </w:pPr>
      <w:r w:rsidRPr="003D03E3">
        <w:t>4</w:t>
      </w:r>
      <w:r>
        <w:t>4</w:t>
      </w:r>
      <w:r w:rsidRPr="003D03E3">
        <w:t>.</w:t>
      </w:r>
      <w:r>
        <w:tab/>
        <w:t>T</w:t>
      </w:r>
      <w:r w:rsidRPr="003D03E3">
        <w:t>he lessor may apply to the Magistrates Court for an order te</w:t>
      </w:r>
      <w:r>
        <w:t>rminating the tenancy agreement i</w:t>
      </w:r>
      <w:r w:rsidRPr="003D03E3">
        <w:t>f the tenant:</w:t>
      </w:r>
    </w:p>
    <w:p w:rsidR="00D93711" w:rsidRPr="003D03E3" w:rsidRDefault="005C1E54" w:rsidP="00034490">
      <w:pPr>
        <w:pStyle w:val="nzMiscellaneousBody"/>
        <w:tabs>
          <w:tab w:val="left" w:pos="1134"/>
          <w:tab w:val="left" w:pos="1701"/>
        </w:tabs>
        <w:ind w:left="1701" w:hanging="1134"/>
      </w:pPr>
      <w:r>
        <w:tab/>
      </w:r>
      <w:r w:rsidR="00D93711">
        <w:t>44.1</w:t>
      </w:r>
      <w:r w:rsidR="00D93711">
        <w:tab/>
      </w:r>
      <w:r w:rsidR="00D93711" w:rsidRPr="003D03E3">
        <w:t>uses or allow</w:t>
      </w:r>
      <w:r w:rsidR="00D93711">
        <w:t>s</w:t>
      </w:r>
      <w:r w:rsidR="00D93711" w:rsidRPr="003D03E3">
        <w:t xml:space="preserve"> the premises to be used for any illegal purpose;</w:t>
      </w:r>
      <w:r w:rsidR="00D93711">
        <w:t xml:space="preserve"> or</w:t>
      </w:r>
    </w:p>
    <w:p w:rsidR="00D93711" w:rsidRPr="003D03E3" w:rsidRDefault="005C1E54" w:rsidP="00034490">
      <w:pPr>
        <w:pStyle w:val="nzMiscellaneousBody"/>
        <w:tabs>
          <w:tab w:val="left" w:pos="1134"/>
          <w:tab w:val="left" w:pos="1701"/>
        </w:tabs>
        <w:ind w:left="1701" w:hanging="1134"/>
      </w:pPr>
      <w:r>
        <w:tab/>
      </w:r>
      <w:r w:rsidR="00D93711">
        <w:t>44.2</w:t>
      </w:r>
      <w:r w:rsidR="00D93711">
        <w:tab/>
      </w:r>
      <w:r w:rsidR="00D93711" w:rsidRPr="003D03E3">
        <w:t>causes or permit</w:t>
      </w:r>
      <w:r w:rsidR="00D93711">
        <w:t>s</w:t>
      </w:r>
      <w:r w:rsidR="00D93711" w:rsidRPr="003D03E3">
        <w:t xml:space="preserve"> a nuisance; </w:t>
      </w:r>
      <w:r w:rsidR="00D93711" w:rsidRPr="00DB4DC2">
        <w:t>or</w:t>
      </w:r>
    </w:p>
    <w:p w:rsidR="00D93711" w:rsidRPr="003D03E3" w:rsidRDefault="005C1E54" w:rsidP="00034490">
      <w:pPr>
        <w:pStyle w:val="nzMiscellaneousBody"/>
        <w:tabs>
          <w:tab w:val="left" w:pos="1134"/>
          <w:tab w:val="left" w:pos="1701"/>
        </w:tabs>
        <w:ind w:left="1701" w:hanging="1134"/>
      </w:pPr>
      <w:r>
        <w:tab/>
      </w:r>
      <w:r w:rsidR="00D93711">
        <w:t>44.3</w:t>
      </w:r>
      <w:r w:rsidR="00D93711">
        <w:tab/>
      </w:r>
      <w:r w:rsidR="00D93711" w:rsidRPr="003D03E3">
        <w:t>causes, or permit</w:t>
      </w:r>
      <w:r w:rsidR="00D93711">
        <w:t>s</w:t>
      </w:r>
      <w:r w:rsidR="00D93711" w:rsidRPr="003D03E3">
        <w:t xml:space="preserve"> to be caused, an interference with the </w:t>
      </w:r>
      <w:r w:rsidR="00D93711">
        <w:t xml:space="preserve">reasonable </w:t>
      </w:r>
      <w:r w:rsidR="00D93711" w:rsidRPr="003D03E3">
        <w:t xml:space="preserve">peace, comfort or privacy of a person residing in the </w:t>
      </w:r>
      <w:r w:rsidR="00D93711">
        <w:t xml:space="preserve">immediate </w:t>
      </w:r>
      <w:r w:rsidR="00D93711" w:rsidRPr="003D03E3">
        <w:t>vicinity of the premises</w:t>
      </w:r>
      <w:r w:rsidR="00D93711">
        <w:t>.</w:t>
      </w:r>
    </w:p>
    <w:p w:rsidR="00D93711" w:rsidRPr="00034490" w:rsidRDefault="00D93711" w:rsidP="00EA5CDD">
      <w:pPr>
        <w:pStyle w:val="nzMiscellaneousBody"/>
        <w:tabs>
          <w:tab w:val="left" w:pos="1134"/>
          <w:tab w:val="left" w:pos="1701"/>
        </w:tabs>
        <w:rPr>
          <w:b/>
          <w:caps/>
        </w:rPr>
      </w:pPr>
      <w:r w:rsidRPr="00034490">
        <w:rPr>
          <w:b/>
          <w:caps/>
        </w:rPr>
        <w:t>Tenant is no longer eligible for social housing premises</w:t>
      </w:r>
    </w:p>
    <w:p w:rsidR="00D93711" w:rsidRPr="003D03E3" w:rsidRDefault="00D93711" w:rsidP="00034490">
      <w:pPr>
        <w:pStyle w:val="nzMiscellaneousBody"/>
        <w:tabs>
          <w:tab w:val="left" w:pos="1134"/>
          <w:tab w:val="left" w:pos="1701"/>
        </w:tabs>
        <w:ind w:left="1134" w:hanging="567"/>
      </w:pPr>
      <w:r w:rsidRPr="003D03E3">
        <w:t>4</w:t>
      </w:r>
      <w:r>
        <w:t>5</w:t>
      </w:r>
      <w:r w:rsidRPr="003D03E3">
        <w:t>.</w:t>
      </w:r>
      <w:r>
        <w:tab/>
      </w:r>
      <w:r w:rsidRPr="003D03E3">
        <w:t xml:space="preserve">If the lessor determines that the tenant is no longer eligible to reside in the social housing premises, the lessor may issue the tenant a notice of termination of the tenancy agreement ONLY after the lessor has notified the tenant in writing of </w:t>
      </w:r>
      <w:r>
        <w:t>the lessor’s</w:t>
      </w:r>
      <w:r w:rsidRPr="003D03E3">
        <w:t xml:space="preserve"> decision and given the tenant an opportunity to seek a review of this decision and to make oral or written representations to the lessor why the agreement should not be terminated.</w:t>
      </w:r>
    </w:p>
    <w:p w:rsidR="00D93711" w:rsidRPr="00034490" w:rsidRDefault="00D93711" w:rsidP="00EA5CDD">
      <w:pPr>
        <w:pStyle w:val="nzMiscellaneousBody"/>
        <w:tabs>
          <w:tab w:val="left" w:pos="1134"/>
          <w:tab w:val="left" w:pos="1701"/>
        </w:tabs>
        <w:rPr>
          <w:b/>
          <w:caps/>
        </w:rPr>
      </w:pPr>
      <w:r w:rsidRPr="00034490">
        <w:rPr>
          <w:b/>
          <w:caps/>
        </w:rPr>
        <w:t>Tenant has been offered alternative social housing premises</w:t>
      </w:r>
    </w:p>
    <w:p w:rsidR="00D93711" w:rsidRPr="003D03E3" w:rsidRDefault="00D93711" w:rsidP="00034490">
      <w:pPr>
        <w:pStyle w:val="nzMiscellaneousBody"/>
        <w:tabs>
          <w:tab w:val="left" w:pos="1134"/>
          <w:tab w:val="left" w:pos="1701"/>
        </w:tabs>
        <w:ind w:left="1134" w:hanging="567"/>
      </w:pPr>
      <w:r w:rsidRPr="003D03E3">
        <w:t>4</w:t>
      </w:r>
      <w:r>
        <w:t>6</w:t>
      </w:r>
      <w:r w:rsidRPr="003D03E3">
        <w:t>.</w:t>
      </w:r>
      <w:r>
        <w:tab/>
      </w:r>
      <w:r w:rsidRPr="003D03E3">
        <w:t xml:space="preserve">The lessor may issue the tenant a notice of termination of the tenancy agreement on the grounds that the lessor has offered the tenant alternative social housing premises ONLY after the lessor has notified the tenant in writing of </w:t>
      </w:r>
      <w:r>
        <w:t>the lessor’s</w:t>
      </w:r>
      <w:r w:rsidRPr="003D03E3">
        <w:t xml:space="preserve"> decision and given the tenant an opportunity to seek a review of this decision and to make oral or written representations to the lessor why the agreement should not be terminated.</w:t>
      </w:r>
    </w:p>
    <w:p w:rsidR="00D93711" w:rsidRPr="00034490" w:rsidRDefault="00D93711" w:rsidP="00EA5CDD">
      <w:pPr>
        <w:pStyle w:val="nzMiscellaneousBody"/>
        <w:tabs>
          <w:tab w:val="left" w:pos="1134"/>
          <w:tab w:val="left" w:pos="1701"/>
        </w:tabs>
        <w:rPr>
          <w:b/>
          <w:caps/>
        </w:rPr>
      </w:pPr>
      <w:r w:rsidRPr="00034490">
        <w:rPr>
          <w:b/>
          <w:caps/>
        </w:rPr>
        <w:t>Other grounds for ending agreement</w:t>
      </w:r>
    </w:p>
    <w:p w:rsidR="00D93711" w:rsidRPr="003D03E3" w:rsidRDefault="00D93711" w:rsidP="00034490">
      <w:pPr>
        <w:pStyle w:val="nzMiscellaneousBody"/>
        <w:tabs>
          <w:tab w:val="left" w:pos="1134"/>
          <w:tab w:val="left" w:pos="1701"/>
        </w:tabs>
        <w:ind w:left="1134" w:hanging="567"/>
      </w:pPr>
      <w:r w:rsidRPr="003D03E3">
        <w:t>4</w:t>
      </w:r>
      <w:r>
        <w:t>7.</w:t>
      </w:r>
      <w:r>
        <w:tab/>
      </w:r>
      <w:r w:rsidRPr="003D03E3">
        <w:t xml:space="preserve">The </w:t>
      </w:r>
      <w:r w:rsidRPr="003D03E3">
        <w:rPr>
          <w:i/>
        </w:rPr>
        <w:t>Residential Tenancies Act</w:t>
      </w:r>
      <w:r>
        <w:rPr>
          <w:i/>
        </w:rPr>
        <w:t> </w:t>
      </w:r>
      <w:r w:rsidRPr="003D03E3">
        <w:rPr>
          <w:i/>
        </w:rPr>
        <w:t>1987</w:t>
      </w:r>
      <w:r w:rsidRPr="003D03E3">
        <w:t xml:space="preserve"> also authorises the lessor and </w:t>
      </w:r>
      <w:r>
        <w:t xml:space="preserve">the </w:t>
      </w:r>
      <w:r w:rsidRPr="003D03E3">
        <w:t>tenant to end this agreement on other grounds.  The grounds for the lessor include sale of the residential premises, breach of this agreement by the tenant, where the agreement is frustrated (e.g. where the premises are destroyed or become uninhabitable) and hardship.  The grounds for the tenant include breach of this agreement by the lessor, where the agreement is frustrated (e.g. where the premises are destroyed or beco</w:t>
      </w:r>
      <w:r>
        <w:t>me uninhabitable) and hardship.</w:t>
      </w:r>
    </w:p>
    <w:p w:rsidR="00D93711" w:rsidRDefault="00D93711" w:rsidP="00034490">
      <w:pPr>
        <w:pStyle w:val="nzMiscellaneousBody"/>
        <w:tabs>
          <w:tab w:val="left" w:pos="1134"/>
          <w:tab w:val="left" w:pos="1701"/>
        </w:tabs>
        <w:ind w:left="1134" w:hanging="567"/>
      </w:pPr>
      <w:r w:rsidRPr="003D03E3">
        <w:t>4</w:t>
      </w:r>
      <w:r>
        <w:t>8.</w:t>
      </w:r>
      <w:r>
        <w:tab/>
      </w:r>
      <w:r w:rsidRPr="003D03E3">
        <w:t xml:space="preserve">For more information, refer to the </w:t>
      </w:r>
      <w:r w:rsidRPr="003D03E3">
        <w:rPr>
          <w:i/>
        </w:rPr>
        <w:t>Residenti</w:t>
      </w:r>
      <w:r>
        <w:rPr>
          <w:i/>
        </w:rPr>
        <w:t>al Tenancies Act </w:t>
      </w:r>
      <w:r w:rsidRPr="003D03E3">
        <w:rPr>
          <w:i/>
        </w:rPr>
        <w:t>1987</w:t>
      </w:r>
      <w:r w:rsidRPr="003D03E3">
        <w:t xml:space="preserve"> or contact the Department of Commerce on 1300</w:t>
      </w:r>
      <w:r>
        <w:t> </w:t>
      </w:r>
      <w:r w:rsidRPr="003D03E3">
        <w:t>30</w:t>
      </w:r>
      <w:r>
        <w:t> </w:t>
      </w:r>
      <w:r w:rsidRPr="003D03E3">
        <w:t>40</w:t>
      </w:r>
      <w:r>
        <w:t> </w:t>
      </w:r>
      <w:r w:rsidRPr="003D03E3">
        <w:t xml:space="preserve">54 or visit </w:t>
      </w:r>
      <w:r w:rsidRPr="003F26A2">
        <w:rPr>
          <w:sz w:val="22"/>
        </w:rPr>
        <w:t>www.commerce.wa.gov.au/ConsumerProtection</w:t>
      </w:r>
      <w:r>
        <w:t>.</w:t>
      </w:r>
    </w:p>
    <w:p w:rsidR="00D93711" w:rsidRPr="00647897" w:rsidRDefault="00D93711" w:rsidP="00034490">
      <w:pPr>
        <w:pStyle w:val="nzMiscellaneousBody"/>
        <w:keepNext/>
        <w:tabs>
          <w:tab w:val="left" w:pos="1134"/>
          <w:tab w:val="left" w:pos="1701"/>
        </w:tabs>
        <w:rPr>
          <w:caps/>
        </w:rPr>
      </w:pPr>
      <w:r>
        <w:t>49</w:t>
      </w:r>
      <w:r w:rsidRPr="003D03E3">
        <w:t>.</w:t>
      </w:r>
      <w:r>
        <w:tab/>
      </w:r>
      <w:r w:rsidRPr="00034490">
        <w:rPr>
          <w:b/>
          <w:caps/>
        </w:rPr>
        <w:t>W</w:t>
      </w:r>
      <w:r w:rsidRPr="00034490">
        <w:rPr>
          <w:b/>
        </w:rPr>
        <w:t>arning</w:t>
      </w:r>
      <w:r w:rsidRPr="00034490">
        <w:rPr>
          <w:b/>
          <w:caps/>
        </w:rPr>
        <w:t>:</w:t>
      </w:r>
    </w:p>
    <w:p w:rsidR="00D93711" w:rsidRDefault="005C1E54" w:rsidP="00034490">
      <w:pPr>
        <w:pStyle w:val="nzMiscellaneousBody"/>
        <w:tabs>
          <w:tab w:val="left" w:pos="1134"/>
          <w:tab w:val="left" w:pos="1701"/>
        </w:tabs>
        <w:ind w:left="1701" w:hanging="1134"/>
      </w:pPr>
      <w:r>
        <w:tab/>
      </w:r>
      <w:r w:rsidR="00D93711">
        <w:t>49.1</w:t>
      </w:r>
      <w:r w:rsidR="00D93711">
        <w:tab/>
        <w:t>I</w:t>
      </w:r>
      <w:r w:rsidR="00D93711" w:rsidRPr="003D03E3">
        <w:t xml:space="preserve">t is an offence for any person to obtain possession of the residential premises without an order of the Magistrates Court if the tenant does not willingly move out (a termination notice issued by the </w:t>
      </w:r>
      <w:r w:rsidR="00D93711" w:rsidRPr="007A3482">
        <w:t xml:space="preserve">lessor or property manager is not a court order). </w:t>
      </w:r>
      <w:r w:rsidR="00D93711">
        <w:t xml:space="preserve"> The court</w:t>
      </w:r>
      <w:r w:rsidR="00D93711">
        <w:rPr>
          <w:color w:val="0000FF"/>
        </w:rPr>
        <w:t xml:space="preserve"> </w:t>
      </w:r>
      <w:r w:rsidR="00D93711" w:rsidRPr="007A3482">
        <w:t>can order fines and compensation to be paid for such an offence</w:t>
      </w:r>
      <w:r w:rsidR="00D93711">
        <w:t>.</w:t>
      </w:r>
    </w:p>
    <w:p w:rsidR="00D93711" w:rsidRPr="007A3482" w:rsidRDefault="005C1E54" w:rsidP="00034490">
      <w:pPr>
        <w:pStyle w:val="nzMiscellaneousBody"/>
        <w:tabs>
          <w:tab w:val="left" w:pos="1134"/>
          <w:tab w:val="left" w:pos="1701"/>
        </w:tabs>
        <w:ind w:left="1701" w:hanging="1134"/>
      </w:pPr>
      <w:r>
        <w:tab/>
      </w:r>
      <w:r w:rsidR="00D93711">
        <w:t>49.2</w:t>
      </w:r>
      <w:r w:rsidR="00D93711">
        <w:tab/>
        <w:t>I</w:t>
      </w:r>
      <w:r w:rsidR="00D93711" w:rsidRPr="003D03E3">
        <w:t>t is an offence</w:t>
      </w:r>
      <w:r w:rsidR="00D93711">
        <w:t xml:space="preserve"> for a tenant to fail to provide the lessor with a forwarding address when vacating the premises.</w:t>
      </w:r>
    </w:p>
    <w:p w:rsidR="00D93711" w:rsidRPr="00034490" w:rsidRDefault="00D93711" w:rsidP="00EA5CDD">
      <w:pPr>
        <w:pStyle w:val="nzMiscellaneousBody"/>
        <w:tabs>
          <w:tab w:val="left" w:pos="1134"/>
          <w:tab w:val="left" w:pos="1701"/>
        </w:tabs>
        <w:rPr>
          <w:b/>
        </w:rPr>
      </w:pPr>
      <w:r w:rsidRPr="00034490">
        <w:rPr>
          <w:b/>
        </w:rPr>
        <w:t>SECURITY BOND</w:t>
      </w:r>
    </w:p>
    <w:p w:rsidR="00D93711" w:rsidRPr="007A3482" w:rsidRDefault="00D93711" w:rsidP="00034490">
      <w:pPr>
        <w:pStyle w:val="nzMiscellaneousBody"/>
        <w:tabs>
          <w:tab w:val="left" w:pos="1134"/>
          <w:tab w:val="left" w:pos="1701"/>
        </w:tabs>
        <w:ind w:left="1134" w:hanging="567"/>
      </w:pPr>
      <w:r>
        <w:t>50</w:t>
      </w:r>
      <w:r w:rsidRPr="007A3482">
        <w:t>.</w:t>
      </w:r>
      <w:r>
        <w:tab/>
      </w:r>
      <w:r w:rsidRPr="007A3482">
        <w:t xml:space="preserve">If a security bond is required, it may be paid by instalments, and is to be </w:t>
      </w:r>
      <w:r>
        <w:t>held by the Bond Administrator.</w:t>
      </w:r>
    </w:p>
    <w:p w:rsidR="00D93711" w:rsidRPr="007A3482" w:rsidRDefault="00D93711" w:rsidP="00034490">
      <w:pPr>
        <w:pStyle w:val="nzMiscellaneousBody"/>
        <w:tabs>
          <w:tab w:val="left" w:pos="1134"/>
          <w:tab w:val="left" w:pos="1701"/>
        </w:tabs>
        <w:ind w:left="1134" w:hanging="567"/>
      </w:pPr>
      <w:r>
        <w:t>51</w:t>
      </w:r>
      <w:r w:rsidRPr="007A3482">
        <w:t>.</w:t>
      </w:r>
      <w:r>
        <w:tab/>
      </w:r>
      <w:r w:rsidRPr="007A3482">
        <w:t>The lessor agrees that where the lessor or the property manager applies to the Bond Administrator for the release of the security bond at the end of the tenancy, the lessor or property manager will provide the tenant with evidence</w:t>
      </w:r>
      <w:r>
        <w:t xml:space="preserve"> to support the amount claimed.</w:t>
      </w:r>
    </w:p>
    <w:p w:rsidR="00D93711" w:rsidRPr="007A3482" w:rsidRDefault="00D93711" w:rsidP="00034490">
      <w:pPr>
        <w:pStyle w:val="nzMiscellaneousBody"/>
        <w:tabs>
          <w:tab w:val="left" w:pos="1134"/>
          <w:tab w:val="left" w:pos="1701"/>
        </w:tabs>
        <w:ind w:left="1134" w:hanging="567"/>
      </w:pPr>
      <w:r>
        <w:t>52</w:t>
      </w:r>
      <w:r w:rsidRPr="007A3482">
        <w:t>.</w:t>
      </w:r>
      <w:r>
        <w:tab/>
      </w:r>
      <w:r w:rsidRPr="007A3482">
        <w:t>The Bond Administrator can only release the security bond when it receives either:</w:t>
      </w:r>
    </w:p>
    <w:p w:rsidR="00D93711" w:rsidRPr="007A3482" w:rsidRDefault="005C1E54" w:rsidP="00034490">
      <w:pPr>
        <w:pStyle w:val="nzMiscellaneousBody"/>
        <w:tabs>
          <w:tab w:val="left" w:pos="1134"/>
          <w:tab w:val="left" w:pos="1701"/>
        </w:tabs>
        <w:ind w:left="1701" w:hanging="1134"/>
      </w:pPr>
      <w:r>
        <w:tab/>
      </w:r>
      <w:r w:rsidR="00D93711">
        <w:t>52</w:t>
      </w:r>
      <w:r w:rsidR="00D93711" w:rsidRPr="007A3482">
        <w:t>.1</w:t>
      </w:r>
      <w:r w:rsidR="00D93711">
        <w:tab/>
      </w:r>
      <w:r w:rsidR="00D93711" w:rsidRPr="007A3482">
        <w:t>a Joint Application for Disposal of Security Bond form signed by all the parties to the tenancy agreement; or</w:t>
      </w:r>
    </w:p>
    <w:p w:rsidR="00D93711" w:rsidRPr="007A3482" w:rsidRDefault="005C1E54" w:rsidP="00034490">
      <w:pPr>
        <w:pStyle w:val="nzMiscellaneousBody"/>
        <w:tabs>
          <w:tab w:val="left" w:pos="1134"/>
          <w:tab w:val="left" w:pos="1701"/>
        </w:tabs>
        <w:ind w:left="1701" w:hanging="1134"/>
      </w:pPr>
      <w:r>
        <w:tab/>
      </w:r>
      <w:r w:rsidR="00D93711">
        <w:t>52</w:t>
      </w:r>
      <w:r w:rsidR="00D93711" w:rsidRPr="007A3482">
        <w:t>.2</w:t>
      </w:r>
      <w:r w:rsidR="00D93711">
        <w:tab/>
      </w:r>
      <w:r w:rsidR="00D93711" w:rsidRPr="007A3482">
        <w:t xml:space="preserve">an order of the </w:t>
      </w:r>
      <w:r w:rsidR="00D93711">
        <w:t>c</w:t>
      </w:r>
      <w:r w:rsidR="00D93711" w:rsidRPr="007A3482">
        <w:t>ourt.</w:t>
      </w:r>
    </w:p>
    <w:p w:rsidR="00D93711" w:rsidRPr="007A3482" w:rsidRDefault="005C1E54" w:rsidP="00034490">
      <w:pPr>
        <w:pStyle w:val="nzMiscellaneousBody"/>
        <w:tabs>
          <w:tab w:val="left" w:pos="1134"/>
          <w:tab w:val="left" w:pos="1701"/>
        </w:tabs>
        <w:ind w:left="1701" w:hanging="1134"/>
      </w:pPr>
      <w:r>
        <w:tab/>
      </w:r>
      <w:r w:rsidR="00D93711">
        <w:t>53</w:t>
      </w:r>
      <w:r w:rsidR="00D93711" w:rsidRPr="007A3482">
        <w:t>.</w:t>
      </w:r>
      <w:r w:rsidR="00D93711">
        <w:tab/>
      </w:r>
      <w:r w:rsidR="00D93711" w:rsidRPr="007A3482">
        <w:t>If the parties cannot agree on how the security bond is to be dispersed, either party can apply to the Magistrates Court to have the dispute decided.</w:t>
      </w:r>
    </w:p>
    <w:p w:rsidR="00D93711" w:rsidRPr="007A3482" w:rsidRDefault="005C1E54" w:rsidP="00034490">
      <w:pPr>
        <w:pStyle w:val="nzMiscellaneousBody"/>
        <w:tabs>
          <w:tab w:val="left" w:pos="1134"/>
          <w:tab w:val="left" w:pos="1701"/>
        </w:tabs>
        <w:ind w:left="1701" w:hanging="1134"/>
      </w:pPr>
      <w:r>
        <w:tab/>
      </w:r>
      <w:r w:rsidR="00D93711">
        <w:t>54</w:t>
      </w:r>
      <w:r w:rsidR="00D93711" w:rsidRPr="007A3482">
        <w:t>.</w:t>
      </w:r>
      <w:r w:rsidR="00D93711">
        <w:tab/>
      </w:r>
      <w:r w:rsidR="00D93711" w:rsidRPr="00FC2C78">
        <w:t>Warning:</w:t>
      </w:r>
      <w:r w:rsidR="00D93711">
        <w:t xml:space="preserve">  </w:t>
      </w:r>
      <w:r w:rsidR="00D93711" w:rsidRPr="007A3482">
        <w:t>It is an offence for a lessor or a property manager to require a tenant to sign a Joint Application for Disposal of Security Bond form unless the residential tenancy agreement has terminated and the amount of the security bond to be paid to the tenant or lessor is stipulated on the form.</w:t>
      </w:r>
    </w:p>
    <w:p w:rsidR="00D93711" w:rsidRPr="00034490" w:rsidRDefault="00D93711" w:rsidP="00EA5CDD">
      <w:pPr>
        <w:pStyle w:val="nzMiscellaneousBody"/>
        <w:tabs>
          <w:tab w:val="left" w:pos="1134"/>
          <w:tab w:val="left" w:pos="1701"/>
        </w:tabs>
        <w:rPr>
          <w:b/>
        </w:rPr>
      </w:pPr>
      <w:r w:rsidRPr="00034490">
        <w:rPr>
          <w:b/>
        </w:rPr>
        <w:t>ADVICE, COMPLAINTS AND DISPUTES</w:t>
      </w:r>
    </w:p>
    <w:p w:rsidR="00D93711" w:rsidRPr="00034490" w:rsidRDefault="00D93711" w:rsidP="00EA5CDD">
      <w:pPr>
        <w:pStyle w:val="nzMiscellaneousBody"/>
        <w:tabs>
          <w:tab w:val="left" w:pos="1134"/>
          <w:tab w:val="left" w:pos="1701"/>
        </w:tabs>
        <w:rPr>
          <w:b/>
          <w:caps/>
        </w:rPr>
      </w:pPr>
      <w:r w:rsidRPr="00034490">
        <w:rPr>
          <w:b/>
          <w:caps/>
        </w:rPr>
        <w:t>Department of Commerce</w:t>
      </w:r>
    </w:p>
    <w:p w:rsidR="00D93711" w:rsidRPr="003D03E3" w:rsidRDefault="00D93711" w:rsidP="00034490">
      <w:pPr>
        <w:pStyle w:val="nzMiscellaneousBody"/>
        <w:tabs>
          <w:tab w:val="left" w:pos="1134"/>
          <w:tab w:val="left" w:pos="1701"/>
        </w:tabs>
        <w:ind w:left="1134" w:hanging="567"/>
      </w:pPr>
      <w:r>
        <w:t>55</w:t>
      </w:r>
      <w:r w:rsidRPr="007A3482">
        <w:t>.</w:t>
      </w:r>
      <w:r>
        <w:tab/>
      </w:r>
      <w:r w:rsidRPr="007A3482">
        <w:t xml:space="preserve">The </w:t>
      </w:r>
      <w:r>
        <w:rPr>
          <w:i/>
        </w:rPr>
        <w:t>Residential Tenancies Act </w:t>
      </w:r>
      <w:r w:rsidRPr="00F13992">
        <w:rPr>
          <w:i/>
        </w:rPr>
        <w:t>1987</w:t>
      </w:r>
      <w:r>
        <w:rPr>
          <w:i/>
        </w:rPr>
        <w:t xml:space="preserve"> </w:t>
      </w:r>
      <w:r w:rsidRPr="007A3482">
        <w:t xml:space="preserve">allows the Commissioner for Consumer Protection to give advice to parties to a residential tenancy agreement, to look into complaints and, wherever possible, help to settle them. </w:t>
      </w:r>
      <w:r>
        <w:t xml:space="preserve"> </w:t>
      </w:r>
      <w:r w:rsidRPr="007A3482">
        <w:t>Parties may contact the Depar</w:t>
      </w:r>
      <w:r>
        <w:t xml:space="preserve">tment of Commerce </w:t>
      </w:r>
      <w:r w:rsidRPr="007A3482">
        <w:t>on 1300</w:t>
      </w:r>
      <w:r>
        <w:t> </w:t>
      </w:r>
      <w:r w:rsidRPr="007A3482">
        <w:t>30</w:t>
      </w:r>
      <w:r>
        <w:t> </w:t>
      </w:r>
      <w:r w:rsidRPr="007A3482">
        <w:t>40</w:t>
      </w:r>
      <w:r>
        <w:t> </w:t>
      </w:r>
      <w:r w:rsidRPr="007A3482">
        <w:t xml:space="preserve">54 or visit one of the Department’s </w:t>
      </w:r>
      <w:r w:rsidRPr="003D03E3">
        <w:t>offices.</w:t>
      </w:r>
    </w:p>
    <w:p w:rsidR="00D93711" w:rsidRPr="007A3482" w:rsidRDefault="00D93711" w:rsidP="00034490">
      <w:pPr>
        <w:pStyle w:val="nzMiscellaneousBody"/>
        <w:tabs>
          <w:tab w:val="left" w:pos="1134"/>
          <w:tab w:val="left" w:pos="1701"/>
        </w:tabs>
        <w:ind w:left="1134" w:hanging="567"/>
      </w:pPr>
      <w:r>
        <w:t>56</w:t>
      </w:r>
      <w:r w:rsidRPr="003D03E3">
        <w:t>.</w:t>
      </w:r>
      <w:r>
        <w:tab/>
      </w:r>
      <w:r w:rsidRPr="003D03E3">
        <w:t xml:space="preserve">The tenant should generally approach the lessor or </w:t>
      </w:r>
      <w:r w:rsidRPr="007224EF">
        <w:t xml:space="preserve">the property manager </w:t>
      </w:r>
      <w:r w:rsidRPr="003D03E3">
        <w:t>to solve any problem before approaching the Department of Commerce.  The Department’s role is one of mediation and conciliation</w:t>
      </w:r>
      <w:r>
        <w:t>,</w:t>
      </w:r>
      <w:r w:rsidRPr="003D03E3">
        <w:t xml:space="preserve"> it cannot issue orders or make determi</w:t>
      </w:r>
      <w:r>
        <w:t>nations in respect of disputes.</w:t>
      </w:r>
    </w:p>
    <w:p w:rsidR="00D93711" w:rsidRPr="00034490" w:rsidRDefault="00D93711" w:rsidP="00EA5CDD">
      <w:pPr>
        <w:pStyle w:val="nzMiscellaneousBody"/>
        <w:tabs>
          <w:tab w:val="left" w:pos="1134"/>
          <w:tab w:val="left" w:pos="1701"/>
        </w:tabs>
        <w:rPr>
          <w:b/>
          <w:caps/>
        </w:rPr>
      </w:pPr>
      <w:r w:rsidRPr="00034490">
        <w:rPr>
          <w:b/>
          <w:caps/>
        </w:rPr>
        <w:t>If a dispute cannot be resolved</w:t>
      </w:r>
    </w:p>
    <w:p w:rsidR="00D93711" w:rsidRPr="007A3482" w:rsidRDefault="00D93711" w:rsidP="00034490">
      <w:pPr>
        <w:pStyle w:val="nzMiscellaneousBody"/>
        <w:tabs>
          <w:tab w:val="left" w:pos="1134"/>
          <w:tab w:val="left" w:pos="1701"/>
        </w:tabs>
        <w:ind w:left="1134" w:hanging="567"/>
      </w:pPr>
      <w:r>
        <w:t>57</w:t>
      </w:r>
      <w:r w:rsidRPr="007A3482">
        <w:t>.</w:t>
      </w:r>
      <w:r>
        <w:tab/>
      </w:r>
      <w:r w:rsidRPr="007A3482">
        <w:t xml:space="preserve">If a dispute arises between the lessor and the tenant and the dispute cannot be resolved, either party may apply to the Magistrates Court to have the dispute decided by the </w:t>
      </w:r>
      <w:r>
        <w:t>c</w:t>
      </w:r>
      <w:r w:rsidRPr="007A3482">
        <w:t xml:space="preserve">ourt.  The </w:t>
      </w:r>
      <w:r>
        <w:t>c</w:t>
      </w:r>
      <w:r w:rsidRPr="007A3482">
        <w:t>ourt can make a range of orders, including:</w:t>
      </w:r>
    </w:p>
    <w:p w:rsidR="00D93711" w:rsidRPr="007A3482" w:rsidRDefault="005C1E54" w:rsidP="00EA5CDD">
      <w:pPr>
        <w:pStyle w:val="nzMiscellaneousBody"/>
        <w:tabs>
          <w:tab w:val="left" w:pos="1134"/>
          <w:tab w:val="left" w:pos="1701"/>
        </w:tabs>
      </w:pPr>
      <w:r>
        <w:tab/>
      </w:r>
      <w:r w:rsidR="00D93711">
        <w:t>57</w:t>
      </w:r>
      <w:r w:rsidR="00D93711" w:rsidRPr="007A3482">
        <w:t>.1</w:t>
      </w:r>
      <w:r w:rsidR="00D93711">
        <w:tab/>
      </w:r>
      <w:r w:rsidR="00D93711" w:rsidRPr="007A3482">
        <w:t>restraining any action in breach of the agreement;</w:t>
      </w:r>
      <w:r w:rsidR="00D93711">
        <w:t xml:space="preserve"> and</w:t>
      </w:r>
    </w:p>
    <w:p w:rsidR="00D93711" w:rsidRPr="007A3482" w:rsidRDefault="005C1E54" w:rsidP="00034490">
      <w:pPr>
        <w:pStyle w:val="nzMiscellaneousBody"/>
        <w:tabs>
          <w:tab w:val="left" w:pos="1134"/>
          <w:tab w:val="left" w:pos="1701"/>
        </w:tabs>
        <w:ind w:left="1701" w:hanging="1134"/>
      </w:pPr>
      <w:r>
        <w:tab/>
      </w:r>
      <w:r w:rsidR="00D93711">
        <w:t>57</w:t>
      </w:r>
      <w:r w:rsidR="00D93711" w:rsidRPr="007A3482">
        <w:t>.2</w:t>
      </w:r>
      <w:r w:rsidR="00D93711">
        <w:tab/>
      </w:r>
      <w:r w:rsidR="00D93711" w:rsidRPr="007A3482">
        <w:t>requiring a party to the agreement to perform a certain action under the agreement;</w:t>
      </w:r>
      <w:r w:rsidR="00D93711">
        <w:t xml:space="preserve"> and</w:t>
      </w:r>
    </w:p>
    <w:p w:rsidR="00D93711" w:rsidRPr="007A3482" w:rsidRDefault="005C1E54" w:rsidP="00034490">
      <w:pPr>
        <w:pStyle w:val="nzMiscellaneousBody"/>
        <w:tabs>
          <w:tab w:val="left" w:pos="1134"/>
          <w:tab w:val="left" w:pos="1701"/>
        </w:tabs>
        <w:ind w:left="1701" w:hanging="1134"/>
      </w:pPr>
      <w:r>
        <w:tab/>
      </w:r>
      <w:r w:rsidR="00D93711">
        <w:t>57</w:t>
      </w:r>
      <w:r w:rsidR="00D93711" w:rsidRPr="007A3482">
        <w:t>.3</w:t>
      </w:r>
      <w:r w:rsidR="00D93711">
        <w:tab/>
      </w:r>
      <w:r w:rsidR="00D93711" w:rsidRPr="007A3482">
        <w:t>order the payment of any amount owing under the agreement; and</w:t>
      </w:r>
    </w:p>
    <w:p w:rsidR="00D93711" w:rsidRPr="007A3482" w:rsidRDefault="005C1E54" w:rsidP="00034490">
      <w:pPr>
        <w:pStyle w:val="nzMiscellaneousBody"/>
        <w:tabs>
          <w:tab w:val="left" w:pos="1134"/>
          <w:tab w:val="left" w:pos="1701"/>
        </w:tabs>
        <w:ind w:left="1701" w:hanging="1134"/>
      </w:pPr>
      <w:r>
        <w:tab/>
      </w:r>
      <w:r w:rsidR="00D93711">
        <w:t>57</w:t>
      </w:r>
      <w:r w:rsidR="00D93711" w:rsidRPr="007A3482">
        <w:t>.4</w:t>
      </w:r>
      <w:r w:rsidR="00D93711">
        <w:tab/>
      </w:r>
      <w:r w:rsidR="00D93711" w:rsidRPr="007A3482">
        <w:t>order the payment of compensation for loss or injury.</w:t>
      </w:r>
    </w:p>
    <w:p w:rsidR="00D93711" w:rsidRPr="00034490" w:rsidRDefault="00D93711" w:rsidP="00EA5CDD">
      <w:pPr>
        <w:pStyle w:val="nzMiscellaneousBody"/>
        <w:tabs>
          <w:tab w:val="left" w:pos="1134"/>
          <w:tab w:val="left" w:pos="1701"/>
        </w:tabs>
        <w:rPr>
          <w:b/>
        </w:rPr>
      </w:pPr>
      <w:r w:rsidRPr="00034490">
        <w:rPr>
          <w:b/>
        </w:rPr>
        <w:t>PART C</w:t>
      </w:r>
    </w:p>
    <w:p w:rsidR="00D93711" w:rsidRPr="00034490" w:rsidRDefault="00D93711" w:rsidP="00EA5CDD">
      <w:pPr>
        <w:pStyle w:val="nzMiscellaneousBody"/>
        <w:tabs>
          <w:tab w:val="left" w:pos="1134"/>
          <w:tab w:val="left" w:pos="1701"/>
        </w:tabs>
        <w:rPr>
          <w:b/>
          <w:szCs w:val="22"/>
        </w:rPr>
      </w:pPr>
      <w:r w:rsidRPr="00034490">
        <w:rPr>
          <w:b/>
          <w:szCs w:val="22"/>
        </w:rPr>
        <w:t>IMPORTANT INFORMATION</w:t>
      </w:r>
    </w:p>
    <w:p w:rsidR="00D93711" w:rsidRPr="0085435C" w:rsidRDefault="00D93711" w:rsidP="00EA5CDD">
      <w:pPr>
        <w:pStyle w:val="nzMiscellaneousBody"/>
        <w:tabs>
          <w:tab w:val="left" w:pos="1134"/>
          <w:tab w:val="left" w:pos="1701"/>
        </w:tabs>
        <w:rPr>
          <w:szCs w:val="22"/>
        </w:rPr>
      </w:pPr>
      <w:r w:rsidRPr="0085435C">
        <w:rPr>
          <w:szCs w:val="22"/>
        </w:rPr>
        <w:t>Additional terms may be</w:t>
      </w:r>
      <w:r>
        <w:rPr>
          <w:szCs w:val="22"/>
        </w:rPr>
        <w:t xml:space="preserve"> included in this agreement if:</w:t>
      </w:r>
    </w:p>
    <w:p w:rsidR="00D93711" w:rsidRPr="0085435C" w:rsidRDefault="00D93711" w:rsidP="00EA5CDD">
      <w:pPr>
        <w:pStyle w:val="nzMiscellaneousBody"/>
        <w:tabs>
          <w:tab w:val="left" w:pos="1134"/>
          <w:tab w:val="left" w:pos="1701"/>
        </w:tabs>
        <w:rPr>
          <w:szCs w:val="22"/>
        </w:rPr>
      </w:pPr>
      <w:r>
        <w:rPr>
          <w:szCs w:val="22"/>
        </w:rPr>
        <w:t>(a)</w:t>
      </w:r>
      <w:r>
        <w:rPr>
          <w:szCs w:val="22"/>
        </w:rPr>
        <w:tab/>
      </w:r>
      <w:r w:rsidRPr="0085435C">
        <w:rPr>
          <w:szCs w:val="22"/>
        </w:rPr>
        <w:t xml:space="preserve">both the lessor and tenant agree to the terms; and </w:t>
      </w:r>
    </w:p>
    <w:p w:rsidR="00D93711" w:rsidRPr="0085435C" w:rsidRDefault="00D93711" w:rsidP="00034490">
      <w:pPr>
        <w:pStyle w:val="nzMiscellaneousBody"/>
        <w:tabs>
          <w:tab w:val="left" w:pos="1134"/>
          <w:tab w:val="left" w:pos="1701"/>
        </w:tabs>
        <w:ind w:left="1134" w:hanging="567"/>
        <w:rPr>
          <w:szCs w:val="22"/>
        </w:rPr>
      </w:pPr>
      <w:r>
        <w:rPr>
          <w:szCs w:val="22"/>
        </w:rPr>
        <w:t>(b)</w:t>
      </w:r>
      <w:r>
        <w:rPr>
          <w:szCs w:val="22"/>
        </w:rPr>
        <w:tab/>
      </w:r>
      <w:r w:rsidRPr="0085435C">
        <w:rPr>
          <w:szCs w:val="22"/>
        </w:rPr>
        <w:t xml:space="preserve">they do not conflict with the </w:t>
      </w:r>
      <w:r w:rsidRPr="00495BA0">
        <w:rPr>
          <w:i/>
          <w:szCs w:val="22"/>
        </w:rPr>
        <w:t>Residential Tenancies Act 1987</w:t>
      </w:r>
      <w:r w:rsidRPr="00495BA0">
        <w:rPr>
          <w:szCs w:val="22"/>
        </w:rPr>
        <w:t>,</w:t>
      </w:r>
      <w:r w:rsidRPr="00495BA0">
        <w:rPr>
          <w:i/>
          <w:szCs w:val="22"/>
        </w:rPr>
        <w:t xml:space="preserve"> </w:t>
      </w:r>
      <w:r w:rsidRPr="00495BA0">
        <w:rPr>
          <w:szCs w:val="22"/>
        </w:rPr>
        <w:t>the</w:t>
      </w:r>
      <w:r w:rsidRPr="0085435C">
        <w:rPr>
          <w:szCs w:val="22"/>
        </w:rPr>
        <w:t xml:space="preserve"> </w:t>
      </w:r>
      <w:r w:rsidRPr="0085435C">
        <w:rPr>
          <w:i/>
          <w:szCs w:val="22"/>
        </w:rPr>
        <w:t>Residential Tenancies Regulations 1989</w:t>
      </w:r>
      <w:r w:rsidRPr="0085435C">
        <w:rPr>
          <w:szCs w:val="22"/>
        </w:rPr>
        <w:t>, or any other law; and</w:t>
      </w:r>
    </w:p>
    <w:p w:rsidR="00D93711" w:rsidRPr="0085435C" w:rsidRDefault="00D93711" w:rsidP="00034490">
      <w:pPr>
        <w:pStyle w:val="nzMiscellaneousBody"/>
        <w:tabs>
          <w:tab w:val="left" w:pos="1134"/>
          <w:tab w:val="left" w:pos="1701"/>
        </w:tabs>
        <w:ind w:left="1134" w:hanging="567"/>
        <w:rPr>
          <w:szCs w:val="22"/>
        </w:rPr>
      </w:pPr>
      <w:r>
        <w:rPr>
          <w:szCs w:val="22"/>
        </w:rPr>
        <w:t>(c)</w:t>
      </w:r>
      <w:r>
        <w:rPr>
          <w:szCs w:val="22"/>
        </w:rPr>
        <w:tab/>
      </w:r>
      <w:r w:rsidRPr="0085435C">
        <w:rPr>
          <w:szCs w:val="22"/>
        </w:rPr>
        <w:t xml:space="preserve">they do not breach the provisions about unfair contract terms in the </w:t>
      </w:r>
      <w:r w:rsidRPr="0085435C">
        <w:rPr>
          <w:i/>
          <w:szCs w:val="22"/>
        </w:rPr>
        <w:t>Fair Trading Act</w:t>
      </w:r>
      <w:r>
        <w:rPr>
          <w:i/>
          <w:szCs w:val="22"/>
        </w:rPr>
        <w:t> </w:t>
      </w:r>
      <w:r w:rsidRPr="0085435C">
        <w:rPr>
          <w:i/>
          <w:szCs w:val="22"/>
        </w:rPr>
        <w:t>2010</w:t>
      </w:r>
      <w:r w:rsidRPr="0085435C">
        <w:rPr>
          <w:szCs w:val="22"/>
        </w:rPr>
        <w:t>;</w:t>
      </w:r>
      <w:r w:rsidRPr="0085435C">
        <w:rPr>
          <w:i/>
          <w:szCs w:val="22"/>
        </w:rPr>
        <w:t xml:space="preserve"> </w:t>
      </w:r>
      <w:r w:rsidRPr="0085435C">
        <w:rPr>
          <w:szCs w:val="22"/>
        </w:rPr>
        <w:t>and</w:t>
      </w:r>
    </w:p>
    <w:p w:rsidR="00D93711" w:rsidRPr="0085435C" w:rsidRDefault="00D93711" w:rsidP="00EA5CDD">
      <w:pPr>
        <w:pStyle w:val="nzMiscellaneousBody"/>
        <w:tabs>
          <w:tab w:val="left" w:pos="1134"/>
          <w:tab w:val="left" w:pos="1701"/>
        </w:tabs>
        <w:rPr>
          <w:szCs w:val="22"/>
        </w:rPr>
      </w:pPr>
      <w:r>
        <w:rPr>
          <w:szCs w:val="22"/>
        </w:rPr>
        <w:t>(d)</w:t>
      </w:r>
      <w:r>
        <w:rPr>
          <w:szCs w:val="22"/>
        </w:rPr>
        <w:tab/>
      </w:r>
      <w:r w:rsidRPr="0085435C">
        <w:rPr>
          <w:szCs w:val="22"/>
        </w:rPr>
        <w:t>they do not conflict with the standard terms of this ag</w:t>
      </w:r>
      <w:r>
        <w:rPr>
          <w:szCs w:val="22"/>
        </w:rPr>
        <w:t>reement.</w:t>
      </w:r>
    </w:p>
    <w:p w:rsidR="00D93711" w:rsidRPr="00C37F7E" w:rsidRDefault="00D93711" w:rsidP="00D93711">
      <w:pPr>
        <w:pStyle w:val="nzMiscellaneousBody"/>
        <w:rPr>
          <w:szCs w:val="22"/>
        </w:rPr>
      </w:pPr>
      <w:r w:rsidRPr="003D03E3">
        <w:rPr>
          <w:szCs w:val="22"/>
        </w:rPr>
        <w:t xml:space="preserve">ADDITIONAL TERMS ARE NOT REQUIRED BY THE </w:t>
      </w:r>
      <w:r w:rsidRPr="003D03E3">
        <w:rPr>
          <w:i/>
          <w:szCs w:val="22"/>
        </w:rPr>
        <w:t>RESIDENTIAL TENANCIES ACT 1987</w:t>
      </w:r>
      <w:r w:rsidRPr="003D03E3">
        <w:rPr>
          <w:szCs w:val="22"/>
        </w:rPr>
        <w:t xml:space="preserve">. </w:t>
      </w:r>
      <w:r>
        <w:rPr>
          <w:szCs w:val="22"/>
        </w:rPr>
        <w:t xml:space="preserve"> </w:t>
      </w:r>
      <w:r w:rsidRPr="003D03E3">
        <w:rPr>
          <w:szCs w:val="22"/>
        </w:rPr>
        <w:t>HOWEVER, ONCE THE PARTIES SIGN THIS AGREEMENT, THE ADDITIONAL TERMS ARE BINDING UPON THE PARTIES UNLESS THE TERM IS FOUND TO BE UNLAWFUL.</w:t>
      </w:r>
    </w:p>
    <w:p w:rsidR="00D93711" w:rsidRPr="00E70FA0" w:rsidRDefault="00D93711" w:rsidP="00D93711">
      <w:pPr>
        <w:pStyle w:val="nzMiscellaneousBody"/>
      </w:pPr>
      <w:r>
        <w:t>ADDITIONAL TERMS: .....................................................................</w:t>
      </w:r>
    </w:p>
    <w:p w:rsidR="00D93711" w:rsidRPr="003D03E3" w:rsidRDefault="00D93711" w:rsidP="00D93711">
      <w:pPr>
        <w:pStyle w:val="nzMiscellaneousBody"/>
      </w:pPr>
      <w:r w:rsidRPr="003D03E3">
        <w:t>THE LESSOR AND TENANT ENTER INTO THIS AGREEM</w:t>
      </w:r>
      <w:r>
        <w:t>ENT AND AGREE TO ALL ITS TERMS.</w:t>
      </w:r>
    </w:p>
    <w:p w:rsidR="00D93711" w:rsidRPr="003D03E3" w:rsidRDefault="00D93711" w:rsidP="00D93711">
      <w:pPr>
        <w:pStyle w:val="nzMiscellaneousBody"/>
      </w:pPr>
      <w:r w:rsidRPr="003D03E3">
        <w:t>SIGNED</w:t>
      </w:r>
      <w:r>
        <w:t xml:space="preserve"> BY THE LESSOR/PROPERTY MANAGER</w:t>
      </w:r>
    </w:p>
    <w:p w:rsidR="00D93711" w:rsidRDefault="00D93711" w:rsidP="00D93711">
      <w:pPr>
        <w:pStyle w:val="nzMiscellaneousBody"/>
      </w:pPr>
      <w:r>
        <w:t>...............................................................</w:t>
      </w:r>
      <w:r>
        <w:br/>
      </w:r>
      <w:r w:rsidRPr="003D03E3">
        <w:t>[</w:t>
      </w:r>
      <w:r w:rsidRPr="003D03E3">
        <w:rPr>
          <w:i/>
        </w:rPr>
        <w:t>Signature of lessor</w:t>
      </w:r>
      <w:r>
        <w:rPr>
          <w:i/>
        </w:rPr>
        <w:t>/property manager</w:t>
      </w:r>
      <w:r>
        <w:t>]</w:t>
      </w:r>
    </w:p>
    <w:p w:rsidR="00D93711" w:rsidRDefault="00D93711" w:rsidP="00D93711">
      <w:pPr>
        <w:pStyle w:val="nzMiscellaneousBody"/>
      </w:pPr>
      <w:r w:rsidRPr="003D03E3">
        <w:t>Date:</w:t>
      </w:r>
      <w:r w:rsidRPr="00A10722">
        <w:t xml:space="preserve"> </w:t>
      </w:r>
      <w:r>
        <w:t>.....................................</w:t>
      </w:r>
    </w:p>
    <w:p w:rsidR="00D93711" w:rsidRPr="003D03E3" w:rsidRDefault="00D93711" w:rsidP="00D93711">
      <w:pPr>
        <w:pStyle w:val="nzMiscellaneousBody"/>
      </w:pPr>
      <w:r w:rsidRPr="003D03E3">
        <w:t>in the presence of</w:t>
      </w:r>
      <w:r>
        <w:t>:</w:t>
      </w:r>
    </w:p>
    <w:p w:rsidR="00D93711" w:rsidRDefault="00D93711" w:rsidP="00D93711">
      <w:pPr>
        <w:pStyle w:val="nzMiscellaneousBody"/>
      </w:pPr>
      <w:r>
        <w:t>...............................................</w:t>
      </w:r>
      <w:r>
        <w:br/>
      </w:r>
      <w:r w:rsidRPr="003D03E3">
        <w:t>[</w:t>
      </w:r>
      <w:r w:rsidRPr="003D03E3">
        <w:rPr>
          <w:i/>
        </w:rPr>
        <w:t>Name of witness</w:t>
      </w:r>
      <w:r w:rsidRPr="003D03E3">
        <w:t>]</w:t>
      </w:r>
    </w:p>
    <w:p w:rsidR="00D93711" w:rsidRPr="003D03E3" w:rsidRDefault="00D93711" w:rsidP="00D93711">
      <w:pPr>
        <w:pStyle w:val="nzMiscellaneousBody"/>
      </w:pPr>
      <w:r>
        <w:t>...............................................</w:t>
      </w:r>
      <w:r>
        <w:br/>
      </w:r>
      <w:r w:rsidRPr="003D03E3">
        <w:t>[</w:t>
      </w:r>
      <w:r w:rsidRPr="003D03E3">
        <w:rPr>
          <w:i/>
        </w:rPr>
        <w:t>Signature of witness</w:t>
      </w:r>
      <w:r>
        <w:t>]</w:t>
      </w:r>
    </w:p>
    <w:p w:rsidR="00D93711" w:rsidRDefault="00D93711" w:rsidP="00D93711">
      <w:pPr>
        <w:pStyle w:val="nzMiscellaneousBody"/>
      </w:pPr>
      <w:r>
        <w:t>SIGNED BY THE TENANT</w:t>
      </w:r>
    </w:p>
    <w:p w:rsidR="00D93711" w:rsidRDefault="00D93711" w:rsidP="00D93711">
      <w:pPr>
        <w:pStyle w:val="nzMiscellaneousBody"/>
      </w:pPr>
      <w:r>
        <w:t>..............................................</w:t>
      </w:r>
      <w:r>
        <w:br/>
      </w:r>
      <w:r w:rsidRPr="003D03E3">
        <w:t>[</w:t>
      </w:r>
      <w:r w:rsidRPr="003D03E3">
        <w:rPr>
          <w:i/>
        </w:rPr>
        <w:t>Signature of tenant</w:t>
      </w:r>
      <w:r>
        <w:t>]</w:t>
      </w:r>
    </w:p>
    <w:p w:rsidR="00D93711" w:rsidRPr="003D03E3" w:rsidRDefault="00D93711" w:rsidP="00D93711">
      <w:pPr>
        <w:pStyle w:val="nzMiscellaneousBody"/>
      </w:pPr>
      <w:r>
        <w:t>Date: ...................................</w:t>
      </w:r>
    </w:p>
    <w:p w:rsidR="00D93711" w:rsidRDefault="00D93711" w:rsidP="00D93711">
      <w:pPr>
        <w:pStyle w:val="nzMiscellaneousBody"/>
      </w:pPr>
      <w:r w:rsidRPr="003D03E3">
        <w:t>in the presence of</w:t>
      </w:r>
      <w:r>
        <w:t>:</w:t>
      </w:r>
    </w:p>
    <w:p w:rsidR="00D93711" w:rsidRDefault="00D93711" w:rsidP="00D93711">
      <w:pPr>
        <w:pStyle w:val="nzMiscellaneousBody"/>
      </w:pPr>
      <w:r>
        <w:t>............................................</w:t>
      </w:r>
      <w:r>
        <w:br/>
      </w:r>
      <w:r w:rsidRPr="003D03E3">
        <w:t>[</w:t>
      </w:r>
      <w:r w:rsidRPr="003D03E3">
        <w:rPr>
          <w:i/>
        </w:rPr>
        <w:t>Name of witness</w:t>
      </w:r>
      <w:r w:rsidRPr="003D03E3">
        <w:t>]</w:t>
      </w:r>
    </w:p>
    <w:p w:rsidR="00D93711" w:rsidRPr="003D03E3" w:rsidRDefault="00D93711" w:rsidP="00D93711">
      <w:pPr>
        <w:pStyle w:val="nzMiscellaneousBody"/>
      </w:pPr>
      <w:r>
        <w:t>...........................................</w:t>
      </w:r>
      <w:r>
        <w:br/>
      </w:r>
      <w:r w:rsidRPr="003D03E3">
        <w:t>[</w:t>
      </w:r>
      <w:r w:rsidRPr="003D03E3">
        <w:rPr>
          <w:i/>
        </w:rPr>
        <w:t>Signature of witness</w:t>
      </w:r>
      <w:r>
        <w:t>]</w:t>
      </w:r>
    </w:p>
    <w:p w:rsidR="00D93711" w:rsidRDefault="00D93711" w:rsidP="00D93711">
      <w:pPr>
        <w:pStyle w:val="nzMiscellaneousBody"/>
      </w:pPr>
      <w:r w:rsidRPr="003D03E3">
        <w:t>For information about your rights and obligations as a lessor or tenant, contact the Department of Commerce on 1300</w:t>
      </w:r>
      <w:r>
        <w:t> </w:t>
      </w:r>
      <w:r w:rsidRPr="003D03E3">
        <w:t>30</w:t>
      </w:r>
      <w:r>
        <w:t> </w:t>
      </w:r>
      <w:r w:rsidRPr="003D03E3">
        <w:t>40</w:t>
      </w:r>
      <w:r>
        <w:t> </w:t>
      </w:r>
      <w:r w:rsidRPr="003D03E3">
        <w:t xml:space="preserve">54 or visit </w:t>
      </w:r>
      <w:r w:rsidRPr="003F26A2">
        <w:rPr>
          <w:sz w:val="22"/>
        </w:rPr>
        <w:t>www.commerce.wa.gov.au/ConsumerProtection</w:t>
      </w:r>
      <w:r w:rsidRPr="003D03E3">
        <w:t>.</w:t>
      </w:r>
    </w:p>
    <w:p w:rsidR="00D93711" w:rsidRPr="00034490" w:rsidRDefault="00D93711" w:rsidP="00034490">
      <w:pPr>
        <w:pStyle w:val="nzMiscellaneousBody"/>
        <w:jc w:val="center"/>
        <w:rPr>
          <w:b/>
        </w:rPr>
      </w:pPr>
      <w:r w:rsidRPr="00034490">
        <w:rPr>
          <w:b/>
        </w:rPr>
        <w:t>FORM 1AC</w:t>
      </w:r>
    </w:p>
    <w:p w:rsidR="00D93711" w:rsidRPr="00034490" w:rsidRDefault="00D93711" w:rsidP="00034490">
      <w:pPr>
        <w:pStyle w:val="nzMiscellaneousBody"/>
        <w:jc w:val="center"/>
        <w:rPr>
          <w:b/>
          <w:i/>
          <w:caps/>
        </w:rPr>
      </w:pPr>
      <w:r w:rsidRPr="00034490">
        <w:rPr>
          <w:b/>
          <w:i/>
          <w:caps/>
        </w:rPr>
        <w:t>Residential Tenancies Act 1987</w:t>
      </w:r>
    </w:p>
    <w:p w:rsidR="00D93711" w:rsidRPr="00867E7F" w:rsidRDefault="00D93711" w:rsidP="00034490">
      <w:pPr>
        <w:pStyle w:val="nzMiscellaneousBody"/>
        <w:jc w:val="center"/>
      </w:pPr>
      <w:r w:rsidRPr="00BD4902">
        <w:t>Section</w:t>
      </w:r>
      <w:r w:rsidRPr="00867E7F">
        <w:t> 27B</w:t>
      </w:r>
    </w:p>
    <w:p w:rsidR="00D93711" w:rsidRPr="00034490" w:rsidRDefault="00D93711" w:rsidP="00034490">
      <w:pPr>
        <w:pStyle w:val="nzMiscellaneousBody"/>
        <w:jc w:val="center"/>
        <w:rPr>
          <w:b/>
          <w:sz w:val="24"/>
          <w:szCs w:val="24"/>
        </w:rPr>
      </w:pPr>
      <w:r w:rsidRPr="00034490">
        <w:rPr>
          <w:b/>
          <w:sz w:val="24"/>
          <w:szCs w:val="24"/>
        </w:rPr>
        <w:t>INFORMATION FOR TENANT</w:t>
      </w:r>
    </w:p>
    <w:p w:rsidR="00D93711" w:rsidRPr="00647897" w:rsidRDefault="00D93711" w:rsidP="00034490">
      <w:pPr>
        <w:pStyle w:val="nzMiscellaneousBody"/>
        <w:jc w:val="center"/>
        <w:rPr>
          <w:caps/>
        </w:rPr>
      </w:pPr>
      <w:r w:rsidRPr="00034490">
        <w:rPr>
          <w:b/>
          <w:caps/>
        </w:rPr>
        <w:t>What you must know about your tenancy</w:t>
      </w:r>
    </w:p>
    <w:p w:rsidR="00D93711" w:rsidRPr="00E70FA0" w:rsidRDefault="00D93711" w:rsidP="00D93711">
      <w:pPr>
        <w:pStyle w:val="nzMiscellaneousBody"/>
      </w:pPr>
      <w:r>
        <w:t>At</w:t>
      </w:r>
      <w:r w:rsidRPr="00E70FA0">
        <w:t xml:space="preserve"> the start of your tenancy you must be given the following by the lessor or </w:t>
      </w:r>
      <w:r>
        <w:t>the property manager of the premises</w:t>
      </w:r>
      <w:r w:rsidRPr="00E70FA0">
        <w:t>:</w:t>
      </w:r>
    </w:p>
    <w:p w:rsidR="00D93711" w:rsidRDefault="00D93711" w:rsidP="00034490">
      <w:pPr>
        <w:pStyle w:val="nzMiscellaneousBody"/>
        <w:tabs>
          <w:tab w:val="left" w:pos="1134"/>
        </w:tabs>
        <w:ind w:left="1134" w:hanging="425"/>
      </w:pPr>
      <w:r w:rsidRPr="00E70FA0">
        <w:t>•</w:t>
      </w:r>
      <w:r w:rsidRPr="00E70FA0">
        <w:tab/>
        <w:t>a copy</w:t>
      </w:r>
      <w:r>
        <w:t xml:space="preserve"> of this information statement</w:t>
      </w:r>
    </w:p>
    <w:p w:rsidR="00D93711" w:rsidRPr="00E70FA0" w:rsidRDefault="00D93711" w:rsidP="00034490">
      <w:pPr>
        <w:pStyle w:val="nzMiscellaneousBody"/>
        <w:tabs>
          <w:tab w:val="left" w:pos="1134"/>
        </w:tabs>
        <w:ind w:left="1134" w:hanging="425"/>
      </w:pPr>
      <w:r w:rsidRPr="009A3DD1">
        <w:t>•</w:t>
      </w:r>
      <w:r w:rsidRPr="009A3DD1">
        <w:tab/>
        <w:t>a copy of your residential tenancy agreement</w:t>
      </w:r>
    </w:p>
    <w:p w:rsidR="00D93711" w:rsidRPr="00E70FA0" w:rsidRDefault="00D93711" w:rsidP="00034490">
      <w:pPr>
        <w:pStyle w:val="nzMiscellaneousBody"/>
        <w:tabs>
          <w:tab w:val="left" w:pos="1134"/>
        </w:tabs>
        <w:ind w:left="1134" w:hanging="425"/>
      </w:pPr>
      <w:r w:rsidRPr="00E70FA0">
        <w:t>•</w:t>
      </w:r>
      <w:r w:rsidRPr="00E70FA0">
        <w:tab/>
        <w:t>2 copies of the property condition report (must be received within 7</w:t>
      </w:r>
      <w:r>
        <w:t> </w:t>
      </w:r>
      <w:r w:rsidRPr="00E70FA0">
        <w:t xml:space="preserve">days after </w:t>
      </w:r>
      <w:r>
        <w:t>you have</w:t>
      </w:r>
      <w:r w:rsidRPr="00E70FA0">
        <w:t xml:space="preserve"> entered into occupation of the premises)</w:t>
      </w:r>
    </w:p>
    <w:p w:rsidR="00D93711" w:rsidRPr="00E70FA0" w:rsidRDefault="00D93711" w:rsidP="00034490">
      <w:pPr>
        <w:pStyle w:val="nzMiscellaneousBody"/>
        <w:tabs>
          <w:tab w:val="left" w:pos="1134"/>
        </w:tabs>
        <w:ind w:left="1134" w:hanging="425"/>
      </w:pPr>
      <w:r w:rsidRPr="00E70FA0">
        <w:t>•</w:t>
      </w:r>
      <w:r w:rsidRPr="00E70FA0">
        <w:tab/>
        <w:t xml:space="preserve">a bond lodgment form for you to sign (if you are paying a security </w:t>
      </w:r>
      <w:r>
        <w:t xml:space="preserve">bond), so that it can </w:t>
      </w:r>
      <w:r w:rsidRPr="00E70FA0">
        <w:t>be lodged with the Bond Administrator</w:t>
      </w:r>
    </w:p>
    <w:p w:rsidR="00D93711" w:rsidRDefault="00D93711" w:rsidP="00034490">
      <w:pPr>
        <w:pStyle w:val="nzMiscellaneousBody"/>
        <w:tabs>
          <w:tab w:val="left" w:pos="1134"/>
        </w:tabs>
        <w:ind w:left="1134" w:hanging="425"/>
      </w:pPr>
      <w:r>
        <w:t>•</w:t>
      </w:r>
      <w:r>
        <w:tab/>
        <w:t>keys to your new home.</w:t>
      </w:r>
    </w:p>
    <w:p w:rsidR="00D93711" w:rsidRPr="00034490" w:rsidRDefault="00D93711" w:rsidP="00034490">
      <w:pPr>
        <w:pStyle w:val="nzMiscellaneousBody"/>
        <w:rPr>
          <w:b/>
          <w:caps/>
        </w:rPr>
      </w:pPr>
      <w:r w:rsidRPr="00034490">
        <w:rPr>
          <w:b/>
          <w:caps/>
        </w:rPr>
        <w:t>Upfront costs</w:t>
      </w:r>
    </w:p>
    <w:p w:rsidR="00D93711" w:rsidRPr="00E70FA0" w:rsidRDefault="00D93711" w:rsidP="00034490">
      <w:pPr>
        <w:pStyle w:val="nzMiscellaneousBody"/>
      </w:pPr>
      <w:r w:rsidRPr="00E70FA0">
        <w:t>You are not required to pay:</w:t>
      </w:r>
    </w:p>
    <w:p w:rsidR="00D93711" w:rsidRPr="00E70FA0" w:rsidRDefault="00D93711" w:rsidP="00034490">
      <w:pPr>
        <w:pStyle w:val="nzMiscellaneousBody"/>
        <w:tabs>
          <w:tab w:val="left" w:pos="1134"/>
        </w:tabs>
        <w:ind w:left="1134" w:hanging="425"/>
      </w:pPr>
      <w:r w:rsidRPr="00E70FA0">
        <w:t>•</w:t>
      </w:r>
      <w:r w:rsidRPr="00E70FA0">
        <w:tab/>
        <w:t xml:space="preserve">more than 2 weeks rent in advance (see </w:t>
      </w:r>
      <w:r>
        <w:t>“</w:t>
      </w:r>
      <w:r w:rsidRPr="009C1D0E">
        <w:rPr>
          <w:caps/>
        </w:rPr>
        <w:t>Essentials for tenants</w:t>
      </w:r>
      <w:r>
        <w:t xml:space="preserve">” </w:t>
      </w:r>
      <w:r w:rsidRPr="00E70FA0">
        <w:t>below for more information)</w:t>
      </w:r>
    </w:p>
    <w:p w:rsidR="00D93711" w:rsidRPr="00E70FA0" w:rsidRDefault="00D93711" w:rsidP="00034490">
      <w:pPr>
        <w:pStyle w:val="nzMiscellaneousBody"/>
        <w:tabs>
          <w:tab w:val="left" w:pos="1134"/>
        </w:tabs>
        <w:ind w:left="1134" w:hanging="425"/>
      </w:pPr>
      <w:r w:rsidRPr="00E70FA0">
        <w:t>•</w:t>
      </w:r>
      <w:r w:rsidRPr="00E70FA0">
        <w:tab/>
        <w:t>more than 4 weeks rent as a security bond (if the rent is less than $1</w:t>
      </w:r>
      <w:r>
        <w:t> </w:t>
      </w:r>
      <w:r w:rsidRPr="00E70FA0">
        <w:t>200 per week)</w:t>
      </w:r>
    </w:p>
    <w:p w:rsidR="00D93711" w:rsidRPr="00E70FA0" w:rsidRDefault="00D93711" w:rsidP="00034490">
      <w:pPr>
        <w:pStyle w:val="nzMiscellaneousBody"/>
        <w:tabs>
          <w:tab w:val="left" w:pos="1134"/>
        </w:tabs>
        <w:ind w:left="1134" w:hanging="425"/>
      </w:pPr>
      <w:r w:rsidRPr="00E70FA0">
        <w:t>•</w:t>
      </w:r>
      <w:r w:rsidRPr="00E70FA0">
        <w:tab/>
        <w:t>more than $260 for a pet bond (if you are allowed to keep a pet on the premises)</w:t>
      </w:r>
    </w:p>
    <w:p w:rsidR="00D93711" w:rsidRPr="00E70FA0" w:rsidRDefault="00D93711" w:rsidP="00034490">
      <w:pPr>
        <w:pStyle w:val="nzMiscellaneousBody"/>
        <w:tabs>
          <w:tab w:val="left" w:pos="1134"/>
        </w:tabs>
        <w:ind w:left="1134" w:hanging="425"/>
      </w:pPr>
      <w:r>
        <w:t>•</w:t>
      </w:r>
      <w:r>
        <w:tab/>
        <w:t>any other amount.</w:t>
      </w:r>
    </w:p>
    <w:p w:rsidR="00D93711" w:rsidRPr="00034490" w:rsidRDefault="00D93711" w:rsidP="00034490">
      <w:pPr>
        <w:pStyle w:val="nzMiscellaneousBody"/>
        <w:tabs>
          <w:tab w:val="left" w:pos="1134"/>
        </w:tabs>
        <w:ind w:left="1134" w:hanging="567"/>
        <w:rPr>
          <w:b/>
          <w:caps/>
        </w:rPr>
      </w:pPr>
      <w:r w:rsidRPr="00034490">
        <w:rPr>
          <w:b/>
          <w:caps/>
        </w:rPr>
        <w:t>Essentials for tenants</w:t>
      </w:r>
    </w:p>
    <w:p w:rsidR="00D93711" w:rsidRPr="00E70FA0" w:rsidRDefault="00D93711" w:rsidP="00034490">
      <w:pPr>
        <w:pStyle w:val="nzMiscellaneousBody"/>
      </w:pPr>
      <w:r w:rsidRPr="00E70FA0">
        <w:t>Follow these useful tips and pieces of information to help avoid problems while you are renting:</w:t>
      </w:r>
    </w:p>
    <w:p w:rsidR="00D93711" w:rsidRPr="00E70FA0" w:rsidRDefault="00D93711" w:rsidP="00034490">
      <w:pPr>
        <w:pStyle w:val="nzMiscellaneousBody"/>
        <w:tabs>
          <w:tab w:val="left" w:pos="1134"/>
        </w:tabs>
        <w:ind w:left="1134" w:hanging="425"/>
      </w:pPr>
      <w:r w:rsidRPr="00E70FA0">
        <w:t>•</w:t>
      </w:r>
      <w:r w:rsidRPr="00E70FA0">
        <w:tab/>
      </w:r>
      <w:r>
        <w:t>If you have paid a security bond, y</w:t>
      </w:r>
      <w:r w:rsidRPr="00E70FA0">
        <w:t xml:space="preserve">ou </w:t>
      </w:r>
      <w:r>
        <w:t>should</w:t>
      </w:r>
      <w:r w:rsidRPr="00E70FA0">
        <w:t xml:space="preserve"> receive a Record of Payment of Security Bond (</w:t>
      </w:r>
      <w:r w:rsidRPr="00F466B8">
        <w:rPr>
          <w:i/>
        </w:rPr>
        <w:t>record of payment</w:t>
      </w:r>
      <w:r w:rsidRPr="00E70FA0">
        <w:t xml:space="preserve">) when the bond is lodged with the Bond Administrator at the Department of Commerce. </w:t>
      </w:r>
      <w:r>
        <w:t xml:space="preserve"> </w:t>
      </w:r>
      <w:r w:rsidRPr="00E70FA0">
        <w:t>If you do not receive the record of payment within 4 weeks of paying the bond, contact the Consumer Protection Advice Line on 1300</w:t>
      </w:r>
      <w:r>
        <w:t> </w:t>
      </w:r>
      <w:r w:rsidRPr="00E70FA0">
        <w:t>30</w:t>
      </w:r>
      <w:r>
        <w:t> </w:t>
      </w:r>
      <w:r w:rsidRPr="00E70FA0">
        <w:t>40</w:t>
      </w:r>
      <w:r>
        <w:t> </w:t>
      </w:r>
      <w:r w:rsidRPr="00E70FA0">
        <w:t xml:space="preserve">54 to make sure it has been lodged correctly. </w:t>
      </w:r>
      <w:r>
        <w:t xml:space="preserve"> </w:t>
      </w:r>
      <w:r w:rsidRPr="00E70FA0">
        <w:t>The record of payment will also advise you of y</w:t>
      </w:r>
      <w:r>
        <w:t>our Rental Bond Reference Number.</w:t>
      </w:r>
    </w:p>
    <w:p w:rsidR="00D93711" w:rsidRPr="00E70FA0" w:rsidRDefault="00D93711" w:rsidP="00034490">
      <w:pPr>
        <w:pStyle w:val="nzMiscellaneousBody"/>
        <w:tabs>
          <w:tab w:val="left" w:pos="1134"/>
        </w:tabs>
        <w:ind w:left="1134" w:hanging="425"/>
      </w:pPr>
      <w:r w:rsidRPr="00E70FA0">
        <w:t>•</w:t>
      </w:r>
      <w:r w:rsidRPr="00E70FA0">
        <w:tab/>
      </w:r>
      <w:r>
        <w:t>I</w:t>
      </w:r>
      <w:r w:rsidRPr="00E70FA0">
        <w:t xml:space="preserve">f you do not agree with the property condition report, mark your concerns </w:t>
      </w:r>
      <w:r>
        <w:t>on</w:t>
      </w:r>
      <w:r w:rsidRPr="00E70FA0">
        <w:t xml:space="preserve"> the report and return it to the lessor.  </w:t>
      </w:r>
      <w:r w:rsidRPr="00552FA6">
        <w:t>The property condition report</w:t>
      </w:r>
      <w:r>
        <w:t xml:space="preserve"> is an important piece of evidence.  If you do not take the time to complete it accurately, money could be taken out of your bond to pay for damage that was already there when you moved in.</w:t>
      </w:r>
    </w:p>
    <w:p w:rsidR="00D93711" w:rsidRPr="00E70FA0" w:rsidRDefault="00D93711" w:rsidP="00034490">
      <w:pPr>
        <w:pStyle w:val="nzMiscellaneousBody"/>
        <w:tabs>
          <w:tab w:val="left" w:pos="1134"/>
        </w:tabs>
        <w:ind w:left="1134" w:hanging="425"/>
      </w:pPr>
      <w:r w:rsidRPr="00E70FA0">
        <w:t>•</w:t>
      </w:r>
      <w:r w:rsidRPr="00E70FA0">
        <w:tab/>
        <w:t xml:space="preserve">If you paid an option fee, it should be applied to your rent or </w:t>
      </w:r>
      <w:r>
        <w:t>returned to you.</w:t>
      </w:r>
    </w:p>
    <w:p w:rsidR="00D93711" w:rsidRPr="00E70FA0" w:rsidRDefault="00D93711" w:rsidP="00034490">
      <w:pPr>
        <w:pStyle w:val="nzMiscellaneousBody"/>
        <w:tabs>
          <w:tab w:val="left" w:pos="1134"/>
        </w:tabs>
        <w:ind w:left="1134" w:hanging="425"/>
      </w:pPr>
      <w:r w:rsidRPr="00E70FA0">
        <w:t>•</w:t>
      </w:r>
      <w:r w:rsidRPr="00E70FA0">
        <w:tab/>
      </w:r>
      <w:r>
        <w:t>T</w:t>
      </w:r>
      <w:r w:rsidRPr="00E70FA0">
        <w:t xml:space="preserve">he lessor </w:t>
      </w:r>
      <w:r>
        <w:t xml:space="preserve">cannot require you </w:t>
      </w:r>
      <w:r w:rsidRPr="00E70FA0">
        <w:t>to pay more than 2 weeks rent in advance at any time during the tenancy agreement.</w:t>
      </w:r>
      <w:r>
        <w:t xml:space="preserve"> </w:t>
      </w:r>
      <w:r w:rsidRPr="00E70FA0">
        <w:t xml:space="preserve"> However, at any time during the tenancy agreeme</w:t>
      </w:r>
      <w:r>
        <w:t>nt, you can choose to pay more.</w:t>
      </w:r>
    </w:p>
    <w:p w:rsidR="00D93711" w:rsidRPr="00E70FA0" w:rsidRDefault="00D93711" w:rsidP="00034490">
      <w:pPr>
        <w:pStyle w:val="nzMiscellaneousBody"/>
        <w:tabs>
          <w:tab w:val="left" w:pos="1134"/>
        </w:tabs>
        <w:ind w:left="1134" w:hanging="425"/>
      </w:pPr>
      <w:r w:rsidRPr="00E70FA0">
        <w:t>•</w:t>
      </w:r>
      <w:r w:rsidRPr="00E70FA0">
        <w:tab/>
        <w:t xml:space="preserve">Never stop paying your rent, even if the lessor is not complying with </w:t>
      </w:r>
      <w:r>
        <w:t>their</w:t>
      </w:r>
      <w:r w:rsidRPr="00E70FA0">
        <w:t xml:space="preserve"> side of the agreement (e.g. by failing to do repairs)</w:t>
      </w:r>
      <w:r>
        <w:t xml:space="preserve"> — </w:t>
      </w:r>
      <w:r w:rsidRPr="00E70FA0">
        <w:t xml:space="preserve">you could end up being evicted if you </w:t>
      </w:r>
      <w:r>
        <w:t>stop paying rent.</w:t>
      </w:r>
    </w:p>
    <w:p w:rsidR="00D93711" w:rsidRPr="00E70FA0" w:rsidRDefault="00D93711" w:rsidP="00034490">
      <w:pPr>
        <w:pStyle w:val="nzMiscellaneousBody"/>
        <w:tabs>
          <w:tab w:val="left" w:pos="1134"/>
        </w:tabs>
        <w:ind w:left="1134" w:hanging="425"/>
      </w:pPr>
      <w:r w:rsidRPr="00E70FA0">
        <w:t>•</w:t>
      </w:r>
      <w:r w:rsidRPr="00E70FA0">
        <w:tab/>
        <w:t>You must not s</w:t>
      </w:r>
      <w:r>
        <w:t>top paying rent with the intenti</w:t>
      </w:r>
      <w:r w:rsidRPr="00E70FA0">
        <w:t>on that the lessor will take t</w:t>
      </w:r>
      <w:r>
        <w:t>he rent from the security bond.</w:t>
      </w:r>
    </w:p>
    <w:p w:rsidR="00D93711" w:rsidRPr="00E70FA0" w:rsidRDefault="00D93711" w:rsidP="00034490">
      <w:pPr>
        <w:pStyle w:val="nzMiscellaneousBody"/>
        <w:tabs>
          <w:tab w:val="left" w:pos="1134"/>
        </w:tabs>
        <w:ind w:left="1134" w:hanging="425"/>
      </w:pPr>
      <w:r w:rsidRPr="00E70FA0">
        <w:t>•</w:t>
      </w:r>
      <w:r w:rsidRPr="00E70FA0">
        <w:tab/>
        <w:t xml:space="preserve">You or the lessor will need to give notice in writing before ending </w:t>
      </w:r>
      <w:r>
        <w:t>the tenancy agreement (see “</w:t>
      </w:r>
      <w:r w:rsidRPr="009C1D0E">
        <w:rPr>
          <w:caps/>
        </w:rPr>
        <w:t>Ending the Residential Tenancy Agreement</w:t>
      </w:r>
      <w:r>
        <w:t>”</w:t>
      </w:r>
      <w:r w:rsidRPr="00E70FA0">
        <w:t xml:space="preserve"> </w:t>
      </w:r>
      <w:r>
        <w:t>in your residential tenancy agreement).</w:t>
      </w:r>
    </w:p>
    <w:p w:rsidR="00D93711" w:rsidRPr="00E70FA0" w:rsidRDefault="00D93711" w:rsidP="00034490">
      <w:pPr>
        <w:pStyle w:val="nzMiscellaneousBody"/>
        <w:tabs>
          <w:tab w:val="left" w:pos="1134"/>
        </w:tabs>
        <w:ind w:left="1134" w:hanging="425"/>
      </w:pPr>
      <w:r w:rsidRPr="00E70FA0">
        <w:t>•</w:t>
      </w:r>
      <w:r w:rsidRPr="00E70FA0">
        <w:tab/>
        <w:t>On the day your tenancy agreement ends, you must give vacant possession of the premises to the lessor (this includes handing over the keys to the lessor or</w:t>
      </w:r>
      <w:r>
        <w:t xml:space="preserve"> the property manager</w:t>
      </w:r>
      <w:r w:rsidRPr="00E70FA0">
        <w:t xml:space="preserve">). </w:t>
      </w:r>
      <w:r>
        <w:t xml:space="preserve"> </w:t>
      </w:r>
      <w:r w:rsidRPr="00E70FA0">
        <w:t xml:space="preserve">You may be liable to pay damages to the lessor if you do not vacate on </w:t>
      </w:r>
      <w:r>
        <w:t>time.</w:t>
      </w:r>
    </w:p>
    <w:p w:rsidR="00D93711" w:rsidRPr="00E70FA0" w:rsidRDefault="00D93711" w:rsidP="00034490">
      <w:pPr>
        <w:pStyle w:val="nzMiscellaneousBody"/>
        <w:tabs>
          <w:tab w:val="left" w:pos="1134"/>
        </w:tabs>
        <w:ind w:left="1134" w:hanging="425"/>
      </w:pPr>
      <w:r w:rsidRPr="00E70FA0">
        <w:t>•</w:t>
      </w:r>
      <w:r w:rsidRPr="00E70FA0">
        <w:tab/>
        <w:t>If the property has a pool or garden, be clear about what the lessor expe</w:t>
      </w:r>
      <w:r>
        <w:t>cts you to do to maintain them.</w:t>
      </w:r>
    </w:p>
    <w:p w:rsidR="00D93711" w:rsidRPr="00E70FA0" w:rsidRDefault="00D93711" w:rsidP="00034490">
      <w:pPr>
        <w:pStyle w:val="nzMiscellaneousBody"/>
        <w:tabs>
          <w:tab w:val="left" w:pos="1134"/>
        </w:tabs>
        <w:ind w:left="1134" w:hanging="425"/>
      </w:pPr>
      <w:r w:rsidRPr="00E70FA0">
        <w:t>•</w:t>
      </w:r>
      <w:r w:rsidRPr="00E70FA0">
        <w:tab/>
        <w:t>Be careful with what you sign relating to your tenancy, and do</w:t>
      </w:r>
      <w:r>
        <w:t xml:space="preserve"> not</w:t>
      </w:r>
      <w:r w:rsidRPr="00E70FA0">
        <w:t xml:space="preserve"> let anybody rush you. </w:t>
      </w:r>
      <w:r>
        <w:t xml:space="preserve"> </w:t>
      </w:r>
      <w:r w:rsidRPr="00E70FA0">
        <w:t xml:space="preserve">Never sign a blank form, such as a claim for </w:t>
      </w:r>
      <w:r>
        <w:t>refund of bond.</w:t>
      </w:r>
    </w:p>
    <w:p w:rsidR="00D93711" w:rsidRDefault="00D93711" w:rsidP="00034490">
      <w:pPr>
        <w:pStyle w:val="nzMiscellaneousBody"/>
        <w:tabs>
          <w:tab w:val="left" w:pos="1134"/>
        </w:tabs>
        <w:ind w:left="1134" w:hanging="425"/>
      </w:pPr>
      <w:r w:rsidRPr="00E70FA0">
        <w:t>•</w:t>
      </w:r>
      <w:r w:rsidRPr="00E70FA0">
        <w:tab/>
        <w:t>Keep a copy of your property condition report, rent receipts, bond receipt, record of payment of bond and copies of letters/emails you send or receive</w:t>
      </w:r>
      <w:r>
        <w:t xml:space="preserve"> </w:t>
      </w:r>
      <w:r w:rsidRPr="0066047F">
        <w:t>in a designated tenancy file or folder</w:t>
      </w:r>
      <w:r w:rsidRPr="009A3DD1">
        <w:t>.  Keep it somewhere you can easily find it.</w:t>
      </w:r>
    </w:p>
    <w:p w:rsidR="00D93711" w:rsidRPr="00E70FA0" w:rsidRDefault="00D93711" w:rsidP="00034490">
      <w:pPr>
        <w:pStyle w:val="nzMiscellaneousBody"/>
        <w:tabs>
          <w:tab w:val="left" w:pos="1134"/>
        </w:tabs>
        <w:ind w:left="1134" w:hanging="425"/>
      </w:pPr>
      <w:r w:rsidRPr="00E70FA0">
        <w:t>•</w:t>
      </w:r>
      <w:r w:rsidRPr="00E70FA0">
        <w:tab/>
        <w:t>You must provide a forwarding address to the lessor or</w:t>
      </w:r>
      <w:r>
        <w:t xml:space="preserve"> the property manager of the premises </w:t>
      </w:r>
      <w:r w:rsidRPr="00E70FA0">
        <w:t>when you leave the premises.</w:t>
      </w:r>
      <w:r>
        <w:t xml:space="preserve"> </w:t>
      </w:r>
      <w:r w:rsidRPr="00E70FA0">
        <w:t xml:space="preserve"> It is an offence not to</w:t>
      </w:r>
      <w:r>
        <w:t xml:space="preserve"> do so</w:t>
      </w:r>
      <w:r w:rsidRPr="00E70FA0">
        <w:t>.</w:t>
      </w:r>
    </w:p>
    <w:p w:rsidR="00D93711" w:rsidRPr="00034490" w:rsidRDefault="00D93711" w:rsidP="00D93711">
      <w:pPr>
        <w:pStyle w:val="nzMiscellaneousBody"/>
        <w:rPr>
          <w:b/>
          <w:caps/>
        </w:rPr>
      </w:pPr>
      <w:r w:rsidRPr="00034490">
        <w:rPr>
          <w:b/>
          <w:caps/>
        </w:rPr>
        <w:t>Complaints and Disputes</w:t>
      </w:r>
    </w:p>
    <w:p w:rsidR="00D93711" w:rsidRDefault="00D93711" w:rsidP="00D93711">
      <w:pPr>
        <w:pStyle w:val="nzMiscellaneousBody"/>
      </w:pPr>
      <w:r w:rsidRPr="009A3DD1">
        <w:t>If a dispute between a lessor and a tenant is to be decided by the court, it must be dealt with by a court that has jurisdiction to hear and determine the application.  The Magistrates Court has exclusive</w:t>
      </w:r>
      <w:r w:rsidRPr="00E70FA0">
        <w:t xml:space="preserve"> jurisdiction to hear and determine applications relating to bond and other tenancy matters that do not involve a claim over $10</w:t>
      </w:r>
      <w:r>
        <w:t> </w:t>
      </w:r>
      <w:r w:rsidRPr="00E70FA0">
        <w:t xml:space="preserve">000. </w:t>
      </w:r>
      <w:r>
        <w:t xml:space="preserve"> </w:t>
      </w:r>
      <w:r w:rsidRPr="00E70FA0">
        <w:t xml:space="preserve">When making </w:t>
      </w:r>
      <w:r>
        <w:t xml:space="preserve">an </w:t>
      </w:r>
      <w:r w:rsidRPr="00E70FA0">
        <w:t>application to the Magistrates Court, you must always use the name of the lessor on the application form and not the property manager or agent.</w:t>
      </w:r>
    </w:p>
    <w:p w:rsidR="00D93711" w:rsidRPr="00E70FA0" w:rsidRDefault="00D93711" w:rsidP="00D93711">
      <w:pPr>
        <w:pStyle w:val="nzMiscellaneousBody"/>
      </w:pPr>
      <w:r w:rsidRPr="00E70FA0">
        <w:t>If you need to give the lessor a notice under the</w:t>
      </w:r>
      <w:r>
        <w:t xml:space="preserve"> </w:t>
      </w:r>
      <w:r>
        <w:rPr>
          <w:i/>
        </w:rPr>
        <w:t>Residential Tenancies Act 1987</w:t>
      </w:r>
      <w:r w:rsidRPr="00E70FA0">
        <w:t>, it should be in writing and can be given to the lessor or</w:t>
      </w:r>
      <w:r>
        <w:t xml:space="preserve"> the property manager of the premises</w:t>
      </w:r>
      <w:r w:rsidRPr="00E70FA0">
        <w:t xml:space="preserve">, someone living with the lessor who appears to be over </w:t>
      </w:r>
      <w:r>
        <w:t xml:space="preserve">the age of </w:t>
      </w:r>
      <w:r w:rsidRPr="00E70FA0">
        <w:t>16, or to the person</w:t>
      </w:r>
      <w:r>
        <w:t xml:space="preserve"> who usually receives the rent.</w:t>
      </w:r>
    </w:p>
    <w:p w:rsidR="00D93711" w:rsidRPr="00E70FA0" w:rsidRDefault="00D93711" w:rsidP="00D93711">
      <w:pPr>
        <w:pStyle w:val="nzMiscellaneousBody"/>
      </w:pPr>
      <w:r w:rsidRPr="00E70FA0">
        <w:t>If the lessor needs to give you a notice under the</w:t>
      </w:r>
      <w:r>
        <w:t xml:space="preserve"> </w:t>
      </w:r>
      <w:r>
        <w:rPr>
          <w:i/>
        </w:rPr>
        <w:t>Residential Tenancies Act 1987</w:t>
      </w:r>
      <w:r w:rsidRPr="00E70FA0">
        <w:t>, they can do so by posting it to you or by giving it to someone living in the rented premises who appears to be over 16 or to the person who usually pays the rent.</w:t>
      </w:r>
    </w:p>
    <w:p w:rsidR="00D93711" w:rsidRPr="00E70FA0" w:rsidRDefault="00D93711" w:rsidP="00D93711">
      <w:pPr>
        <w:pStyle w:val="nzMiscellaneousBody"/>
      </w:pPr>
      <w:r w:rsidRPr="00E70FA0">
        <w:t>Where there are 2 or more lessors or tenants, notice only needs to be given to one of them.</w:t>
      </w:r>
    </w:p>
    <w:p w:rsidR="00D93711" w:rsidRPr="00E70FA0" w:rsidRDefault="00D93711" w:rsidP="00D93711">
      <w:pPr>
        <w:pStyle w:val="nzMiscellaneousBody"/>
      </w:pPr>
      <w:r w:rsidRPr="00E70FA0">
        <w:t>For information about the Magistrates Court, including what forms you should use, visit their website at www.magistratescourt.wa.gov</w:t>
      </w:r>
      <w:r>
        <w:t>.au</w:t>
      </w:r>
      <w:r w:rsidRPr="00E70FA0">
        <w:t xml:space="preserve"> or go to the Department of Commerce website at </w:t>
      </w:r>
      <w:r w:rsidRPr="003F26A2">
        <w:rPr>
          <w:sz w:val="22"/>
        </w:rPr>
        <w:t>www.commerce.wa.gov.au/ConsumerProtection</w:t>
      </w:r>
      <w:r>
        <w:t xml:space="preserve"> </w:t>
      </w:r>
      <w:r w:rsidRPr="00E70FA0">
        <w:t>to view general information publications about disputes and about</w:t>
      </w:r>
      <w:r>
        <w:t xml:space="preserve"> the Magistrates Court process.</w:t>
      </w:r>
    </w:p>
    <w:p w:rsidR="00D93711" w:rsidRPr="00034490" w:rsidRDefault="00D93711" w:rsidP="00D93711">
      <w:pPr>
        <w:pStyle w:val="nzMiscellaneousBody"/>
        <w:rPr>
          <w:b/>
          <w:caps/>
        </w:rPr>
      </w:pPr>
      <w:r w:rsidRPr="00034490">
        <w:rPr>
          <w:b/>
          <w:caps/>
        </w:rPr>
        <w:t>Further information</w:t>
      </w:r>
    </w:p>
    <w:p w:rsidR="00D93711" w:rsidRPr="00034490" w:rsidRDefault="00D93711" w:rsidP="00D93711">
      <w:pPr>
        <w:pStyle w:val="nzMiscellaneousBody"/>
        <w:rPr>
          <w:b/>
          <w:caps/>
        </w:rPr>
      </w:pPr>
      <w:r w:rsidRPr="00034490">
        <w:rPr>
          <w:b/>
          <w:caps/>
        </w:rPr>
        <w:t xml:space="preserve">Consumer Protection Division, </w:t>
      </w:r>
      <w:r w:rsidRPr="00034490">
        <w:rPr>
          <w:b/>
          <w:caps/>
        </w:rPr>
        <w:br/>
        <w:t>Department of Commerce</w:t>
      </w:r>
    </w:p>
    <w:p w:rsidR="00D93711" w:rsidRDefault="00D93711" w:rsidP="00034490">
      <w:pPr>
        <w:pStyle w:val="nzMiscellaneousBody"/>
        <w:tabs>
          <w:tab w:val="left" w:pos="3402"/>
        </w:tabs>
        <w:ind w:left="2160" w:hanging="1593"/>
      </w:pPr>
      <w:r w:rsidRPr="00B03395">
        <w:t>Perth office</w:t>
      </w:r>
      <w:r>
        <w:t>:</w:t>
      </w:r>
      <w:r>
        <w:tab/>
      </w:r>
      <w:r w:rsidR="005C1E54">
        <w:tab/>
      </w:r>
      <w:r w:rsidRPr="00E70FA0">
        <w:t xml:space="preserve">Forrest Centre, 219 St Georges Terrace </w:t>
      </w:r>
      <w:r w:rsidR="005C1E54">
        <w:br/>
      </w:r>
      <w:r w:rsidR="005C1E54">
        <w:tab/>
      </w:r>
      <w:r w:rsidRPr="00E70FA0">
        <w:t>Perth, Western Australia 600</w:t>
      </w:r>
      <w:r>
        <w:t xml:space="preserve">0 </w:t>
      </w:r>
      <w:r>
        <w:br/>
      </w:r>
      <w:r w:rsidR="005C1E54">
        <w:tab/>
      </w:r>
      <w:r w:rsidRPr="009860FF">
        <w:t>(</w:t>
      </w:r>
      <w:r w:rsidRPr="00E70FA0">
        <w:t>hours 8:30</w:t>
      </w:r>
      <w:r w:rsidRPr="009860FF">
        <w:t xml:space="preserve"> a.m.</w:t>
      </w:r>
      <w:r>
        <w:t xml:space="preserve"> — </w:t>
      </w:r>
      <w:r w:rsidRPr="00E70FA0">
        <w:t>5:00</w:t>
      </w:r>
      <w:r>
        <w:t xml:space="preserve"> </w:t>
      </w:r>
      <w:r w:rsidRPr="00E70FA0">
        <w:t>p</w:t>
      </w:r>
      <w:r>
        <w:t>.</w:t>
      </w:r>
      <w:r w:rsidRPr="00E70FA0">
        <w:t>m</w:t>
      </w:r>
      <w:r>
        <w:t>.</w:t>
      </w:r>
      <w:r w:rsidRPr="00E70FA0">
        <w:t>)</w:t>
      </w:r>
    </w:p>
    <w:p w:rsidR="00D93711" w:rsidRPr="00E70FA0" w:rsidRDefault="00D93711" w:rsidP="00034490">
      <w:pPr>
        <w:pStyle w:val="nzMiscellaneousBody"/>
        <w:tabs>
          <w:tab w:val="left" w:pos="3402"/>
        </w:tabs>
        <w:ind w:left="2160" w:hanging="1593"/>
      </w:pPr>
      <w:r w:rsidRPr="00E70FA0">
        <w:t>Gen</w:t>
      </w:r>
      <w:r>
        <w:t>eral Advice Line:</w:t>
      </w:r>
      <w:r>
        <w:tab/>
        <w:t>1300 30 40 54</w:t>
      </w:r>
    </w:p>
    <w:p w:rsidR="00D93711" w:rsidRDefault="00D93711" w:rsidP="00D93711">
      <w:pPr>
        <w:pStyle w:val="nzMiscellaneousBody"/>
      </w:pPr>
      <w:r w:rsidRPr="00E70FA0">
        <w:t>Ema</w:t>
      </w:r>
      <w:r>
        <w:t>il: consumer@commerce.wa.gov.au</w:t>
      </w:r>
    </w:p>
    <w:p w:rsidR="00D93711" w:rsidRPr="00E70FA0" w:rsidRDefault="00D93711" w:rsidP="00D93711">
      <w:pPr>
        <w:pStyle w:val="nzMiscellaneousBody"/>
      </w:pPr>
      <w:r w:rsidRPr="00E70FA0">
        <w:t xml:space="preserve">Internet: </w:t>
      </w:r>
      <w:r w:rsidRPr="003F26A2">
        <w:rPr>
          <w:sz w:val="22"/>
        </w:rPr>
        <w:t>www.commerce.wa.gov.au/ConsumerProtection</w:t>
      </w:r>
    </w:p>
    <w:p w:rsidR="00D93711" w:rsidRPr="00E70FA0" w:rsidRDefault="00D93711" w:rsidP="00D93711">
      <w:pPr>
        <w:pStyle w:val="nzMiscellaneousBody"/>
      </w:pPr>
      <w:r w:rsidRPr="00B03395">
        <w:t>Regional offices</w:t>
      </w:r>
      <w:r>
        <w:t>:</w:t>
      </w:r>
      <w:r>
        <w:br/>
      </w:r>
      <w:r w:rsidRPr="00E70FA0">
        <w:t>Goldfields/Esperanc</w:t>
      </w:r>
      <w:r>
        <w:t>e:</w:t>
      </w:r>
      <w:r>
        <w:tab/>
      </w:r>
      <w:r w:rsidRPr="00E70FA0">
        <w:t>(08)</w:t>
      </w:r>
      <w:r>
        <w:t> </w:t>
      </w:r>
      <w:r w:rsidRPr="00E70FA0">
        <w:t>9026</w:t>
      </w:r>
      <w:r>
        <w:t xml:space="preserve"> 3250 </w:t>
      </w:r>
      <w:r>
        <w:br/>
        <w:t>Great Southern:</w:t>
      </w:r>
      <w:r>
        <w:tab/>
      </w:r>
      <w:r w:rsidR="005C1E54">
        <w:tab/>
      </w:r>
      <w:r w:rsidRPr="00E70FA0">
        <w:t>(08)</w:t>
      </w:r>
      <w:r>
        <w:t> </w:t>
      </w:r>
      <w:r w:rsidRPr="00E70FA0">
        <w:t>9842</w:t>
      </w:r>
      <w:r>
        <w:t xml:space="preserve"> 8366 </w:t>
      </w:r>
      <w:r>
        <w:br/>
        <w:t>Kimberley:</w:t>
      </w:r>
      <w:r>
        <w:tab/>
      </w:r>
      <w:r w:rsidR="005C1E54">
        <w:tab/>
      </w:r>
      <w:r w:rsidRPr="00E70FA0">
        <w:t>(08)</w:t>
      </w:r>
      <w:r>
        <w:t> </w:t>
      </w:r>
      <w:r w:rsidRPr="00E70FA0">
        <w:t>9191</w:t>
      </w:r>
      <w:r>
        <w:t> </w:t>
      </w:r>
      <w:r w:rsidRPr="00E70FA0">
        <w:t xml:space="preserve">8400 </w:t>
      </w:r>
      <w:r>
        <w:br/>
      </w:r>
      <w:r w:rsidRPr="00E70FA0">
        <w:t>South</w:t>
      </w:r>
      <w:r>
        <w:noBreakHyphen/>
      </w:r>
      <w:r w:rsidRPr="00E70FA0">
        <w:t>West:</w:t>
      </w:r>
      <w:r>
        <w:tab/>
      </w:r>
      <w:r w:rsidR="005C1E54">
        <w:tab/>
      </w:r>
      <w:r w:rsidRPr="00E70FA0">
        <w:t>(08)</w:t>
      </w:r>
      <w:r>
        <w:t> </w:t>
      </w:r>
      <w:r w:rsidRPr="00E70FA0">
        <w:t>9722</w:t>
      </w:r>
      <w:r>
        <w:t> </w:t>
      </w:r>
      <w:r w:rsidRPr="00E70FA0">
        <w:t xml:space="preserve">2888 </w:t>
      </w:r>
      <w:r>
        <w:br/>
      </w:r>
      <w:r w:rsidRPr="00BD4902">
        <w:t>North</w:t>
      </w:r>
      <w:r w:rsidRPr="00BD4902">
        <w:noBreakHyphen/>
        <w:t>West</w:t>
      </w:r>
      <w:r>
        <w:t>:</w:t>
      </w:r>
      <w:r>
        <w:tab/>
      </w:r>
      <w:r w:rsidR="005C1E54">
        <w:tab/>
      </w:r>
      <w:r w:rsidRPr="00E70FA0">
        <w:t>(08)</w:t>
      </w:r>
      <w:r>
        <w:t> </w:t>
      </w:r>
      <w:r w:rsidRPr="00E70FA0">
        <w:t>9185</w:t>
      </w:r>
      <w:r>
        <w:t> </w:t>
      </w:r>
      <w:r w:rsidRPr="00E70FA0">
        <w:t xml:space="preserve">0900 </w:t>
      </w:r>
      <w:r>
        <w:br/>
      </w:r>
      <w:r w:rsidRPr="00E70FA0">
        <w:t>Mid</w:t>
      </w:r>
      <w:r>
        <w:noBreakHyphen/>
      </w:r>
      <w:r w:rsidRPr="00E70FA0">
        <w:t>West</w:t>
      </w:r>
      <w:r>
        <w:t>:</w:t>
      </w:r>
      <w:r w:rsidR="005C1E54">
        <w:tab/>
      </w:r>
      <w:r w:rsidR="005C1E54">
        <w:tab/>
      </w:r>
      <w:r>
        <w:tab/>
      </w:r>
      <w:r w:rsidRPr="00E70FA0">
        <w:t>(08)</w:t>
      </w:r>
      <w:r>
        <w:t> </w:t>
      </w:r>
      <w:r w:rsidRPr="00E70FA0">
        <w:t>9920</w:t>
      </w:r>
      <w:r>
        <w:t> </w:t>
      </w:r>
      <w:r w:rsidRPr="00E70FA0">
        <w:t>9800</w:t>
      </w:r>
    </w:p>
    <w:p w:rsidR="00D93711" w:rsidRDefault="00D93711" w:rsidP="00D93711">
      <w:pPr>
        <w:pStyle w:val="nzMiscellaneousBody"/>
      </w:pPr>
      <w:r w:rsidRPr="00E70FA0">
        <w:t xml:space="preserve">The WA Government provides funding assistance to the WA Tenancy Network which provides advice, information and advocacy to tenants throughout Western Australia. </w:t>
      </w:r>
      <w:r>
        <w:t xml:space="preserve"> C</w:t>
      </w:r>
      <w:r w:rsidRPr="00E70FA0">
        <w:t xml:space="preserve">ontact </w:t>
      </w:r>
      <w:r>
        <w:t xml:space="preserve">the </w:t>
      </w:r>
      <w:r w:rsidRPr="00E70FA0">
        <w:t>Consumer</w:t>
      </w:r>
      <w:r>
        <w:t xml:space="preserve"> </w:t>
      </w:r>
      <w:r w:rsidRPr="00E70FA0">
        <w:t>Protection Advice Line on 1300</w:t>
      </w:r>
      <w:r>
        <w:t> </w:t>
      </w:r>
      <w:r w:rsidRPr="00E70FA0">
        <w:t>30</w:t>
      </w:r>
      <w:r>
        <w:t> </w:t>
      </w:r>
      <w:r w:rsidRPr="00E70FA0">
        <w:t>40</w:t>
      </w:r>
      <w:r>
        <w:t> </w:t>
      </w:r>
      <w:r w:rsidRPr="00E70FA0">
        <w:t>54 for referral to a centre near you.</w:t>
      </w:r>
    </w:p>
    <w:p w:rsidR="00D93711" w:rsidRPr="00E70FA0" w:rsidRDefault="00D93711" w:rsidP="00D93711">
      <w:pPr>
        <w:pStyle w:val="nzMiscellaneousBody"/>
      </w:pPr>
    </w:p>
    <w:p w:rsidR="00D93711" w:rsidRPr="00034490" w:rsidRDefault="00D93711" w:rsidP="00034490">
      <w:pPr>
        <w:pStyle w:val="nzMiscellaneousBody"/>
        <w:jc w:val="center"/>
        <w:rPr>
          <w:b/>
        </w:rPr>
      </w:pPr>
      <w:r w:rsidRPr="00034490">
        <w:rPr>
          <w:b/>
        </w:rPr>
        <w:t>FORM 1AD</w:t>
      </w:r>
    </w:p>
    <w:p w:rsidR="00D93711" w:rsidRPr="007C7AFA" w:rsidRDefault="00D93711" w:rsidP="00034490">
      <w:pPr>
        <w:pStyle w:val="nzMiscellaneousBody"/>
        <w:jc w:val="center"/>
        <w:rPr>
          <w:i/>
          <w:caps/>
        </w:rPr>
      </w:pPr>
      <w:r w:rsidRPr="007C7AFA">
        <w:rPr>
          <w:i/>
          <w:caps/>
        </w:rPr>
        <w:t>Residential Tenancies Act 1987</w:t>
      </w:r>
    </w:p>
    <w:p w:rsidR="00D93711" w:rsidRPr="007C7AFA" w:rsidRDefault="00D93711" w:rsidP="00034490">
      <w:pPr>
        <w:pStyle w:val="nzMiscellaneousBody"/>
        <w:jc w:val="center"/>
      </w:pPr>
      <w:r w:rsidRPr="00BD4902">
        <w:t>Section</w:t>
      </w:r>
      <w:r w:rsidRPr="007C7AFA">
        <w:t> 27B</w:t>
      </w:r>
    </w:p>
    <w:p w:rsidR="00D93711" w:rsidRPr="00034490" w:rsidRDefault="00D93711" w:rsidP="00034490">
      <w:pPr>
        <w:pStyle w:val="nzMiscellaneousBody"/>
        <w:jc w:val="center"/>
        <w:rPr>
          <w:b/>
          <w:sz w:val="24"/>
          <w:szCs w:val="24"/>
        </w:rPr>
      </w:pPr>
      <w:r w:rsidRPr="00034490">
        <w:rPr>
          <w:b/>
          <w:sz w:val="24"/>
          <w:szCs w:val="24"/>
        </w:rPr>
        <w:t>INFORMATION FOR TENANT WITH NON</w:t>
      </w:r>
      <w:r w:rsidRPr="00034490">
        <w:rPr>
          <w:b/>
          <w:sz w:val="24"/>
          <w:szCs w:val="24"/>
        </w:rPr>
        <w:noBreakHyphen/>
        <w:t>WRITTEN RESIDENTIAL TENANCY AGREEMENT</w:t>
      </w:r>
    </w:p>
    <w:p w:rsidR="00D93711" w:rsidRPr="00034490" w:rsidRDefault="00D93711" w:rsidP="00D93711">
      <w:pPr>
        <w:pStyle w:val="nzMiscellaneousBody"/>
        <w:rPr>
          <w:b/>
          <w:caps/>
        </w:rPr>
      </w:pPr>
      <w:r w:rsidRPr="00034490">
        <w:rPr>
          <w:b/>
          <w:caps/>
        </w:rPr>
        <w:t>What you must know about your tenancy</w:t>
      </w:r>
    </w:p>
    <w:p w:rsidR="00D93711" w:rsidRDefault="00D93711" w:rsidP="00D93711">
      <w:pPr>
        <w:pStyle w:val="nzMiscellaneousBody"/>
      </w:pPr>
      <w:r w:rsidRPr="00B03395">
        <w:t xml:space="preserve">Although you do not have a written residential tenancy agreement you and the lessor still have to comply with the </w:t>
      </w:r>
      <w:r w:rsidRPr="00B03395">
        <w:rPr>
          <w:i/>
        </w:rPr>
        <w:t>Residential Tenancies Act</w:t>
      </w:r>
      <w:r>
        <w:rPr>
          <w:i/>
        </w:rPr>
        <w:t> </w:t>
      </w:r>
      <w:r w:rsidRPr="00B03395">
        <w:rPr>
          <w:i/>
        </w:rPr>
        <w:t>1987</w:t>
      </w:r>
      <w:r>
        <w:t>.</w:t>
      </w:r>
    </w:p>
    <w:p w:rsidR="00D93711" w:rsidRPr="00E70FA0" w:rsidRDefault="00D93711" w:rsidP="00D93711">
      <w:pPr>
        <w:pStyle w:val="nzMiscellaneousBody"/>
      </w:pPr>
      <w:r>
        <w:t>At</w:t>
      </w:r>
      <w:r w:rsidRPr="00E70FA0">
        <w:t xml:space="preserve"> the start of your tenancy you must be given the following by the lessor or </w:t>
      </w:r>
      <w:r>
        <w:t>the property manager of the premises</w:t>
      </w:r>
      <w:r w:rsidRPr="00E70FA0">
        <w:t>:</w:t>
      </w:r>
    </w:p>
    <w:p w:rsidR="00D93711" w:rsidRPr="00E70FA0" w:rsidRDefault="00D93711" w:rsidP="00034490">
      <w:pPr>
        <w:pStyle w:val="nzMiscellaneousBody"/>
        <w:tabs>
          <w:tab w:val="left" w:pos="1276"/>
        </w:tabs>
        <w:ind w:left="1276" w:hanging="425"/>
      </w:pPr>
      <w:r w:rsidRPr="00E70FA0">
        <w:t>•</w:t>
      </w:r>
      <w:r w:rsidRPr="00E70FA0">
        <w:tab/>
        <w:t>a copy</w:t>
      </w:r>
      <w:r>
        <w:t xml:space="preserve"> of this information statement</w:t>
      </w:r>
    </w:p>
    <w:p w:rsidR="00D93711" w:rsidRPr="00E70FA0" w:rsidRDefault="00D93711" w:rsidP="00034490">
      <w:pPr>
        <w:pStyle w:val="nzMiscellaneousBody"/>
        <w:tabs>
          <w:tab w:val="left" w:pos="1276"/>
        </w:tabs>
        <w:ind w:left="1276" w:hanging="425"/>
      </w:pPr>
      <w:r w:rsidRPr="00E70FA0">
        <w:t>•</w:t>
      </w:r>
      <w:r w:rsidRPr="00E70FA0">
        <w:tab/>
        <w:t>2 copies of the property condition report (must be received within 7</w:t>
      </w:r>
      <w:r>
        <w:t> </w:t>
      </w:r>
      <w:r w:rsidRPr="00E70FA0">
        <w:t xml:space="preserve">days after </w:t>
      </w:r>
      <w:r>
        <w:t>you have</w:t>
      </w:r>
      <w:r w:rsidRPr="00E70FA0">
        <w:t xml:space="preserve"> entered into occupation of the premises)</w:t>
      </w:r>
    </w:p>
    <w:p w:rsidR="00D93711" w:rsidRPr="00E70FA0" w:rsidRDefault="00D93711" w:rsidP="00034490">
      <w:pPr>
        <w:pStyle w:val="nzMiscellaneousBody"/>
        <w:tabs>
          <w:tab w:val="left" w:pos="1276"/>
        </w:tabs>
        <w:ind w:left="1276" w:hanging="425"/>
      </w:pPr>
      <w:r w:rsidRPr="00E70FA0">
        <w:t>•</w:t>
      </w:r>
      <w:r w:rsidRPr="00E70FA0">
        <w:tab/>
        <w:t xml:space="preserve">a bond lodgment form for you to sign (if you are paying a security </w:t>
      </w:r>
      <w:r>
        <w:t xml:space="preserve">bond), so that it can </w:t>
      </w:r>
      <w:r w:rsidRPr="00E70FA0">
        <w:t>be lodged with the Bond Administrator</w:t>
      </w:r>
    </w:p>
    <w:p w:rsidR="00D93711" w:rsidRDefault="00D93711" w:rsidP="00034490">
      <w:pPr>
        <w:pStyle w:val="nzMiscellaneousBody"/>
        <w:tabs>
          <w:tab w:val="left" w:pos="1276"/>
        </w:tabs>
        <w:ind w:left="1276" w:hanging="425"/>
      </w:pPr>
      <w:r>
        <w:t>•</w:t>
      </w:r>
      <w:r>
        <w:tab/>
        <w:t>keys to your new home.</w:t>
      </w:r>
    </w:p>
    <w:p w:rsidR="00D93711" w:rsidRPr="00034490" w:rsidRDefault="00D93711" w:rsidP="00D93711">
      <w:pPr>
        <w:pStyle w:val="nzMiscellaneousBody"/>
        <w:rPr>
          <w:b/>
          <w:caps/>
        </w:rPr>
      </w:pPr>
      <w:r w:rsidRPr="00034490">
        <w:rPr>
          <w:b/>
          <w:caps/>
        </w:rPr>
        <w:t>Upfront costs</w:t>
      </w:r>
    </w:p>
    <w:p w:rsidR="00D93711" w:rsidRPr="00E70FA0" w:rsidRDefault="00D93711" w:rsidP="00D93711">
      <w:pPr>
        <w:pStyle w:val="nzMiscellaneousBody"/>
      </w:pPr>
      <w:r w:rsidRPr="00E70FA0">
        <w:t>You are not required to pay:</w:t>
      </w:r>
    </w:p>
    <w:p w:rsidR="00D93711" w:rsidRPr="00E70FA0" w:rsidRDefault="00D93711" w:rsidP="00034490">
      <w:pPr>
        <w:pStyle w:val="nzMiscellaneousBody"/>
        <w:tabs>
          <w:tab w:val="left" w:pos="1276"/>
        </w:tabs>
        <w:ind w:left="1276" w:hanging="425"/>
      </w:pPr>
      <w:r w:rsidRPr="00E70FA0">
        <w:t>•</w:t>
      </w:r>
      <w:r w:rsidRPr="00E70FA0">
        <w:tab/>
        <w:t xml:space="preserve">more than 2 weeks rent in advance (see </w:t>
      </w:r>
      <w:r>
        <w:t>“</w:t>
      </w:r>
      <w:r w:rsidRPr="00034490">
        <w:t>Essentials for tenants</w:t>
      </w:r>
      <w:r>
        <w:t xml:space="preserve">” </w:t>
      </w:r>
      <w:r w:rsidRPr="00E70FA0">
        <w:t>below for more information)</w:t>
      </w:r>
    </w:p>
    <w:p w:rsidR="00D93711" w:rsidRPr="00E70FA0" w:rsidRDefault="00D93711" w:rsidP="00034490">
      <w:pPr>
        <w:pStyle w:val="nzMiscellaneousBody"/>
        <w:tabs>
          <w:tab w:val="left" w:pos="1276"/>
        </w:tabs>
        <w:ind w:left="1276" w:hanging="425"/>
      </w:pPr>
      <w:r w:rsidRPr="00E70FA0">
        <w:t>•</w:t>
      </w:r>
      <w:r w:rsidRPr="00E70FA0">
        <w:tab/>
        <w:t>more than 4 weeks rent as a security bond (if the rent is less than $1</w:t>
      </w:r>
      <w:r>
        <w:t> </w:t>
      </w:r>
      <w:r w:rsidRPr="00E70FA0">
        <w:t>200 per week)</w:t>
      </w:r>
    </w:p>
    <w:p w:rsidR="00D93711" w:rsidRPr="00E70FA0" w:rsidRDefault="00D93711" w:rsidP="00034490">
      <w:pPr>
        <w:pStyle w:val="nzMiscellaneousBody"/>
        <w:tabs>
          <w:tab w:val="left" w:pos="1276"/>
        </w:tabs>
        <w:ind w:left="1276" w:hanging="425"/>
      </w:pPr>
      <w:r w:rsidRPr="00E70FA0">
        <w:t>•</w:t>
      </w:r>
      <w:r w:rsidRPr="00E70FA0">
        <w:tab/>
        <w:t>more than $260 for a pet bond (if you are allowed to keep a pet on the premises)</w:t>
      </w:r>
    </w:p>
    <w:p w:rsidR="00D93711" w:rsidRPr="00E70FA0" w:rsidRDefault="00D93711" w:rsidP="00034490">
      <w:pPr>
        <w:pStyle w:val="nzMiscellaneousBody"/>
        <w:tabs>
          <w:tab w:val="left" w:pos="1276"/>
        </w:tabs>
        <w:ind w:left="1276" w:hanging="425"/>
      </w:pPr>
      <w:r>
        <w:t>•</w:t>
      </w:r>
      <w:r>
        <w:tab/>
        <w:t>any other amount.</w:t>
      </w:r>
    </w:p>
    <w:p w:rsidR="00D93711" w:rsidRPr="00034490" w:rsidRDefault="00D93711" w:rsidP="00D93711">
      <w:pPr>
        <w:pStyle w:val="nzMiscellaneousBody"/>
        <w:rPr>
          <w:b/>
          <w:caps/>
        </w:rPr>
      </w:pPr>
      <w:r w:rsidRPr="00034490">
        <w:rPr>
          <w:b/>
          <w:caps/>
        </w:rPr>
        <w:t>Essentials for tenants</w:t>
      </w:r>
    </w:p>
    <w:p w:rsidR="00D93711" w:rsidRPr="00E70FA0" w:rsidRDefault="00D93711" w:rsidP="00D93711">
      <w:pPr>
        <w:pStyle w:val="nzMiscellaneousBody"/>
      </w:pPr>
      <w:r w:rsidRPr="00E70FA0">
        <w:t>Follow these useful tips and pieces of information to help avoid problems while you are renting:</w:t>
      </w:r>
    </w:p>
    <w:p w:rsidR="00D93711" w:rsidRPr="00E70FA0" w:rsidRDefault="00D93711" w:rsidP="00034490">
      <w:pPr>
        <w:pStyle w:val="nzMiscellaneousBody"/>
        <w:tabs>
          <w:tab w:val="left" w:pos="1276"/>
        </w:tabs>
        <w:ind w:left="1276" w:hanging="425"/>
      </w:pPr>
      <w:r w:rsidRPr="00E70FA0">
        <w:t>•</w:t>
      </w:r>
      <w:r w:rsidRPr="00E70FA0">
        <w:tab/>
      </w:r>
      <w:r>
        <w:t>If you have paid a security bond, y</w:t>
      </w:r>
      <w:r w:rsidRPr="00E70FA0">
        <w:t xml:space="preserve">ou </w:t>
      </w:r>
      <w:r>
        <w:t>should</w:t>
      </w:r>
      <w:r w:rsidRPr="00E70FA0">
        <w:t xml:space="preserve"> receive a Record of Payment of Security Bond (</w:t>
      </w:r>
      <w:r w:rsidRPr="00034490">
        <w:rPr>
          <w:b/>
          <w:i/>
        </w:rPr>
        <w:t>record of payment</w:t>
      </w:r>
      <w:r w:rsidRPr="00E70FA0">
        <w:t xml:space="preserve">) when the bond is lodged with the Bond Administrator at the Department of Commerce. </w:t>
      </w:r>
      <w:r>
        <w:t xml:space="preserve"> </w:t>
      </w:r>
      <w:r w:rsidRPr="00E70FA0">
        <w:t>If you do not receive the record of payment within 4 weeks of paying the bond, contact the Consumer Protection Advice Line on 1300</w:t>
      </w:r>
      <w:r>
        <w:t> </w:t>
      </w:r>
      <w:r w:rsidRPr="00E70FA0">
        <w:t>30</w:t>
      </w:r>
      <w:r>
        <w:t> </w:t>
      </w:r>
      <w:r w:rsidRPr="00E70FA0">
        <w:t>40</w:t>
      </w:r>
      <w:r>
        <w:t> </w:t>
      </w:r>
      <w:r w:rsidRPr="00E70FA0">
        <w:t xml:space="preserve">54 to make sure it has been lodged correctly. </w:t>
      </w:r>
      <w:r>
        <w:t xml:space="preserve"> </w:t>
      </w:r>
      <w:r w:rsidRPr="00E70FA0">
        <w:t>The record of payment will also advise you of y</w:t>
      </w:r>
      <w:r>
        <w:t>our Rental Bond Reference Number.</w:t>
      </w:r>
    </w:p>
    <w:p w:rsidR="00D93711" w:rsidRPr="00E70FA0" w:rsidRDefault="00D93711" w:rsidP="00034490">
      <w:pPr>
        <w:pStyle w:val="nzMiscellaneousBody"/>
        <w:tabs>
          <w:tab w:val="left" w:pos="1276"/>
        </w:tabs>
        <w:ind w:left="1276" w:hanging="425"/>
      </w:pPr>
      <w:r w:rsidRPr="00E70FA0">
        <w:t>•</w:t>
      </w:r>
      <w:r w:rsidRPr="00E70FA0">
        <w:tab/>
      </w:r>
      <w:r>
        <w:t>I</w:t>
      </w:r>
      <w:r w:rsidRPr="00E70FA0">
        <w:t xml:space="preserve">f you do not agree with the property condition report, mark your concerns </w:t>
      </w:r>
      <w:r>
        <w:t>on</w:t>
      </w:r>
      <w:r w:rsidRPr="00E70FA0">
        <w:t xml:space="preserve"> the report and return it to the lessor</w:t>
      </w:r>
      <w:r w:rsidRPr="00552FA6">
        <w:t>.  The property condition report is an important piece of evidence.</w:t>
      </w:r>
      <w:r>
        <w:t xml:space="preserve">  If you do not take the time to complete it accurately, money could be taken out of your bond to pay for damage that was already there when you moved in.</w:t>
      </w:r>
    </w:p>
    <w:p w:rsidR="00D93711" w:rsidRPr="00E70FA0" w:rsidRDefault="00D93711" w:rsidP="00034490">
      <w:pPr>
        <w:pStyle w:val="nzMiscellaneousBody"/>
        <w:tabs>
          <w:tab w:val="left" w:pos="1276"/>
        </w:tabs>
        <w:ind w:left="1276" w:hanging="425"/>
      </w:pPr>
      <w:r w:rsidRPr="00E70FA0">
        <w:t>•</w:t>
      </w:r>
      <w:r w:rsidRPr="00E70FA0">
        <w:tab/>
        <w:t xml:space="preserve">If you paid an option fee, it should be applied to your rent or </w:t>
      </w:r>
      <w:r>
        <w:t>returned to you.</w:t>
      </w:r>
    </w:p>
    <w:p w:rsidR="00D93711" w:rsidRPr="00E70FA0" w:rsidRDefault="00D93711" w:rsidP="00034490">
      <w:pPr>
        <w:pStyle w:val="nzMiscellaneousBody"/>
        <w:tabs>
          <w:tab w:val="left" w:pos="1276"/>
        </w:tabs>
        <w:ind w:left="1276" w:hanging="425"/>
      </w:pPr>
      <w:r w:rsidRPr="00E70FA0">
        <w:t>•</w:t>
      </w:r>
      <w:r w:rsidRPr="00E70FA0">
        <w:tab/>
      </w:r>
      <w:r>
        <w:t>T</w:t>
      </w:r>
      <w:r w:rsidRPr="00E70FA0">
        <w:t xml:space="preserve">he lessor </w:t>
      </w:r>
      <w:r>
        <w:t xml:space="preserve">cannot require you </w:t>
      </w:r>
      <w:r w:rsidRPr="00E70FA0">
        <w:t>to pay more than 2 weeks rent in advance at any time during the tenancy agreement.</w:t>
      </w:r>
      <w:r>
        <w:t xml:space="preserve"> </w:t>
      </w:r>
      <w:r w:rsidRPr="00E70FA0">
        <w:t xml:space="preserve"> However, at any time during the tenancy agreeme</w:t>
      </w:r>
      <w:r>
        <w:t>nt, you can choose to pay more.</w:t>
      </w:r>
    </w:p>
    <w:p w:rsidR="00D93711" w:rsidRPr="00E70FA0" w:rsidRDefault="00D93711" w:rsidP="00034490">
      <w:pPr>
        <w:pStyle w:val="nzMiscellaneousBody"/>
        <w:tabs>
          <w:tab w:val="left" w:pos="1276"/>
        </w:tabs>
        <w:ind w:left="1276" w:hanging="425"/>
      </w:pPr>
      <w:r w:rsidRPr="00E70FA0">
        <w:t>•</w:t>
      </w:r>
      <w:r w:rsidRPr="00E70FA0">
        <w:tab/>
        <w:t xml:space="preserve">Never stop paying your rent, even if the lessor is not complying with </w:t>
      </w:r>
      <w:r>
        <w:t>their</w:t>
      </w:r>
      <w:r w:rsidRPr="00E70FA0">
        <w:t xml:space="preserve"> side of the agreement (e.g. by failing to do repairs)</w:t>
      </w:r>
      <w:r>
        <w:t xml:space="preserve"> — </w:t>
      </w:r>
      <w:r w:rsidRPr="00E70FA0">
        <w:t xml:space="preserve">you could end up being evicted if you </w:t>
      </w:r>
      <w:r>
        <w:t>stop paying rent.</w:t>
      </w:r>
    </w:p>
    <w:p w:rsidR="00D93711" w:rsidRPr="00E70FA0" w:rsidRDefault="00D93711" w:rsidP="00034490">
      <w:pPr>
        <w:pStyle w:val="nzMiscellaneousBody"/>
        <w:tabs>
          <w:tab w:val="left" w:pos="1276"/>
        </w:tabs>
        <w:ind w:left="1276" w:hanging="425"/>
      </w:pPr>
      <w:r w:rsidRPr="00E70FA0">
        <w:t>•</w:t>
      </w:r>
      <w:r w:rsidRPr="00E70FA0">
        <w:tab/>
        <w:t>You must not s</w:t>
      </w:r>
      <w:r>
        <w:t>top paying rent with the intenti</w:t>
      </w:r>
      <w:r w:rsidRPr="00E70FA0">
        <w:t>on that the lessor will take t</w:t>
      </w:r>
      <w:r>
        <w:t>he rent from the security bond.</w:t>
      </w:r>
    </w:p>
    <w:p w:rsidR="00D93711" w:rsidRPr="00E70FA0" w:rsidRDefault="00D93711" w:rsidP="00034490">
      <w:pPr>
        <w:pStyle w:val="nzMiscellaneousBody"/>
        <w:tabs>
          <w:tab w:val="left" w:pos="1276"/>
        </w:tabs>
        <w:ind w:left="1276" w:hanging="425"/>
      </w:pPr>
      <w:r w:rsidRPr="00E70FA0">
        <w:t>•</w:t>
      </w:r>
      <w:r w:rsidRPr="00E70FA0">
        <w:tab/>
        <w:t xml:space="preserve">You or the lessor will need to give notice in writing before ending </w:t>
      </w:r>
      <w:r>
        <w:t>the tenancy agreement.</w:t>
      </w:r>
    </w:p>
    <w:p w:rsidR="00D93711" w:rsidRPr="00E70FA0" w:rsidRDefault="00D93711" w:rsidP="00034490">
      <w:pPr>
        <w:pStyle w:val="nzMiscellaneousBody"/>
        <w:tabs>
          <w:tab w:val="left" w:pos="1276"/>
        </w:tabs>
        <w:ind w:left="1276" w:hanging="425"/>
      </w:pPr>
      <w:r w:rsidRPr="00E70FA0">
        <w:t>•</w:t>
      </w:r>
      <w:r w:rsidRPr="00E70FA0">
        <w:tab/>
        <w:t>On the day your tenancy agreement ends, you must give vacant possession of the premises to the lessor (this includes handing over the keys to the lessor or</w:t>
      </w:r>
      <w:r>
        <w:t xml:space="preserve"> the property manager</w:t>
      </w:r>
      <w:r w:rsidRPr="00E70FA0">
        <w:t xml:space="preserve">). </w:t>
      </w:r>
      <w:r>
        <w:t xml:space="preserve"> </w:t>
      </w:r>
      <w:r w:rsidRPr="00E70FA0">
        <w:t xml:space="preserve">You may be liable to pay damages to the lessor if you do not vacate on </w:t>
      </w:r>
      <w:r>
        <w:t>time.</w:t>
      </w:r>
    </w:p>
    <w:p w:rsidR="00D93711" w:rsidRPr="00E70FA0" w:rsidRDefault="00D93711" w:rsidP="00034490">
      <w:pPr>
        <w:pStyle w:val="nzMiscellaneousBody"/>
        <w:tabs>
          <w:tab w:val="left" w:pos="1276"/>
        </w:tabs>
        <w:ind w:left="1276" w:hanging="425"/>
      </w:pPr>
      <w:r w:rsidRPr="00E70FA0">
        <w:t>•</w:t>
      </w:r>
      <w:r w:rsidRPr="00E70FA0">
        <w:tab/>
        <w:t>If the property has a pool or garden, be clear about what the lessor expe</w:t>
      </w:r>
      <w:r>
        <w:t>cts you to do to maintain them.</w:t>
      </w:r>
    </w:p>
    <w:p w:rsidR="00D93711" w:rsidRPr="00E70FA0" w:rsidRDefault="00D93711" w:rsidP="00034490">
      <w:pPr>
        <w:pStyle w:val="nzMiscellaneousBody"/>
        <w:tabs>
          <w:tab w:val="left" w:pos="1276"/>
        </w:tabs>
        <w:ind w:left="1276" w:hanging="425"/>
      </w:pPr>
      <w:r w:rsidRPr="00E70FA0">
        <w:t>•</w:t>
      </w:r>
      <w:r w:rsidRPr="00E70FA0">
        <w:tab/>
        <w:t>Be careful with what you sign relating to your tenancy, and do</w:t>
      </w:r>
      <w:r>
        <w:t xml:space="preserve"> not</w:t>
      </w:r>
      <w:r w:rsidRPr="00E70FA0">
        <w:t xml:space="preserve"> let anybody rush you. </w:t>
      </w:r>
      <w:r>
        <w:t xml:space="preserve"> </w:t>
      </w:r>
      <w:r w:rsidRPr="00E70FA0">
        <w:t xml:space="preserve">Never sign a blank form, such as a claim for </w:t>
      </w:r>
      <w:r>
        <w:t>refund of bond.</w:t>
      </w:r>
    </w:p>
    <w:p w:rsidR="00D93711" w:rsidRPr="00E70FA0" w:rsidRDefault="00D93711" w:rsidP="00034490">
      <w:pPr>
        <w:pStyle w:val="nzMiscellaneousBody"/>
        <w:tabs>
          <w:tab w:val="left" w:pos="1276"/>
        </w:tabs>
        <w:ind w:left="1276" w:hanging="425"/>
      </w:pPr>
      <w:r w:rsidRPr="00E70FA0">
        <w:t>•</w:t>
      </w:r>
      <w:r w:rsidRPr="00E70FA0">
        <w:tab/>
        <w:t>Keep a copy of your property condition report, rent receipts, bond receipt, record of payment of bond and copies of letters/emails you send or receive</w:t>
      </w:r>
      <w:r>
        <w:t xml:space="preserve"> i</w:t>
      </w:r>
      <w:r w:rsidRPr="00552FA6">
        <w:t>n a designated tenancy file or folder</w:t>
      </w:r>
      <w:r>
        <w:t>.  K</w:t>
      </w:r>
      <w:r w:rsidRPr="00552FA6">
        <w:t xml:space="preserve">eep </w:t>
      </w:r>
      <w:r>
        <w:t xml:space="preserve">it </w:t>
      </w:r>
      <w:r w:rsidRPr="00552FA6">
        <w:t>somewhere you can easily find it.</w:t>
      </w:r>
    </w:p>
    <w:p w:rsidR="00D93711" w:rsidRPr="00E70FA0" w:rsidRDefault="00D93711" w:rsidP="00034490">
      <w:pPr>
        <w:pStyle w:val="nzMiscellaneousBody"/>
        <w:tabs>
          <w:tab w:val="left" w:pos="1276"/>
        </w:tabs>
        <w:ind w:left="1276" w:hanging="425"/>
      </w:pPr>
      <w:r w:rsidRPr="00E70FA0">
        <w:t>•</w:t>
      </w:r>
      <w:r w:rsidRPr="00E70FA0">
        <w:tab/>
        <w:t>You must provide a forwarding address to the lessor or</w:t>
      </w:r>
      <w:r>
        <w:t xml:space="preserve"> the property manager of the premises </w:t>
      </w:r>
      <w:r w:rsidRPr="00E70FA0">
        <w:t>when you leave the premises.</w:t>
      </w:r>
      <w:r>
        <w:t xml:space="preserve"> </w:t>
      </w:r>
      <w:r w:rsidRPr="00E70FA0">
        <w:t xml:space="preserve"> It is an offence not to</w:t>
      </w:r>
      <w:r>
        <w:t xml:space="preserve"> do so</w:t>
      </w:r>
      <w:r w:rsidRPr="00E70FA0">
        <w:t>.</w:t>
      </w:r>
    </w:p>
    <w:p w:rsidR="00D93711" w:rsidRPr="00034490" w:rsidRDefault="00D93711" w:rsidP="00D93711">
      <w:pPr>
        <w:pStyle w:val="nzMiscellaneousBody"/>
        <w:rPr>
          <w:b/>
          <w:caps/>
        </w:rPr>
      </w:pPr>
      <w:r w:rsidRPr="00034490">
        <w:rPr>
          <w:b/>
          <w:caps/>
        </w:rPr>
        <w:t>Complaints and Disputes</w:t>
      </w:r>
    </w:p>
    <w:p w:rsidR="00D93711" w:rsidRPr="00E70FA0" w:rsidRDefault="00D93711" w:rsidP="00D93711">
      <w:pPr>
        <w:pStyle w:val="nzMiscellaneousBody"/>
      </w:pPr>
      <w:r w:rsidRPr="00552FA6">
        <w:t>If a dispute between a lessor and a tenant is to be decided by the court, it must be dealt with by a court that has jurisdiction to hear and determine the application.  The Magistrates Court has exclusive</w:t>
      </w:r>
      <w:r w:rsidRPr="00E70FA0">
        <w:t xml:space="preserve"> jurisdiction to hear and determine applications relating to bond and other tenancy matters that do not involve a claim over $10</w:t>
      </w:r>
      <w:r>
        <w:t> </w:t>
      </w:r>
      <w:r w:rsidRPr="00E70FA0">
        <w:t xml:space="preserve">000. </w:t>
      </w:r>
      <w:r>
        <w:t xml:space="preserve"> </w:t>
      </w:r>
      <w:r w:rsidRPr="00E70FA0">
        <w:t xml:space="preserve">When making </w:t>
      </w:r>
      <w:r>
        <w:t xml:space="preserve">an </w:t>
      </w:r>
      <w:r w:rsidRPr="00E70FA0">
        <w:t>application to the Magistrates Court, you must always use the name of the lessor on the application form and not the property manager or agent.</w:t>
      </w:r>
    </w:p>
    <w:p w:rsidR="00D93711" w:rsidRPr="00E70FA0" w:rsidRDefault="00D93711" w:rsidP="00D93711">
      <w:pPr>
        <w:pStyle w:val="nzMiscellaneousBody"/>
      </w:pPr>
      <w:r w:rsidRPr="00E70FA0">
        <w:t>If you need to give the lessor a notice under the</w:t>
      </w:r>
      <w:r>
        <w:t xml:space="preserve"> </w:t>
      </w:r>
      <w:r>
        <w:rPr>
          <w:i/>
        </w:rPr>
        <w:t>Residential Tenancies Act 1987</w:t>
      </w:r>
      <w:r w:rsidRPr="00E70FA0">
        <w:t>, it should be in writing and can be given to the lessor or</w:t>
      </w:r>
      <w:r>
        <w:t xml:space="preserve"> the property manager of the premises</w:t>
      </w:r>
      <w:r w:rsidRPr="00E70FA0">
        <w:t xml:space="preserve">, someone living with the lessor who appears to be over </w:t>
      </w:r>
      <w:r>
        <w:t xml:space="preserve">the age of </w:t>
      </w:r>
      <w:r w:rsidRPr="00E70FA0">
        <w:t>16, or to the person</w:t>
      </w:r>
      <w:r>
        <w:t xml:space="preserve"> who usually receives the rent.</w:t>
      </w:r>
    </w:p>
    <w:p w:rsidR="00D93711" w:rsidRPr="00E70FA0" w:rsidRDefault="00D93711" w:rsidP="00D93711">
      <w:pPr>
        <w:pStyle w:val="nzMiscellaneousBody"/>
      </w:pPr>
      <w:r w:rsidRPr="00E70FA0">
        <w:t>If the lessor needs to give you a notice under the</w:t>
      </w:r>
      <w:r>
        <w:t xml:space="preserve"> </w:t>
      </w:r>
      <w:r>
        <w:rPr>
          <w:i/>
        </w:rPr>
        <w:t>Residential Tenancies Act 1987</w:t>
      </w:r>
      <w:r w:rsidRPr="00E70FA0">
        <w:t>, they can do so by posting it to you or by giving it to someone living in the rented premises who appears to be over 16 or to the person who usually pays the rent.</w:t>
      </w:r>
    </w:p>
    <w:p w:rsidR="00D93711" w:rsidRPr="00E70FA0" w:rsidRDefault="00D93711" w:rsidP="00D93711">
      <w:pPr>
        <w:pStyle w:val="nzMiscellaneousBody"/>
      </w:pPr>
      <w:r w:rsidRPr="00E70FA0">
        <w:t>Where there are 2 or more lessors or tenants, notice only needs to be given to one of them.</w:t>
      </w:r>
    </w:p>
    <w:p w:rsidR="00D93711" w:rsidRPr="00E70FA0" w:rsidRDefault="00D93711" w:rsidP="00D93711">
      <w:pPr>
        <w:pStyle w:val="nzMiscellaneousBody"/>
      </w:pPr>
      <w:r w:rsidRPr="00E70FA0">
        <w:t>For information about the Magistrates Court, including what forms you should use, visit their website at www.magistratescourt.wa.gov</w:t>
      </w:r>
      <w:r>
        <w:t>.au</w:t>
      </w:r>
      <w:r w:rsidRPr="00E70FA0">
        <w:t xml:space="preserve"> or go to the Department of Commerce website at </w:t>
      </w:r>
      <w:r w:rsidRPr="003F26A2">
        <w:rPr>
          <w:sz w:val="22"/>
        </w:rPr>
        <w:t>www.commerce.wa.gov.au/ConsumerProtection</w:t>
      </w:r>
      <w:r w:rsidRPr="00E70FA0">
        <w:t xml:space="preserve"> to view general information publications about disputes and about</w:t>
      </w:r>
      <w:r>
        <w:t xml:space="preserve"> the Magistrates Court process.</w:t>
      </w:r>
    </w:p>
    <w:p w:rsidR="00D93711" w:rsidRPr="00034490" w:rsidRDefault="00D93711" w:rsidP="00D93711">
      <w:pPr>
        <w:pStyle w:val="nzMiscellaneousBody"/>
        <w:rPr>
          <w:b/>
          <w:caps/>
        </w:rPr>
      </w:pPr>
      <w:r w:rsidRPr="00034490">
        <w:rPr>
          <w:b/>
          <w:caps/>
        </w:rPr>
        <w:t>Further information</w:t>
      </w:r>
    </w:p>
    <w:p w:rsidR="00D93711" w:rsidRPr="00034490" w:rsidRDefault="00D93711" w:rsidP="00D93711">
      <w:pPr>
        <w:pStyle w:val="nzMiscellaneousBody"/>
        <w:rPr>
          <w:b/>
          <w:caps/>
        </w:rPr>
      </w:pPr>
      <w:r w:rsidRPr="00034490">
        <w:rPr>
          <w:b/>
          <w:caps/>
        </w:rPr>
        <w:t xml:space="preserve">Consumer Protection Division, </w:t>
      </w:r>
      <w:r w:rsidRPr="00034490">
        <w:rPr>
          <w:b/>
          <w:caps/>
        </w:rPr>
        <w:br/>
        <w:t>Department of Commerce</w:t>
      </w:r>
    </w:p>
    <w:p w:rsidR="00D93711" w:rsidRDefault="00D93711" w:rsidP="00D93711">
      <w:pPr>
        <w:pStyle w:val="nzMiscellaneousBody"/>
      </w:pPr>
      <w:r w:rsidRPr="00B03395">
        <w:t>Perth office</w:t>
      </w:r>
      <w:r>
        <w:t>:</w:t>
      </w:r>
      <w:r>
        <w:tab/>
      </w:r>
      <w:r w:rsidR="00C8460D">
        <w:tab/>
      </w:r>
      <w:r w:rsidR="00C8460D">
        <w:tab/>
      </w:r>
      <w:r w:rsidRPr="00E70FA0">
        <w:t>Forrest Centre, 219 St Georges Terrace</w:t>
      </w:r>
      <w:r>
        <w:t xml:space="preserve"> </w:t>
      </w:r>
      <w:r>
        <w:br/>
      </w:r>
      <w:r w:rsidR="00C8460D">
        <w:tab/>
      </w:r>
      <w:r w:rsidR="00C8460D">
        <w:tab/>
      </w:r>
      <w:r w:rsidR="00C8460D">
        <w:tab/>
      </w:r>
      <w:r w:rsidR="00C8460D">
        <w:tab/>
      </w:r>
      <w:r>
        <w:tab/>
      </w:r>
      <w:r w:rsidRPr="00E70FA0">
        <w:t>Perth, Western Australia 600</w:t>
      </w:r>
      <w:r w:rsidRPr="009860FF">
        <w:t xml:space="preserve">0 </w:t>
      </w:r>
      <w:r>
        <w:br/>
      </w:r>
      <w:r w:rsidR="00C8460D">
        <w:tab/>
      </w:r>
      <w:r w:rsidR="00C8460D">
        <w:tab/>
      </w:r>
      <w:r w:rsidR="00C8460D">
        <w:tab/>
      </w:r>
      <w:r w:rsidR="00C8460D">
        <w:tab/>
      </w:r>
      <w:r>
        <w:tab/>
      </w:r>
      <w:r w:rsidRPr="009860FF">
        <w:t>(</w:t>
      </w:r>
      <w:r w:rsidRPr="00E70FA0">
        <w:t>hours 8:30</w:t>
      </w:r>
      <w:r w:rsidRPr="009860FF">
        <w:t xml:space="preserve"> a.m.</w:t>
      </w:r>
      <w:r>
        <w:t xml:space="preserve"> — </w:t>
      </w:r>
      <w:r w:rsidRPr="00E70FA0">
        <w:t>5:00</w:t>
      </w:r>
      <w:r>
        <w:t xml:space="preserve"> </w:t>
      </w:r>
      <w:r w:rsidRPr="00E70FA0">
        <w:t>p</w:t>
      </w:r>
      <w:r>
        <w:t>.</w:t>
      </w:r>
      <w:r w:rsidRPr="00E70FA0">
        <w:t>m</w:t>
      </w:r>
      <w:r>
        <w:t>.)</w:t>
      </w:r>
    </w:p>
    <w:p w:rsidR="00D93711" w:rsidRPr="00E70FA0" w:rsidRDefault="00D93711" w:rsidP="00D93711">
      <w:pPr>
        <w:pStyle w:val="nzMiscellaneousBody"/>
      </w:pPr>
      <w:r w:rsidRPr="00E70FA0">
        <w:t>Gen</w:t>
      </w:r>
      <w:r>
        <w:t>eral Advice Line:</w:t>
      </w:r>
      <w:r>
        <w:tab/>
      </w:r>
      <w:r w:rsidR="00C8460D">
        <w:tab/>
      </w:r>
      <w:r>
        <w:t>1300 30 40 54</w:t>
      </w:r>
    </w:p>
    <w:p w:rsidR="00D93711" w:rsidRDefault="00D93711" w:rsidP="00D93711">
      <w:pPr>
        <w:pStyle w:val="nzMiscellaneousBody"/>
      </w:pPr>
      <w:r w:rsidRPr="00E70FA0">
        <w:t>Ema</w:t>
      </w:r>
      <w:r>
        <w:t>il: consumer@commerce.wa.gov.au</w:t>
      </w:r>
    </w:p>
    <w:p w:rsidR="00D93711" w:rsidRPr="00E70FA0" w:rsidRDefault="00D93711" w:rsidP="00D93711">
      <w:pPr>
        <w:pStyle w:val="nzMiscellaneousBody"/>
      </w:pPr>
      <w:r w:rsidRPr="00E70FA0">
        <w:t xml:space="preserve">Internet: </w:t>
      </w:r>
      <w:r w:rsidRPr="003F26A2">
        <w:rPr>
          <w:sz w:val="22"/>
        </w:rPr>
        <w:t>www.commerce.wa.gov.au/ConsumerProtection</w:t>
      </w:r>
    </w:p>
    <w:p w:rsidR="00D93711" w:rsidRPr="00E70FA0" w:rsidRDefault="00D93711" w:rsidP="00D93711">
      <w:pPr>
        <w:pStyle w:val="nzMiscellaneousBody"/>
      </w:pPr>
      <w:r w:rsidRPr="00B03395">
        <w:t>Regional offices</w:t>
      </w:r>
      <w:r>
        <w:t>:</w:t>
      </w:r>
      <w:r>
        <w:br/>
        <w:t>Goldfields/Esperance:</w:t>
      </w:r>
      <w:r>
        <w:tab/>
      </w:r>
      <w:r w:rsidR="00C8460D">
        <w:tab/>
      </w:r>
      <w:r w:rsidRPr="00E70FA0">
        <w:t>(08)</w:t>
      </w:r>
      <w:r>
        <w:t> </w:t>
      </w:r>
      <w:r w:rsidRPr="00E70FA0">
        <w:t>9026</w:t>
      </w:r>
      <w:r>
        <w:t> </w:t>
      </w:r>
      <w:r w:rsidRPr="00E70FA0">
        <w:t xml:space="preserve">3250 </w:t>
      </w:r>
      <w:r>
        <w:br/>
      </w:r>
      <w:r w:rsidRPr="00E70FA0">
        <w:t xml:space="preserve">Great Southern: </w:t>
      </w:r>
      <w:r>
        <w:tab/>
      </w:r>
      <w:r w:rsidR="00C8460D">
        <w:tab/>
      </w:r>
      <w:r w:rsidR="00C8460D">
        <w:tab/>
      </w:r>
      <w:r w:rsidRPr="00E70FA0">
        <w:t>(08)</w:t>
      </w:r>
      <w:r>
        <w:t> </w:t>
      </w:r>
      <w:r w:rsidRPr="00E70FA0">
        <w:t>9842</w:t>
      </w:r>
      <w:r>
        <w:t> </w:t>
      </w:r>
      <w:r w:rsidRPr="00E70FA0">
        <w:t xml:space="preserve">8366 </w:t>
      </w:r>
      <w:r>
        <w:br/>
      </w:r>
      <w:r w:rsidRPr="00E70FA0">
        <w:t>Kimberley:</w:t>
      </w:r>
      <w:r>
        <w:tab/>
      </w:r>
      <w:r w:rsidR="00C8460D">
        <w:tab/>
      </w:r>
      <w:r w:rsidR="00C8460D">
        <w:tab/>
      </w:r>
      <w:r w:rsidRPr="00E70FA0">
        <w:t>(08)</w:t>
      </w:r>
      <w:r>
        <w:t> </w:t>
      </w:r>
      <w:r w:rsidRPr="00E70FA0">
        <w:t>9191</w:t>
      </w:r>
      <w:r>
        <w:t> </w:t>
      </w:r>
      <w:r w:rsidRPr="00E70FA0">
        <w:t xml:space="preserve">8400 </w:t>
      </w:r>
      <w:r>
        <w:br/>
      </w:r>
      <w:r w:rsidRPr="00E70FA0">
        <w:t>South</w:t>
      </w:r>
      <w:r>
        <w:noBreakHyphen/>
      </w:r>
      <w:r w:rsidRPr="00E70FA0">
        <w:t>West:</w:t>
      </w:r>
      <w:r>
        <w:tab/>
      </w:r>
      <w:r w:rsidR="00C8460D">
        <w:tab/>
      </w:r>
      <w:r w:rsidR="00C8460D">
        <w:tab/>
      </w:r>
      <w:r w:rsidRPr="00E70FA0">
        <w:t>(08)</w:t>
      </w:r>
      <w:r>
        <w:t> </w:t>
      </w:r>
      <w:r w:rsidRPr="00E70FA0">
        <w:t>9722</w:t>
      </w:r>
      <w:r>
        <w:t> </w:t>
      </w:r>
      <w:r w:rsidRPr="00E70FA0">
        <w:t xml:space="preserve">2888 </w:t>
      </w:r>
      <w:r>
        <w:br/>
      </w:r>
      <w:r w:rsidRPr="00BD4902">
        <w:t>North</w:t>
      </w:r>
      <w:r w:rsidRPr="00BD4902">
        <w:noBreakHyphen/>
        <w:t>West</w:t>
      </w:r>
      <w:r>
        <w:t>:</w:t>
      </w:r>
      <w:r>
        <w:tab/>
      </w:r>
      <w:r w:rsidR="00C8460D">
        <w:tab/>
      </w:r>
      <w:r w:rsidR="00C8460D">
        <w:tab/>
      </w:r>
      <w:r w:rsidRPr="00E70FA0">
        <w:t>(08)</w:t>
      </w:r>
      <w:r>
        <w:t> </w:t>
      </w:r>
      <w:r w:rsidRPr="00E70FA0">
        <w:t>9185</w:t>
      </w:r>
      <w:r>
        <w:t> </w:t>
      </w:r>
      <w:r w:rsidRPr="00E70FA0">
        <w:t xml:space="preserve">0900 </w:t>
      </w:r>
      <w:r>
        <w:br/>
      </w:r>
      <w:r w:rsidRPr="00E70FA0">
        <w:t>Mid</w:t>
      </w:r>
      <w:r>
        <w:noBreakHyphen/>
      </w:r>
      <w:r w:rsidRPr="00E70FA0">
        <w:t>West</w:t>
      </w:r>
      <w:r>
        <w:t>:</w:t>
      </w:r>
      <w:r>
        <w:tab/>
      </w:r>
      <w:r w:rsidR="00C8460D">
        <w:tab/>
      </w:r>
      <w:r w:rsidR="00C8460D">
        <w:tab/>
      </w:r>
      <w:r w:rsidR="00C8460D">
        <w:tab/>
      </w:r>
      <w:r w:rsidRPr="00E70FA0">
        <w:t>(08)</w:t>
      </w:r>
      <w:r>
        <w:t> </w:t>
      </w:r>
      <w:r w:rsidRPr="00E70FA0">
        <w:t>9920</w:t>
      </w:r>
      <w:r>
        <w:t> </w:t>
      </w:r>
      <w:r w:rsidRPr="00E70FA0">
        <w:t>9800</w:t>
      </w:r>
    </w:p>
    <w:p w:rsidR="00D93711" w:rsidRDefault="00D93711" w:rsidP="00D93711">
      <w:pPr>
        <w:pStyle w:val="nzMiscellaneousBody"/>
      </w:pPr>
      <w:r w:rsidRPr="00E70FA0">
        <w:t xml:space="preserve">The WA Government provides funding assistance to the WA Tenancy Network which provides advice, information and advocacy to tenants throughout Western Australia. </w:t>
      </w:r>
      <w:r>
        <w:t xml:space="preserve"> C</w:t>
      </w:r>
      <w:r w:rsidRPr="00E70FA0">
        <w:t xml:space="preserve">ontact </w:t>
      </w:r>
      <w:r>
        <w:t xml:space="preserve">the </w:t>
      </w:r>
      <w:r w:rsidRPr="00E70FA0">
        <w:t>Consumer Protection Advice Line on 1300</w:t>
      </w:r>
      <w:r>
        <w:t> </w:t>
      </w:r>
      <w:r w:rsidRPr="00E70FA0">
        <w:t>30</w:t>
      </w:r>
      <w:r>
        <w:t> </w:t>
      </w:r>
      <w:r w:rsidRPr="00E70FA0">
        <w:t>40</w:t>
      </w:r>
      <w:r>
        <w:t> </w:t>
      </w:r>
      <w:r w:rsidRPr="00E70FA0">
        <w:t>54 for referral to a centre near you.</w:t>
      </w:r>
    </w:p>
    <w:p w:rsidR="00D93711" w:rsidRPr="00034490" w:rsidRDefault="00D93711" w:rsidP="00D93711">
      <w:pPr>
        <w:pStyle w:val="nzMiscellaneousBody"/>
        <w:rPr>
          <w:b/>
        </w:rPr>
      </w:pPr>
      <w:r w:rsidRPr="00034490">
        <w:rPr>
          <w:b/>
        </w:rPr>
        <w:t>STANDARD TERMS APPLICABLE TO ALL RESIDENTIAL TENANCY AGREEMENTS</w:t>
      </w:r>
    </w:p>
    <w:p w:rsidR="00D93711" w:rsidRPr="003D03E3" w:rsidRDefault="00D93711" w:rsidP="00D93711">
      <w:pPr>
        <w:pStyle w:val="nzMiscellaneousBody"/>
      </w:pPr>
      <w:r w:rsidRPr="003D03E3">
        <w:t xml:space="preserve">The </w:t>
      </w:r>
      <w:r w:rsidRPr="003D03E3">
        <w:rPr>
          <w:i/>
        </w:rPr>
        <w:t>Residential Tenancies Act</w:t>
      </w:r>
      <w:r>
        <w:rPr>
          <w:i/>
        </w:rPr>
        <w:t> </w:t>
      </w:r>
      <w:r w:rsidRPr="003D03E3">
        <w:rPr>
          <w:i/>
        </w:rPr>
        <w:t>1987</w:t>
      </w:r>
      <w:r w:rsidRPr="003D03E3">
        <w:t xml:space="preserve"> and the </w:t>
      </w:r>
      <w:r w:rsidRPr="003D03E3">
        <w:rPr>
          <w:i/>
        </w:rPr>
        <w:t>Residential Tenancies Regulations 1989</w:t>
      </w:r>
      <w:r w:rsidRPr="003D03E3">
        <w:t xml:space="preserve"> apply to this agreement.  Both the lessor and the tenant must comply with these laws.  Some of the rights and obligations in that legislation are outlined below.</w:t>
      </w:r>
    </w:p>
    <w:p w:rsidR="00D93711" w:rsidRPr="00034490" w:rsidRDefault="00D93711" w:rsidP="00D93711">
      <w:pPr>
        <w:pStyle w:val="nzMiscellaneousBody"/>
        <w:rPr>
          <w:b/>
        </w:rPr>
      </w:pPr>
      <w:r w:rsidRPr="00034490">
        <w:rPr>
          <w:b/>
        </w:rPr>
        <w:t>RIGHT TO OCCUPY THE PREMISES</w:t>
      </w:r>
    </w:p>
    <w:p w:rsidR="00D93711" w:rsidRPr="003D03E3" w:rsidRDefault="00D93711" w:rsidP="00034490">
      <w:pPr>
        <w:pStyle w:val="nzMiscellaneousBody"/>
        <w:tabs>
          <w:tab w:val="left" w:pos="1134"/>
          <w:tab w:val="left" w:pos="1701"/>
        </w:tabs>
        <w:ind w:left="1134" w:hanging="567"/>
      </w:pPr>
      <w:r>
        <w:t>1.</w:t>
      </w:r>
      <w:r>
        <w:tab/>
      </w:r>
      <w:r w:rsidRPr="003D03E3">
        <w:t>The tenant has the right to exclusive occupation and quiet enjoyment of the residentia</w:t>
      </w:r>
      <w:r>
        <w:t>l premises during the tenancy.</w:t>
      </w:r>
    </w:p>
    <w:p w:rsidR="00D93711" w:rsidRPr="00034490" w:rsidRDefault="00D93711" w:rsidP="00034490">
      <w:pPr>
        <w:pStyle w:val="nzMiscellaneousBody"/>
        <w:tabs>
          <w:tab w:val="left" w:pos="1134"/>
          <w:tab w:val="left" w:pos="1701"/>
        </w:tabs>
        <w:ind w:left="1134" w:hanging="567"/>
        <w:rPr>
          <w:b/>
        </w:rPr>
      </w:pPr>
      <w:r w:rsidRPr="00034490">
        <w:rPr>
          <w:b/>
        </w:rPr>
        <w:t>RENT</w:t>
      </w:r>
    </w:p>
    <w:p w:rsidR="00D93711" w:rsidRPr="003D03E3" w:rsidRDefault="00D93711" w:rsidP="00034490">
      <w:pPr>
        <w:pStyle w:val="nzMiscellaneousBody"/>
        <w:tabs>
          <w:tab w:val="left" w:pos="1134"/>
          <w:tab w:val="left" w:pos="1701"/>
        </w:tabs>
        <w:ind w:left="1134" w:hanging="567"/>
      </w:pPr>
      <w:r>
        <w:t>2.</w:t>
      </w:r>
      <w:r>
        <w:tab/>
      </w:r>
      <w:r w:rsidRPr="003D03E3">
        <w:t xml:space="preserve">The tenant must pay rent on time or the lessor may issue a notice of termination and, if the rent is still not paid in full, the lessor may take action through the </w:t>
      </w:r>
      <w:r>
        <w:t>court to evict the tenant.</w:t>
      </w:r>
    </w:p>
    <w:p w:rsidR="00D93711" w:rsidRPr="003D03E3" w:rsidRDefault="00D93711" w:rsidP="00034490">
      <w:pPr>
        <w:pStyle w:val="nzMiscellaneousBody"/>
        <w:tabs>
          <w:tab w:val="left" w:pos="1134"/>
          <w:tab w:val="left" w:pos="1701"/>
        </w:tabs>
        <w:ind w:left="1134" w:hanging="567"/>
      </w:pPr>
      <w:r>
        <w:t>3</w:t>
      </w:r>
      <w:r w:rsidRPr="003D03E3">
        <w:t>.</w:t>
      </w:r>
      <w:r>
        <w:tab/>
      </w:r>
      <w:r w:rsidRPr="003D03E3">
        <w:t>The tenant must not withhold rent because the tenant is of the view that the lessor is in breach of the agreement.</w:t>
      </w:r>
    </w:p>
    <w:p w:rsidR="00D93711" w:rsidRPr="003D03E3" w:rsidRDefault="00D93711" w:rsidP="00034490">
      <w:pPr>
        <w:pStyle w:val="nzMiscellaneousBody"/>
        <w:tabs>
          <w:tab w:val="left" w:pos="1134"/>
          <w:tab w:val="left" w:pos="1701"/>
        </w:tabs>
        <w:ind w:left="1134" w:hanging="567"/>
      </w:pPr>
      <w:r>
        <w:t>4</w:t>
      </w:r>
      <w:r w:rsidRPr="003D03E3">
        <w:t>.</w:t>
      </w:r>
      <w:r>
        <w:tab/>
      </w:r>
      <w:r w:rsidRPr="003D03E3">
        <w:t>The lesso</w:t>
      </w:r>
      <w:r>
        <w:t>r or property manager must not:</w:t>
      </w:r>
    </w:p>
    <w:p w:rsidR="00D93711" w:rsidRPr="003D03E3" w:rsidRDefault="00C8460D" w:rsidP="00034490">
      <w:pPr>
        <w:pStyle w:val="nzMiscellaneousBody"/>
        <w:tabs>
          <w:tab w:val="left" w:pos="1134"/>
          <w:tab w:val="left" w:pos="1701"/>
        </w:tabs>
        <w:ind w:left="1134" w:hanging="567"/>
      </w:pPr>
      <w:r>
        <w:tab/>
      </w:r>
      <w:r w:rsidR="00D93711">
        <w:t>4</w:t>
      </w:r>
      <w:r w:rsidR="00D93711" w:rsidRPr="003D03E3">
        <w:t>.1</w:t>
      </w:r>
      <w:r w:rsidR="00D93711">
        <w:tab/>
      </w:r>
      <w:r w:rsidR="00D93711" w:rsidRPr="003D03E3">
        <w:t>require the tenant to pay more than 2 weeks rent in advance;</w:t>
      </w:r>
      <w:r w:rsidR="00D93711">
        <w:t xml:space="preserve"> or</w:t>
      </w:r>
    </w:p>
    <w:p w:rsidR="00D93711" w:rsidRPr="003D03E3" w:rsidRDefault="00C8460D" w:rsidP="00034490">
      <w:pPr>
        <w:pStyle w:val="nzMiscellaneousBody"/>
        <w:tabs>
          <w:tab w:val="left" w:pos="1134"/>
          <w:tab w:val="left" w:pos="1701"/>
        </w:tabs>
        <w:ind w:left="1134" w:hanging="567"/>
      </w:pPr>
      <w:r>
        <w:tab/>
      </w:r>
      <w:r w:rsidR="00D93711">
        <w:t>4</w:t>
      </w:r>
      <w:r w:rsidR="00D93711" w:rsidRPr="003D03E3">
        <w:t>.2</w:t>
      </w:r>
      <w:r w:rsidR="00D93711">
        <w:tab/>
      </w:r>
      <w:r w:rsidR="00D93711" w:rsidRPr="003D03E3">
        <w:t>require the tenant to pay rent by post</w:t>
      </w:r>
      <w:r w:rsidR="00D93711">
        <w:noBreakHyphen/>
      </w:r>
      <w:r w:rsidR="00D93711" w:rsidRPr="003D03E3">
        <w:t>dated cheque;</w:t>
      </w:r>
      <w:r w:rsidR="00D93711">
        <w:t xml:space="preserve"> or</w:t>
      </w:r>
    </w:p>
    <w:p w:rsidR="00D93711" w:rsidRPr="003D03E3" w:rsidRDefault="00C8460D" w:rsidP="00034490">
      <w:pPr>
        <w:pStyle w:val="nzMiscellaneousBody"/>
        <w:tabs>
          <w:tab w:val="left" w:pos="1134"/>
          <w:tab w:val="left" w:pos="1701"/>
        </w:tabs>
        <w:ind w:left="1701" w:hanging="1134"/>
      </w:pPr>
      <w:r>
        <w:tab/>
      </w:r>
      <w:r w:rsidR="00D93711">
        <w:t>4</w:t>
      </w:r>
      <w:r w:rsidR="00D93711" w:rsidRPr="003D03E3">
        <w:t>.3</w:t>
      </w:r>
      <w:r w:rsidR="00D93711">
        <w:tab/>
      </w:r>
      <w:r w:rsidR="00D93711" w:rsidRPr="003D03E3">
        <w:t>use rent paid by the tenant for the purpose of any amount payable by the tenant other than rent; or</w:t>
      </w:r>
    </w:p>
    <w:p w:rsidR="00D93711" w:rsidRPr="003D03E3" w:rsidRDefault="00C8460D" w:rsidP="00034490">
      <w:pPr>
        <w:pStyle w:val="nzMiscellaneousBody"/>
        <w:tabs>
          <w:tab w:val="left" w:pos="1134"/>
          <w:tab w:val="left" w:pos="1701"/>
        </w:tabs>
        <w:ind w:left="1701" w:hanging="1134"/>
      </w:pPr>
      <w:r>
        <w:tab/>
      </w:r>
      <w:r w:rsidR="00D93711">
        <w:t>4</w:t>
      </w:r>
      <w:r w:rsidR="00D93711" w:rsidRPr="003D03E3">
        <w:t>.4</w:t>
      </w:r>
      <w:r w:rsidR="00D93711">
        <w:tab/>
      </w:r>
      <w:r w:rsidR="00D93711" w:rsidRPr="003D03E3">
        <w:t>require the tenant to pay any monetary amount other than rent</w:t>
      </w:r>
      <w:r w:rsidR="00D93711">
        <w:t xml:space="preserve">, </w:t>
      </w:r>
      <w:r w:rsidR="00D93711" w:rsidRPr="003D03E3">
        <w:t>security bond and pet bond.</w:t>
      </w:r>
    </w:p>
    <w:p w:rsidR="00D93711" w:rsidRPr="003D03E3" w:rsidRDefault="00D93711" w:rsidP="00034490">
      <w:pPr>
        <w:pStyle w:val="nzMiscellaneousBody"/>
        <w:tabs>
          <w:tab w:val="left" w:pos="1134"/>
          <w:tab w:val="left" w:pos="1701"/>
        </w:tabs>
        <w:ind w:left="1134" w:hanging="567"/>
      </w:pPr>
      <w:r>
        <w:t>5</w:t>
      </w:r>
      <w:r w:rsidRPr="003D03E3">
        <w:t>.</w:t>
      </w:r>
      <w:r>
        <w:tab/>
      </w:r>
      <w:r w:rsidRPr="003D03E3">
        <w:t>The lessor or property manager must give a rent receipt to the tenant within 3</w:t>
      </w:r>
      <w:r>
        <w:t> </w:t>
      </w:r>
      <w:r w:rsidRPr="003D03E3">
        <w:t>days of the rent being paid unless the rent is paid into an authorised bank or credit union account nominated by the lessor.</w:t>
      </w:r>
    </w:p>
    <w:p w:rsidR="00D93711" w:rsidRPr="003D03E3" w:rsidRDefault="00D93711" w:rsidP="00034490">
      <w:pPr>
        <w:pStyle w:val="nzMiscellaneousBody"/>
        <w:tabs>
          <w:tab w:val="left" w:pos="1134"/>
          <w:tab w:val="left" w:pos="1701"/>
        </w:tabs>
        <w:ind w:left="1134" w:hanging="567"/>
      </w:pPr>
      <w:r>
        <w:t>6</w:t>
      </w:r>
      <w:r w:rsidRPr="003D03E3">
        <w:t>.</w:t>
      </w:r>
      <w:r>
        <w:tab/>
      </w:r>
      <w:r w:rsidRPr="003D03E3">
        <w:t xml:space="preserve">A tenancy agreement cannot contain a provision for </w:t>
      </w:r>
      <w:r>
        <w:t>a penalty, damages or extra payment if the tenant fails to keep to the agreement or breaches any law</w:t>
      </w:r>
      <w:r w:rsidRPr="003D03E3">
        <w:t xml:space="preserve">.  If an agreement allows a reduced rent or a rebate, </w:t>
      </w:r>
      <w:r>
        <w:t xml:space="preserve">a </w:t>
      </w:r>
      <w:r w:rsidRPr="003D03E3">
        <w:t>refund or other benefit if the tenant does not breach the agreement, the tenant is entitled to the reduction, rebate, refund or other benefit in any event.</w:t>
      </w:r>
    </w:p>
    <w:p w:rsidR="00D93711" w:rsidRPr="003D03E3" w:rsidRDefault="00D93711" w:rsidP="00034490">
      <w:pPr>
        <w:pStyle w:val="nzMiscellaneousBody"/>
        <w:tabs>
          <w:tab w:val="left" w:pos="1134"/>
          <w:tab w:val="left" w:pos="1701"/>
        </w:tabs>
        <w:ind w:left="1134" w:hanging="567"/>
      </w:pPr>
      <w:r>
        <w:t>7</w:t>
      </w:r>
      <w:r w:rsidRPr="003D03E3">
        <w:t>.</w:t>
      </w:r>
      <w:r>
        <w:tab/>
      </w:r>
      <w:r w:rsidRPr="00034490">
        <w:rPr>
          <w:b/>
        </w:rPr>
        <w:t>Warning:</w:t>
      </w:r>
      <w:r w:rsidRPr="003D03E3">
        <w:t xml:space="preserve"> it is an offence for a tenant to fail or refuse to pay any rent due under a residential tenancy agreement with the intention that the amount of such rent be recovered by the lessor from the tenant’s security bond.</w:t>
      </w:r>
    </w:p>
    <w:p w:rsidR="00D93711" w:rsidRPr="00034490" w:rsidRDefault="00D93711" w:rsidP="00034490">
      <w:pPr>
        <w:pStyle w:val="nzMiscellaneousBody"/>
        <w:tabs>
          <w:tab w:val="left" w:pos="1701"/>
        </w:tabs>
        <w:rPr>
          <w:b/>
        </w:rPr>
      </w:pPr>
      <w:r w:rsidRPr="00034490">
        <w:rPr>
          <w:b/>
        </w:rPr>
        <w:t xml:space="preserve">PAYMENT OF COUNCIL RATES, LAND TAX, WATER AND OTHER CHARGES </w:t>
      </w:r>
    </w:p>
    <w:p w:rsidR="00D93711" w:rsidRPr="003D03E3" w:rsidRDefault="00D93711" w:rsidP="00034490">
      <w:pPr>
        <w:pStyle w:val="nzMiscellaneousBody"/>
        <w:tabs>
          <w:tab w:val="left" w:pos="1134"/>
          <w:tab w:val="left" w:pos="1701"/>
        </w:tabs>
        <w:ind w:left="1134" w:hanging="567"/>
      </w:pPr>
      <w:r>
        <w:t>8</w:t>
      </w:r>
      <w:r w:rsidRPr="003D03E3">
        <w:t>.</w:t>
      </w:r>
      <w:r>
        <w:tab/>
      </w:r>
      <w:r w:rsidRPr="003D03E3">
        <w:t xml:space="preserve">The lessor </w:t>
      </w:r>
      <w:r>
        <w:t>must</w:t>
      </w:r>
      <w:r w:rsidRPr="003D03E3">
        <w:t xml:space="preserve"> pay all rates, taxes or charges imposed in respect of the premises under the </w:t>
      </w:r>
      <w:r w:rsidRPr="003D03E3">
        <w:rPr>
          <w:i/>
        </w:rPr>
        <w:t>Local Government Act</w:t>
      </w:r>
      <w:r>
        <w:rPr>
          <w:i/>
        </w:rPr>
        <w:t> </w:t>
      </w:r>
      <w:r w:rsidRPr="003D03E3">
        <w:rPr>
          <w:i/>
        </w:rPr>
        <w:t>1995</w:t>
      </w:r>
      <w:r w:rsidRPr="003D03E3">
        <w:t xml:space="preserve">, the </w:t>
      </w:r>
      <w:r w:rsidRPr="003D03E3">
        <w:rPr>
          <w:i/>
        </w:rPr>
        <w:t>Land Tax Act</w:t>
      </w:r>
      <w:r>
        <w:rPr>
          <w:i/>
        </w:rPr>
        <w:t> </w:t>
      </w:r>
      <w:r w:rsidRPr="003D03E3">
        <w:rPr>
          <w:i/>
        </w:rPr>
        <w:t>2002</w:t>
      </w:r>
      <w:r w:rsidRPr="003D03E3">
        <w:t xml:space="preserve"> or any written law under which a rate, tax or charge is imposed for water supply or sewerage services under the </w:t>
      </w:r>
      <w:r w:rsidRPr="003D03E3">
        <w:rPr>
          <w:i/>
        </w:rPr>
        <w:t>Water Agencies (Powers) Act</w:t>
      </w:r>
      <w:r>
        <w:rPr>
          <w:i/>
        </w:rPr>
        <w:t> </w:t>
      </w:r>
      <w:r w:rsidRPr="003D03E3">
        <w:rPr>
          <w:i/>
        </w:rPr>
        <w:t>198</w:t>
      </w:r>
      <w:r w:rsidRPr="00BD4902">
        <w:rPr>
          <w:i/>
        </w:rPr>
        <w:t>4</w:t>
      </w:r>
      <w:r w:rsidRPr="00BD4902">
        <w:t xml:space="preserve"> (</w:t>
      </w:r>
      <w:r w:rsidRPr="003D03E3">
        <w:t>other than a charge for water consumed</w:t>
      </w:r>
      <w:r>
        <w:t>)</w:t>
      </w:r>
      <w:r w:rsidRPr="003D03E3">
        <w:t xml:space="preserve">.  The lessor is responsible for any contribution levied under the </w:t>
      </w:r>
      <w:r w:rsidRPr="003D03E3">
        <w:rPr>
          <w:i/>
        </w:rPr>
        <w:t>Strata Titles Act</w:t>
      </w:r>
      <w:r>
        <w:rPr>
          <w:i/>
        </w:rPr>
        <w:t> </w:t>
      </w:r>
      <w:r w:rsidRPr="003D03E3">
        <w:rPr>
          <w:i/>
        </w:rPr>
        <w:t>1985</w:t>
      </w:r>
      <w:r w:rsidRPr="003D03E3">
        <w:t xml:space="preserve"> and any contribution levied on a proprietor under the </w:t>
      </w:r>
      <w:r w:rsidRPr="003D03E3">
        <w:rPr>
          <w:i/>
        </w:rPr>
        <w:t>Strata Titles Act</w:t>
      </w:r>
      <w:r>
        <w:rPr>
          <w:i/>
        </w:rPr>
        <w:t> </w:t>
      </w:r>
      <w:r w:rsidRPr="003D03E3">
        <w:rPr>
          <w:i/>
        </w:rPr>
        <w:t>1985</w:t>
      </w:r>
      <w:r w:rsidRPr="003D03E3">
        <w:t>.</w:t>
      </w:r>
    </w:p>
    <w:p w:rsidR="00D93711" w:rsidRPr="00034490" w:rsidRDefault="00D93711" w:rsidP="00034490">
      <w:pPr>
        <w:pStyle w:val="nzMiscellaneousBody"/>
        <w:tabs>
          <w:tab w:val="left" w:pos="1134"/>
          <w:tab w:val="left" w:pos="1701"/>
        </w:tabs>
        <w:ind w:left="1134" w:hanging="567"/>
        <w:rPr>
          <w:b/>
        </w:rPr>
      </w:pPr>
      <w:r w:rsidRPr="00034490">
        <w:rPr>
          <w:b/>
        </w:rPr>
        <w:t>PUBLIC UTILITY SERVICES</w:t>
      </w:r>
    </w:p>
    <w:p w:rsidR="00D93711" w:rsidRPr="003D03E3" w:rsidRDefault="00D93711" w:rsidP="00034490">
      <w:pPr>
        <w:pStyle w:val="nzMiscellaneousBody"/>
        <w:tabs>
          <w:tab w:val="left" w:pos="1134"/>
          <w:tab w:val="left" w:pos="1701"/>
        </w:tabs>
        <w:ind w:left="1134" w:hanging="567"/>
      </w:pPr>
      <w:r w:rsidRPr="00F14BE8">
        <w:t>9.</w:t>
      </w:r>
      <w:r w:rsidRPr="00F14BE8">
        <w:tab/>
      </w:r>
      <w:r w:rsidRPr="00F14BE8">
        <w:rPr>
          <w:i/>
        </w:rPr>
        <w:t>Public utility services</w:t>
      </w:r>
      <w:r w:rsidRPr="00F14BE8">
        <w:t xml:space="preserve"> has the meaning given in the </w:t>
      </w:r>
      <w:r w:rsidRPr="00F14BE8">
        <w:rPr>
          <w:i/>
        </w:rPr>
        <w:t>Land</w:t>
      </w:r>
      <w:r w:rsidRPr="00F14BE8">
        <w:t xml:space="preserve"> </w:t>
      </w:r>
      <w:bookmarkStart w:id="312" w:name="RuleErr_1"/>
      <w:r w:rsidRPr="00CC2FEA">
        <w:rPr>
          <w:i/>
        </w:rPr>
        <w:t>Administration Act 1997</w:t>
      </w:r>
      <w:bookmarkEnd w:id="312"/>
      <w:r w:rsidRPr="00CC2FEA">
        <w:t xml:space="preserve"> and refers to services such as gas,</w:t>
      </w:r>
      <w:r w:rsidRPr="00F14BE8">
        <w:t xml:space="preserve"> electricity and water.</w:t>
      </w:r>
    </w:p>
    <w:p w:rsidR="00D93711" w:rsidRPr="003D03E3" w:rsidRDefault="00D93711" w:rsidP="00034490">
      <w:pPr>
        <w:pStyle w:val="nzMiscellaneousBody"/>
        <w:tabs>
          <w:tab w:val="left" w:pos="1134"/>
          <w:tab w:val="left" w:pos="1701"/>
        </w:tabs>
        <w:ind w:left="1134" w:hanging="567"/>
      </w:pPr>
      <w:r w:rsidRPr="003D03E3">
        <w:t>1</w:t>
      </w:r>
      <w:r>
        <w:t>0</w:t>
      </w:r>
      <w:r w:rsidRPr="003D03E3">
        <w:t>.</w:t>
      </w:r>
      <w:r>
        <w:tab/>
      </w:r>
      <w:r w:rsidRPr="003D03E3">
        <w:t xml:space="preserve">If the premises are not separately metered to measure the tenant’s consumption of a public utility service at the premises and the tenant is expected to pay for </w:t>
      </w:r>
      <w:r w:rsidRPr="00BD4902">
        <w:t>his</w:t>
      </w:r>
      <w:r w:rsidRPr="003D03E3">
        <w:t xml:space="preserve"> or her consumption of the public utility service, the lessor and tenant must agree in writing an alternative method of calculating the charge to be paid by the tenant for the consumption of that public utility service.</w:t>
      </w:r>
    </w:p>
    <w:p w:rsidR="00D93711" w:rsidRPr="006920BC" w:rsidRDefault="00D93711" w:rsidP="00034490">
      <w:pPr>
        <w:pStyle w:val="nzMiscellaneousBody"/>
        <w:tabs>
          <w:tab w:val="left" w:pos="1134"/>
          <w:tab w:val="left" w:pos="1701"/>
        </w:tabs>
        <w:ind w:left="1134" w:hanging="567"/>
        <w:rPr>
          <w:rStyle w:val="DraftersNotes"/>
          <w:b w:val="0"/>
          <w:i w:val="0"/>
          <w:sz w:val="22"/>
        </w:rPr>
      </w:pPr>
      <w:r w:rsidRPr="003D03E3">
        <w:t>1</w:t>
      </w:r>
      <w:r>
        <w:t>1</w:t>
      </w:r>
      <w:r w:rsidRPr="003D03E3">
        <w:t>.</w:t>
      </w:r>
      <w:r>
        <w:tab/>
      </w:r>
      <w:r w:rsidRPr="003D03E3">
        <w:t>The tenant must not be required to pay a charge in relation to a public utility service provided to the premises unless the charge is calculated by reference to the tenant’s actual consumption of the public utility service at the premises and the tenant is given written notice of the charge.</w:t>
      </w:r>
    </w:p>
    <w:p w:rsidR="00D93711" w:rsidRPr="003D03E3" w:rsidRDefault="00D93711" w:rsidP="00034490">
      <w:pPr>
        <w:pStyle w:val="nzMiscellaneousBody"/>
        <w:tabs>
          <w:tab w:val="left" w:pos="1134"/>
          <w:tab w:val="left" w:pos="1701"/>
        </w:tabs>
        <w:ind w:left="1134" w:hanging="567"/>
      </w:pPr>
      <w:r w:rsidRPr="003D03E3">
        <w:t>1</w:t>
      </w:r>
      <w:r>
        <w:t>2</w:t>
      </w:r>
      <w:r w:rsidRPr="003D03E3">
        <w:t>.</w:t>
      </w:r>
      <w:r>
        <w:tab/>
      </w:r>
      <w:r w:rsidRPr="003D03E3">
        <w:t>If the premises are separately metered, the notice of the charge must specif</w:t>
      </w:r>
      <w:r>
        <w:t>y:</w:t>
      </w:r>
    </w:p>
    <w:p w:rsidR="00D93711" w:rsidRPr="003D03E3" w:rsidRDefault="00C8460D" w:rsidP="00034490">
      <w:pPr>
        <w:pStyle w:val="nzMiscellaneousBody"/>
        <w:tabs>
          <w:tab w:val="left" w:pos="1134"/>
          <w:tab w:val="left" w:pos="1701"/>
        </w:tabs>
        <w:ind w:left="1134" w:hanging="567"/>
      </w:pPr>
      <w:r>
        <w:tab/>
      </w:r>
      <w:r w:rsidR="00D93711" w:rsidRPr="003D03E3">
        <w:t>1</w:t>
      </w:r>
      <w:r w:rsidR="00D93711">
        <w:t>2</w:t>
      </w:r>
      <w:r w:rsidR="00D93711" w:rsidRPr="003D03E3">
        <w:t>.1</w:t>
      </w:r>
      <w:r w:rsidR="00D93711">
        <w:tab/>
      </w:r>
      <w:r w:rsidR="00D93711" w:rsidRPr="003D03E3">
        <w:t>the relevant meter reading or readings; and</w:t>
      </w:r>
    </w:p>
    <w:p w:rsidR="00D93711" w:rsidRPr="003D03E3" w:rsidRDefault="00C8460D" w:rsidP="00034490">
      <w:pPr>
        <w:pStyle w:val="nzMiscellaneousBody"/>
        <w:tabs>
          <w:tab w:val="left" w:pos="1134"/>
          <w:tab w:val="left" w:pos="1701"/>
        </w:tabs>
        <w:ind w:left="1134" w:hanging="567"/>
      </w:pPr>
      <w:r>
        <w:tab/>
      </w:r>
      <w:r w:rsidR="00D93711" w:rsidRPr="003D03E3">
        <w:t>1</w:t>
      </w:r>
      <w:r w:rsidR="00D93711">
        <w:t>2</w:t>
      </w:r>
      <w:r w:rsidR="00D93711" w:rsidRPr="003D03E3">
        <w:t>.</w:t>
      </w:r>
      <w:r w:rsidR="00D93711">
        <w:t>2</w:t>
      </w:r>
      <w:r w:rsidR="00D93711">
        <w:tab/>
      </w:r>
      <w:r w:rsidR="00D93711" w:rsidRPr="003D03E3">
        <w:t>the charge per metered unit; and</w:t>
      </w:r>
    </w:p>
    <w:p w:rsidR="00D93711" w:rsidRPr="003D03E3" w:rsidRDefault="00C8460D" w:rsidP="00034490">
      <w:pPr>
        <w:pStyle w:val="nzMiscellaneousBody"/>
        <w:tabs>
          <w:tab w:val="left" w:pos="1134"/>
          <w:tab w:val="left" w:pos="1701"/>
        </w:tabs>
        <w:ind w:left="1701" w:hanging="1134"/>
      </w:pPr>
      <w:r>
        <w:tab/>
      </w:r>
      <w:r w:rsidR="00D93711" w:rsidRPr="003D03E3">
        <w:t>1</w:t>
      </w:r>
      <w:r w:rsidR="00D93711">
        <w:t>2</w:t>
      </w:r>
      <w:r w:rsidR="00D93711" w:rsidRPr="003D03E3">
        <w:t>.</w:t>
      </w:r>
      <w:r w:rsidR="00D93711">
        <w:t>3</w:t>
      </w:r>
      <w:r w:rsidR="00D93711">
        <w:tab/>
      </w:r>
      <w:r w:rsidR="00D93711" w:rsidRPr="003D03E3">
        <w:t>the amount of GST payable in respect of the provision of the public utility service to the residential premises.</w:t>
      </w:r>
    </w:p>
    <w:p w:rsidR="00D93711" w:rsidRPr="003D03E3" w:rsidRDefault="00D93711" w:rsidP="00034490">
      <w:pPr>
        <w:pStyle w:val="nzMiscellaneousBody"/>
        <w:tabs>
          <w:tab w:val="left" w:pos="1134"/>
          <w:tab w:val="left" w:pos="1701"/>
        </w:tabs>
        <w:ind w:left="1134" w:hanging="567"/>
      </w:pPr>
      <w:r w:rsidRPr="003D03E3">
        <w:t>1</w:t>
      </w:r>
      <w:r>
        <w:t>3</w:t>
      </w:r>
      <w:r w:rsidRPr="003D03E3">
        <w:t>.</w:t>
      </w:r>
      <w:r>
        <w:tab/>
      </w:r>
      <w:r w:rsidRPr="003D03E3">
        <w:t>If the premises are not separately metered, the noti</w:t>
      </w:r>
      <w:r>
        <w:t>ce of the charge must specify:</w:t>
      </w:r>
    </w:p>
    <w:p w:rsidR="00D93711" w:rsidRPr="003D03E3" w:rsidRDefault="00C8460D" w:rsidP="00034490">
      <w:pPr>
        <w:pStyle w:val="nzMiscellaneousBody"/>
        <w:tabs>
          <w:tab w:val="left" w:pos="1134"/>
          <w:tab w:val="left" w:pos="1701"/>
        </w:tabs>
        <w:ind w:left="1134" w:hanging="567"/>
      </w:pPr>
      <w:r>
        <w:tab/>
      </w:r>
      <w:r w:rsidR="00D93711" w:rsidRPr="003D03E3">
        <w:t>1</w:t>
      </w:r>
      <w:r w:rsidR="00D93711">
        <w:t>3</w:t>
      </w:r>
      <w:r w:rsidR="00D93711" w:rsidRPr="003D03E3">
        <w:t>.</w:t>
      </w:r>
      <w:r w:rsidR="00D93711">
        <w:t>1</w:t>
      </w:r>
      <w:r w:rsidR="00D93711">
        <w:tab/>
      </w:r>
      <w:r w:rsidR="00D93711" w:rsidRPr="003D03E3">
        <w:t>the calculation as per the agreed method; and</w:t>
      </w:r>
    </w:p>
    <w:p w:rsidR="00D93711" w:rsidRPr="003D03E3" w:rsidRDefault="00C8460D" w:rsidP="00034490">
      <w:pPr>
        <w:pStyle w:val="nzMiscellaneousBody"/>
        <w:tabs>
          <w:tab w:val="left" w:pos="1134"/>
          <w:tab w:val="left" w:pos="1701"/>
        </w:tabs>
        <w:ind w:left="1701" w:hanging="1134"/>
      </w:pPr>
      <w:r>
        <w:tab/>
      </w:r>
      <w:r w:rsidR="00D93711" w:rsidRPr="003D03E3">
        <w:t>1</w:t>
      </w:r>
      <w:r w:rsidR="00D93711">
        <w:t>3.2</w:t>
      </w:r>
      <w:r w:rsidR="00D93711">
        <w:tab/>
      </w:r>
      <w:r w:rsidR="00D93711" w:rsidRPr="003D03E3">
        <w:t>the amount of GST paya</w:t>
      </w:r>
      <w:r w:rsidR="00D93711">
        <w:t xml:space="preserve">ble in respect of the provision </w:t>
      </w:r>
      <w:r w:rsidR="00D93711" w:rsidRPr="003D03E3">
        <w:t>of the public utility service to the residential premises.</w:t>
      </w:r>
    </w:p>
    <w:p w:rsidR="00D93711" w:rsidRPr="00034490" w:rsidRDefault="00D93711" w:rsidP="00034490">
      <w:pPr>
        <w:pStyle w:val="nzMiscellaneousBody"/>
        <w:tabs>
          <w:tab w:val="left" w:pos="1134"/>
          <w:tab w:val="left" w:pos="1701"/>
        </w:tabs>
        <w:ind w:left="1134" w:hanging="567"/>
        <w:rPr>
          <w:b/>
        </w:rPr>
      </w:pPr>
      <w:r w:rsidRPr="00034490">
        <w:rPr>
          <w:b/>
        </w:rPr>
        <w:t>POSSESSION OF THE PREMISES</w:t>
      </w:r>
    </w:p>
    <w:p w:rsidR="00D93711" w:rsidRPr="003D03E3" w:rsidRDefault="00D93711" w:rsidP="00034490">
      <w:pPr>
        <w:pStyle w:val="nzMiscellaneousBody"/>
        <w:tabs>
          <w:tab w:val="left" w:pos="1134"/>
          <w:tab w:val="left" w:pos="1701"/>
        </w:tabs>
        <w:ind w:left="1134" w:hanging="567"/>
      </w:pPr>
      <w:r w:rsidRPr="003D03E3">
        <w:t>1</w:t>
      </w:r>
      <w:r>
        <w:t>4</w:t>
      </w:r>
      <w:r w:rsidRPr="003D03E3">
        <w:t>.</w:t>
      </w:r>
      <w:r>
        <w:tab/>
      </w:r>
      <w:r w:rsidRPr="003D03E3">
        <w:t>The lessor must:</w:t>
      </w:r>
    </w:p>
    <w:p w:rsidR="00D93711" w:rsidRPr="003D03E3" w:rsidRDefault="00C8460D" w:rsidP="00034490">
      <w:pPr>
        <w:pStyle w:val="nzMiscellaneousBody"/>
        <w:tabs>
          <w:tab w:val="left" w:pos="1134"/>
          <w:tab w:val="left" w:pos="1701"/>
        </w:tabs>
        <w:ind w:left="1701" w:hanging="1134"/>
      </w:pPr>
      <w:r>
        <w:tab/>
      </w:r>
      <w:r w:rsidR="00D93711" w:rsidRPr="003D03E3">
        <w:t>1</w:t>
      </w:r>
      <w:r w:rsidR="00D93711">
        <w:t>4</w:t>
      </w:r>
      <w:r w:rsidR="00D93711" w:rsidRPr="003D03E3">
        <w:t>.1</w:t>
      </w:r>
      <w:r w:rsidR="00D93711">
        <w:tab/>
      </w:r>
      <w:r w:rsidR="00D93711" w:rsidRPr="003D03E3">
        <w:t>give the tenant vacant possess</w:t>
      </w:r>
      <w:r w:rsidR="00D93711">
        <w:t xml:space="preserve">ion of the premises on the day </w:t>
      </w:r>
      <w:r w:rsidR="00D93711" w:rsidRPr="003D03E3">
        <w:t>on which the tenant is entitled t</w:t>
      </w:r>
      <w:r w:rsidR="00D93711">
        <w:t xml:space="preserve">o enter into occupation of the </w:t>
      </w:r>
      <w:r w:rsidR="00D93711" w:rsidRPr="003D03E3">
        <w:t>pr</w:t>
      </w:r>
      <w:r w:rsidR="00D93711">
        <w:t>emises under the agreement; and</w:t>
      </w:r>
    </w:p>
    <w:p w:rsidR="00D93711" w:rsidRPr="003D03E3" w:rsidRDefault="00C8460D" w:rsidP="00034490">
      <w:pPr>
        <w:pStyle w:val="nzMiscellaneousBody"/>
        <w:tabs>
          <w:tab w:val="left" w:pos="1134"/>
          <w:tab w:val="left" w:pos="1701"/>
        </w:tabs>
        <w:ind w:left="1701" w:hanging="1134"/>
      </w:pPr>
      <w:r>
        <w:tab/>
      </w:r>
      <w:r w:rsidR="00D93711" w:rsidRPr="003D03E3">
        <w:t>1</w:t>
      </w:r>
      <w:r w:rsidR="00D93711">
        <w:t>4</w:t>
      </w:r>
      <w:r w:rsidR="00D93711" w:rsidRPr="003D03E3">
        <w:t>.2</w:t>
      </w:r>
      <w:r w:rsidR="00D93711">
        <w:tab/>
      </w:r>
      <w:r w:rsidR="00D93711" w:rsidRPr="003D03E3">
        <w:t>take all reasonable steps to ensur</w:t>
      </w:r>
      <w:r w:rsidR="00D93711">
        <w:t xml:space="preserve">e that, at the time of signing </w:t>
      </w:r>
      <w:r w:rsidR="00D93711" w:rsidRPr="003D03E3">
        <w:t>this agreement, there is no lega</w:t>
      </w:r>
      <w:r w:rsidR="00D93711">
        <w:t xml:space="preserve">l reason why the tenant cannot </w:t>
      </w:r>
      <w:r w:rsidR="00D93711" w:rsidRPr="003D03E3">
        <w:t>occupy the premises as a residence for the term of this agreement.</w:t>
      </w:r>
    </w:p>
    <w:p w:rsidR="00D93711" w:rsidRPr="00034490" w:rsidRDefault="00D93711" w:rsidP="00034490">
      <w:pPr>
        <w:pStyle w:val="nzMiscellaneousBody"/>
        <w:tabs>
          <w:tab w:val="left" w:pos="1134"/>
          <w:tab w:val="left" w:pos="1701"/>
        </w:tabs>
        <w:ind w:left="1134" w:hanging="567"/>
        <w:rPr>
          <w:b/>
        </w:rPr>
      </w:pPr>
      <w:r w:rsidRPr="00034490">
        <w:rPr>
          <w:b/>
        </w:rPr>
        <w:t>TENANT’S RIGHT TO QUIET ENJOYMENT</w:t>
      </w:r>
    </w:p>
    <w:p w:rsidR="00D93711" w:rsidRPr="003D03E3" w:rsidRDefault="00D93711" w:rsidP="00034490">
      <w:pPr>
        <w:pStyle w:val="nzMiscellaneousBody"/>
        <w:tabs>
          <w:tab w:val="left" w:pos="1134"/>
          <w:tab w:val="left" w:pos="1701"/>
        </w:tabs>
        <w:ind w:left="1134" w:hanging="567"/>
      </w:pPr>
      <w:r w:rsidRPr="003D03E3">
        <w:t>1</w:t>
      </w:r>
      <w:r>
        <w:t>5</w:t>
      </w:r>
      <w:r w:rsidRPr="003D03E3">
        <w:t>.</w:t>
      </w:r>
      <w:r>
        <w:tab/>
      </w:r>
      <w:r w:rsidRPr="003D03E3">
        <w:t>The tenant is entitled to quiet enjoyment of the premises without interruption by the lessor or any person claiming by, through or under the lessor or having superior title to that of the lessor.</w:t>
      </w:r>
    </w:p>
    <w:p w:rsidR="00D93711" w:rsidRPr="003D03E3" w:rsidRDefault="00D93711" w:rsidP="00034490">
      <w:pPr>
        <w:pStyle w:val="nzMiscellaneousBody"/>
        <w:tabs>
          <w:tab w:val="left" w:pos="1134"/>
          <w:tab w:val="left" w:pos="1701"/>
        </w:tabs>
        <w:ind w:left="1134" w:hanging="567"/>
      </w:pPr>
      <w:r w:rsidRPr="003D03E3">
        <w:t>1</w:t>
      </w:r>
      <w:r>
        <w:t>6</w:t>
      </w:r>
      <w:r w:rsidRPr="003D03E3">
        <w:t>.</w:t>
      </w:r>
      <w:r>
        <w:tab/>
      </w:r>
      <w:r w:rsidRPr="003D03E3">
        <w:t>The lessor or the property manager will not interfere with, or cause or permit any interference with, the reasonable peace, comfort or privacy of the tenant in the use of the premises.  The lessor or the property manager must also take all reasonable steps to ensure that the lessor’s other neighbouring tenants do not interfere with the reasonable peace, comfort or privacy of the tenant in the use of the premises.</w:t>
      </w:r>
    </w:p>
    <w:p w:rsidR="00D93711" w:rsidRPr="00034490" w:rsidRDefault="00D93711" w:rsidP="00034490">
      <w:pPr>
        <w:pStyle w:val="nzMiscellaneousBody"/>
        <w:tabs>
          <w:tab w:val="left" w:pos="1134"/>
          <w:tab w:val="left" w:pos="1701"/>
        </w:tabs>
        <w:ind w:left="1134" w:hanging="567"/>
        <w:rPr>
          <w:b/>
        </w:rPr>
      </w:pPr>
      <w:r w:rsidRPr="00034490">
        <w:rPr>
          <w:b/>
        </w:rPr>
        <w:t>USE OF THE PREMISES BY TENANT</w:t>
      </w:r>
    </w:p>
    <w:p w:rsidR="00D93711" w:rsidRPr="003D03E3" w:rsidRDefault="00D93711" w:rsidP="00034490">
      <w:pPr>
        <w:pStyle w:val="nzMiscellaneousBody"/>
        <w:tabs>
          <w:tab w:val="left" w:pos="1134"/>
          <w:tab w:val="left" w:pos="1701"/>
        </w:tabs>
        <w:ind w:left="1134" w:hanging="567"/>
      </w:pPr>
      <w:r>
        <w:t>17.</w:t>
      </w:r>
      <w:r>
        <w:tab/>
        <w:t>The tenant must:</w:t>
      </w:r>
    </w:p>
    <w:p w:rsidR="00D93711" w:rsidRPr="003D03E3" w:rsidRDefault="00C8460D" w:rsidP="00034490">
      <w:pPr>
        <w:pStyle w:val="nzMiscellaneousBody"/>
        <w:tabs>
          <w:tab w:val="left" w:pos="1134"/>
          <w:tab w:val="left" w:pos="1701"/>
        </w:tabs>
        <w:ind w:left="1134" w:hanging="567"/>
      </w:pPr>
      <w:r>
        <w:tab/>
      </w:r>
      <w:r w:rsidR="00D93711" w:rsidRPr="003D03E3">
        <w:t>1</w:t>
      </w:r>
      <w:r w:rsidR="00D93711">
        <w:t>7</w:t>
      </w:r>
      <w:r w:rsidR="00D93711" w:rsidRPr="003D03E3">
        <w:t>.1</w:t>
      </w:r>
      <w:r w:rsidR="00D93711">
        <w:tab/>
      </w:r>
      <w:r w:rsidR="00D93711" w:rsidRPr="003D03E3">
        <w:t>use the premises as a place of residence;</w:t>
      </w:r>
      <w:r w:rsidR="00D93711">
        <w:t xml:space="preserve"> and</w:t>
      </w:r>
    </w:p>
    <w:p w:rsidR="00D93711" w:rsidRPr="003D03E3" w:rsidRDefault="00C8460D" w:rsidP="00034490">
      <w:pPr>
        <w:pStyle w:val="nzMiscellaneousBody"/>
        <w:tabs>
          <w:tab w:val="left" w:pos="1134"/>
          <w:tab w:val="left" w:pos="1701"/>
        </w:tabs>
        <w:ind w:left="1701" w:hanging="1134"/>
      </w:pPr>
      <w:r>
        <w:tab/>
      </w:r>
      <w:r w:rsidR="00D93711" w:rsidRPr="003D03E3">
        <w:t>1</w:t>
      </w:r>
      <w:r w:rsidR="00D93711">
        <w:t>7</w:t>
      </w:r>
      <w:r w:rsidR="00D93711" w:rsidRPr="003D03E3">
        <w:t>.2</w:t>
      </w:r>
      <w:r w:rsidR="00D93711">
        <w:tab/>
      </w:r>
      <w:r w:rsidR="00D93711" w:rsidRPr="003D03E3">
        <w:t>not use or allow the premises to be used for any illegal purpose;</w:t>
      </w:r>
      <w:r w:rsidR="00D93711">
        <w:t xml:space="preserve"> and</w:t>
      </w:r>
    </w:p>
    <w:p w:rsidR="00D93711" w:rsidRPr="003D03E3" w:rsidRDefault="00C8460D" w:rsidP="00034490">
      <w:pPr>
        <w:pStyle w:val="nzMiscellaneousBody"/>
        <w:tabs>
          <w:tab w:val="left" w:pos="1134"/>
          <w:tab w:val="left" w:pos="1701"/>
        </w:tabs>
        <w:ind w:left="1701" w:hanging="1134"/>
      </w:pPr>
      <w:r>
        <w:tab/>
      </w:r>
      <w:r w:rsidR="00D93711" w:rsidRPr="003D03E3">
        <w:t>1</w:t>
      </w:r>
      <w:r w:rsidR="00D93711">
        <w:t>7</w:t>
      </w:r>
      <w:r w:rsidR="00D93711" w:rsidRPr="003D03E3">
        <w:t>.3</w:t>
      </w:r>
      <w:r w:rsidR="00D93711">
        <w:tab/>
      </w:r>
      <w:r w:rsidR="00D93711" w:rsidRPr="003D03E3">
        <w:t>not cause or permit a nuisance;</w:t>
      </w:r>
      <w:r w:rsidR="00D93711">
        <w:t xml:space="preserve"> and</w:t>
      </w:r>
    </w:p>
    <w:p w:rsidR="00D93711" w:rsidRPr="003D03E3" w:rsidRDefault="00C8460D" w:rsidP="00034490">
      <w:pPr>
        <w:pStyle w:val="nzMiscellaneousBody"/>
        <w:tabs>
          <w:tab w:val="left" w:pos="1134"/>
          <w:tab w:val="left" w:pos="1701"/>
        </w:tabs>
        <w:ind w:left="1701" w:hanging="1134"/>
      </w:pPr>
      <w:r>
        <w:tab/>
      </w:r>
      <w:r w:rsidR="00D93711" w:rsidRPr="003D03E3">
        <w:t>1</w:t>
      </w:r>
      <w:r w:rsidR="00D93711">
        <w:t>7</w:t>
      </w:r>
      <w:r w:rsidR="00D93711" w:rsidRPr="003D03E3">
        <w:t>.4</w:t>
      </w:r>
      <w:r w:rsidR="00D93711">
        <w:tab/>
      </w:r>
      <w:r w:rsidR="00D93711" w:rsidRPr="003D03E3">
        <w:t>not intentionally or neglige</w:t>
      </w:r>
      <w:r w:rsidR="00D93711">
        <w:t xml:space="preserve">ntly cause or permit damage to </w:t>
      </w:r>
      <w:r w:rsidR="00D93711" w:rsidRPr="003D03E3">
        <w:t>the residential premises;</w:t>
      </w:r>
      <w:r w:rsidR="00D93711">
        <w:t xml:space="preserve"> and</w:t>
      </w:r>
    </w:p>
    <w:p w:rsidR="00D93711" w:rsidRPr="003D03E3" w:rsidRDefault="00C8460D" w:rsidP="00034490">
      <w:pPr>
        <w:pStyle w:val="nzMiscellaneousBody"/>
        <w:tabs>
          <w:tab w:val="left" w:pos="1134"/>
          <w:tab w:val="left" w:pos="1701"/>
        </w:tabs>
        <w:ind w:left="1701" w:hanging="1134"/>
      </w:pPr>
      <w:r>
        <w:tab/>
      </w:r>
      <w:r w:rsidR="00D93711" w:rsidRPr="003D03E3">
        <w:t>1</w:t>
      </w:r>
      <w:r w:rsidR="00D93711">
        <w:t>7</w:t>
      </w:r>
      <w:r w:rsidR="00D93711" w:rsidRPr="003D03E3">
        <w:t>.5</w:t>
      </w:r>
      <w:r w:rsidR="00D93711">
        <w:tab/>
      </w:r>
      <w:r w:rsidR="00D93711" w:rsidRPr="003D03E3">
        <w:t>advise the lessor o</w:t>
      </w:r>
      <w:r w:rsidR="00D93711">
        <w:t xml:space="preserve">r property manager as soon as </w:t>
      </w:r>
      <w:r w:rsidR="00D93711" w:rsidRPr="003D03E3">
        <w:t>practicable if any damage occurs;</w:t>
      </w:r>
      <w:r w:rsidR="00D93711">
        <w:t xml:space="preserve"> and</w:t>
      </w:r>
    </w:p>
    <w:p w:rsidR="00D93711" w:rsidRPr="003D03E3" w:rsidRDefault="00C8460D" w:rsidP="00034490">
      <w:pPr>
        <w:pStyle w:val="nzMiscellaneousBody"/>
        <w:tabs>
          <w:tab w:val="left" w:pos="1134"/>
          <w:tab w:val="left" w:pos="1701"/>
        </w:tabs>
        <w:ind w:left="1701" w:hanging="1134"/>
      </w:pPr>
      <w:r>
        <w:tab/>
      </w:r>
      <w:r w:rsidR="00D93711" w:rsidRPr="003D03E3">
        <w:t>1</w:t>
      </w:r>
      <w:r w:rsidR="00D93711">
        <w:t>7</w:t>
      </w:r>
      <w:r w:rsidR="00D93711" w:rsidRPr="003D03E3">
        <w:t>.6</w:t>
      </w:r>
      <w:r w:rsidR="00D93711">
        <w:tab/>
      </w:r>
      <w:r w:rsidR="00D93711" w:rsidRPr="003D03E3">
        <w:t>keep the premises in a reasonable state of cleanliness;</w:t>
      </w:r>
      <w:r w:rsidR="00D93711">
        <w:t xml:space="preserve"> and</w:t>
      </w:r>
    </w:p>
    <w:p w:rsidR="00D93711" w:rsidRPr="003D03E3" w:rsidRDefault="00C8460D" w:rsidP="00034490">
      <w:pPr>
        <w:pStyle w:val="nzMiscellaneousBody"/>
        <w:tabs>
          <w:tab w:val="left" w:pos="1134"/>
          <w:tab w:val="left" w:pos="1701"/>
        </w:tabs>
        <w:ind w:left="1701" w:hanging="1134"/>
      </w:pPr>
      <w:r>
        <w:tab/>
      </w:r>
      <w:r w:rsidR="00D93711" w:rsidRPr="003D03E3">
        <w:t>1</w:t>
      </w:r>
      <w:r w:rsidR="00D93711">
        <w:t>7</w:t>
      </w:r>
      <w:r w:rsidR="00D93711" w:rsidRPr="003D03E3">
        <w:t>.7</w:t>
      </w:r>
      <w:r w:rsidR="00D93711">
        <w:tab/>
      </w:r>
      <w:r w:rsidR="00D93711" w:rsidRPr="003D03E3">
        <w:t>not cause or allow to be caused injury to the lessor, property manager or any person lawfully on adjacent premises; and</w:t>
      </w:r>
    </w:p>
    <w:p w:rsidR="00D93711" w:rsidRPr="003D03E3" w:rsidRDefault="00C8460D" w:rsidP="00034490">
      <w:pPr>
        <w:pStyle w:val="nzMiscellaneousBody"/>
        <w:tabs>
          <w:tab w:val="left" w:pos="1134"/>
          <w:tab w:val="left" w:pos="1701"/>
        </w:tabs>
        <w:ind w:left="1701" w:hanging="1134"/>
      </w:pPr>
      <w:r>
        <w:tab/>
      </w:r>
      <w:r w:rsidR="00D93711" w:rsidRPr="003D03E3">
        <w:t>1</w:t>
      </w:r>
      <w:r w:rsidR="00D93711">
        <w:t>7</w:t>
      </w:r>
      <w:r w:rsidR="00D93711" w:rsidRPr="003D03E3">
        <w:t>.8</w:t>
      </w:r>
      <w:r w:rsidR="00D93711">
        <w:tab/>
      </w:r>
      <w:r w:rsidR="00D93711" w:rsidRPr="003D03E3">
        <w:t>not allow anyone who is lawf</w:t>
      </w:r>
      <w:r w:rsidR="00D93711">
        <w:t xml:space="preserve">ully at the premises to breach </w:t>
      </w:r>
      <w:r w:rsidR="00D93711" w:rsidRPr="003D03E3">
        <w:t>the terms of this agreement.</w:t>
      </w:r>
    </w:p>
    <w:p w:rsidR="00D93711" w:rsidRPr="003D03E3" w:rsidRDefault="00D93711" w:rsidP="00034490">
      <w:pPr>
        <w:pStyle w:val="nzMiscellaneousBody"/>
        <w:tabs>
          <w:tab w:val="left" w:pos="1134"/>
          <w:tab w:val="left" w:pos="1701"/>
        </w:tabs>
        <w:ind w:left="1134" w:hanging="567"/>
      </w:pPr>
      <w:r w:rsidRPr="003D03E3">
        <w:t>1</w:t>
      </w:r>
      <w:r>
        <w:t>8</w:t>
      </w:r>
      <w:r w:rsidRPr="003D03E3">
        <w:t>.</w:t>
      </w:r>
      <w:r>
        <w:tab/>
      </w:r>
      <w:r w:rsidRPr="003D03E3">
        <w:t xml:space="preserve">The tenant is responsible for </w:t>
      </w:r>
      <w:r>
        <w:t xml:space="preserve">the conduct or omission of any </w:t>
      </w:r>
      <w:r w:rsidRPr="003D03E3">
        <w:t>person lawfully on the premises that results in a breach of the agreement.</w:t>
      </w:r>
    </w:p>
    <w:p w:rsidR="00D93711" w:rsidRPr="00034490" w:rsidRDefault="00D93711" w:rsidP="00034490">
      <w:pPr>
        <w:pStyle w:val="nzMiscellaneousBody"/>
        <w:tabs>
          <w:tab w:val="left" w:pos="1134"/>
          <w:tab w:val="left" w:pos="1701"/>
        </w:tabs>
        <w:ind w:left="1134" w:hanging="567"/>
        <w:rPr>
          <w:b/>
        </w:rPr>
      </w:pPr>
      <w:r w:rsidRPr="00034490">
        <w:rPr>
          <w:b/>
        </w:rPr>
        <w:t>LESSOR’S GENERAL OBLIGATIONS FOR RESIDENTIAL PREMISES</w:t>
      </w:r>
    </w:p>
    <w:p w:rsidR="00D93711" w:rsidRPr="003D03E3" w:rsidRDefault="00D93711" w:rsidP="00034490">
      <w:pPr>
        <w:pStyle w:val="nzMiscellaneousBody"/>
        <w:tabs>
          <w:tab w:val="left" w:pos="1134"/>
          <w:tab w:val="left" w:pos="1701"/>
        </w:tabs>
        <w:ind w:left="1134" w:hanging="567"/>
      </w:pPr>
      <w:r>
        <w:t>19</w:t>
      </w:r>
      <w:r w:rsidRPr="003D03E3">
        <w:t>.</w:t>
      </w:r>
      <w:r>
        <w:tab/>
      </w:r>
      <w:r w:rsidRPr="003D03E3">
        <w:t xml:space="preserve">In this clause, </w:t>
      </w:r>
      <w:r w:rsidRPr="00217904">
        <w:rPr>
          <w:i/>
        </w:rPr>
        <w:t>premises</w:t>
      </w:r>
      <w:r w:rsidRPr="003D03E3">
        <w:t xml:space="preserve"> includes fixtures and chattels provided with the</w:t>
      </w:r>
      <w:r>
        <w:t xml:space="preserve"> premises but does not include:</w:t>
      </w:r>
    </w:p>
    <w:p w:rsidR="00D93711" w:rsidRPr="003D03E3" w:rsidRDefault="00C8460D" w:rsidP="00034490">
      <w:pPr>
        <w:pStyle w:val="nzMiscellaneousBody"/>
        <w:tabs>
          <w:tab w:val="left" w:pos="1134"/>
          <w:tab w:val="left" w:pos="1701"/>
        </w:tabs>
        <w:ind w:left="1701" w:hanging="1134"/>
      </w:pPr>
      <w:r>
        <w:tab/>
      </w:r>
      <w:r w:rsidR="00D93711">
        <w:t>19</w:t>
      </w:r>
      <w:r w:rsidR="00D93711" w:rsidRPr="003D03E3">
        <w:t>.1</w:t>
      </w:r>
      <w:r w:rsidR="00D93711">
        <w:tab/>
      </w:r>
      <w:r w:rsidR="00D93711" w:rsidRPr="003D03E3">
        <w:t xml:space="preserve">any fixture or chattel disclosed </w:t>
      </w:r>
      <w:r w:rsidR="00D93711">
        <w:t xml:space="preserve">by the lessor to the tenant as </w:t>
      </w:r>
      <w:r w:rsidR="00D93711" w:rsidRPr="003D03E3">
        <w:t>not functioning before the agreement was entered into; or</w:t>
      </w:r>
    </w:p>
    <w:p w:rsidR="00D93711" w:rsidRPr="003D03E3" w:rsidRDefault="00C8460D" w:rsidP="00034490">
      <w:pPr>
        <w:pStyle w:val="nzMiscellaneousBody"/>
        <w:tabs>
          <w:tab w:val="left" w:pos="1134"/>
          <w:tab w:val="left" w:pos="1701"/>
        </w:tabs>
        <w:ind w:left="1701" w:hanging="1134"/>
      </w:pPr>
      <w:r>
        <w:tab/>
      </w:r>
      <w:r w:rsidR="00D93711">
        <w:t>19</w:t>
      </w:r>
      <w:r w:rsidR="00D93711" w:rsidRPr="003D03E3">
        <w:t>.2</w:t>
      </w:r>
      <w:r w:rsidR="00D93711">
        <w:tab/>
      </w:r>
      <w:r w:rsidR="00D93711" w:rsidRPr="003D03E3">
        <w:t>any other fixture or cha</w:t>
      </w:r>
      <w:r w:rsidR="00D93711">
        <w:t xml:space="preserve">ttel that the tenant could not </w:t>
      </w:r>
      <w:r w:rsidR="00D93711" w:rsidRPr="003D03E3">
        <w:t>reasonably have expected to be funct</w:t>
      </w:r>
      <w:r w:rsidR="00D93711">
        <w:t xml:space="preserve">ioning at the time the </w:t>
      </w:r>
      <w:r w:rsidR="00D93711" w:rsidRPr="003D03E3">
        <w:t>agreement was entered into.</w:t>
      </w:r>
    </w:p>
    <w:p w:rsidR="00D93711" w:rsidRPr="003D03E3" w:rsidRDefault="00D93711" w:rsidP="00034490">
      <w:pPr>
        <w:pStyle w:val="nzMiscellaneousBody"/>
        <w:tabs>
          <w:tab w:val="left" w:pos="1134"/>
          <w:tab w:val="left" w:pos="1701"/>
        </w:tabs>
        <w:ind w:left="1134" w:hanging="567"/>
      </w:pPr>
      <w:r w:rsidRPr="003D03E3">
        <w:t>2</w:t>
      </w:r>
      <w:r>
        <w:t>0</w:t>
      </w:r>
      <w:r w:rsidRPr="003D03E3">
        <w:t>.</w:t>
      </w:r>
      <w:r>
        <w:tab/>
      </w:r>
      <w:r w:rsidRPr="003D03E3">
        <w:t>The lessor must:</w:t>
      </w:r>
    </w:p>
    <w:p w:rsidR="00D93711" w:rsidRDefault="00C8460D" w:rsidP="00034490">
      <w:pPr>
        <w:pStyle w:val="nzMiscellaneousBody"/>
        <w:tabs>
          <w:tab w:val="left" w:pos="1134"/>
          <w:tab w:val="left" w:pos="1701"/>
        </w:tabs>
        <w:ind w:left="1701" w:hanging="1134"/>
      </w:pPr>
      <w:r>
        <w:tab/>
      </w:r>
      <w:r w:rsidR="00D93711" w:rsidRPr="003D03E3">
        <w:t>2</w:t>
      </w:r>
      <w:r w:rsidR="00D93711">
        <w:t>0</w:t>
      </w:r>
      <w:r w:rsidR="00D93711" w:rsidRPr="003D03E3">
        <w:t>.1</w:t>
      </w:r>
      <w:r w:rsidR="00D93711">
        <w:tab/>
      </w:r>
      <w:r w:rsidR="00D93711" w:rsidRPr="003D03E3">
        <w:t>provide vacant possession of the premises and in a reasonable state of cleanliness and repair;</w:t>
      </w:r>
      <w:r w:rsidR="00D93711">
        <w:t xml:space="preserve"> and</w:t>
      </w:r>
    </w:p>
    <w:p w:rsidR="00D93711" w:rsidRPr="003D03E3" w:rsidRDefault="00C8460D" w:rsidP="00034490">
      <w:pPr>
        <w:pStyle w:val="nzMiscellaneousBody"/>
        <w:tabs>
          <w:tab w:val="left" w:pos="1134"/>
          <w:tab w:val="left" w:pos="1701"/>
        </w:tabs>
        <w:ind w:left="1701" w:hanging="1134"/>
      </w:pPr>
      <w:r>
        <w:tab/>
      </w:r>
      <w:r w:rsidR="00D93711" w:rsidRPr="003D03E3">
        <w:t>2</w:t>
      </w:r>
      <w:r w:rsidR="00D93711">
        <w:t>0</w:t>
      </w:r>
      <w:r w:rsidR="00D93711" w:rsidRPr="003D03E3">
        <w:t>.2</w:t>
      </w:r>
      <w:r w:rsidR="00D93711">
        <w:tab/>
      </w:r>
      <w:r w:rsidR="00D93711" w:rsidRPr="003D03E3">
        <w:t>maintain and repair the premises in a timely manner; and</w:t>
      </w:r>
    </w:p>
    <w:p w:rsidR="00D93711" w:rsidRPr="003D03E3" w:rsidRDefault="00C8460D" w:rsidP="00034490">
      <w:pPr>
        <w:pStyle w:val="nzMiscellaneousBody"/>
        <w:tabs>
          <w:tab w:val="left" w:pos="1134"/>
          <w:tab w:val="left" w:pos="1701"/>
        </w:tabs>
        <w:ind w:left="1701" w:hanging="1134"/>
      </w:pPr>
      <w:r>
        <w:tab/>
      </w:r>
      <w:r w:rsidR="00D93711" w:rsidRPr="003D03E3">
        <w:t>2</w:t>
      </w:r>
      <w:r w:rsidR="00D93711">
        <w:t>0</w:t>
      </w:r>
      <w:r w:rsidR="00D93711" w:rsidRPr="003D03E3">
        <w:t>.3</w:t>
      </w:r>
      <w:r w:rsidR="00D93711">
        <w:tab/>
      </w:r>
      <w:r w:rsidR="00D93711" w:rsidRPr="003D03E3">
        <w:t>comply with all laws affecting the premises including building, health and safety laws.</w:t>
      </w:r>
    </w:p>
    <w:p w:rsidR="00D93711" w:rsidRPr="00034490" w:rsidRDefault="00D93711" w:rsidP="00034490">
      <w:pPr>
        <w:pStyle w:val="nzMiscellaneousBody"/>
        <w:tabs>
          <w:tab w:val="left" w:pos="1134"/>
          <w:tab w:val="left" w:pos="1701"/>
        </w:tabs>
        <w:ind w:left="1134" w:hanging="567"/>
        <w:rPr>
          <w:b/>
        </w:rPr>
      </w:pPr>
      <w:r w:rsidRPr="00034490">
        <w:rPr>
          <w:b/>
        </w:rPr>
        <w:t>URGENT REPAIRS</w:t>
      </w:r>
    </w:p>
    <w:p w:rsidR="00D93711" w:rsidRPr="00132630" w:rsidRDefault="00D93711" w:rsidP="00034490">
      <w:pPr>
        <w:pStyle w:val="nzMiscellaneousBody"/>
        <w:tabs>
          <w:tab w:val="left" w:pos="1134"/>
          <w:tab w:val="left" w:pos="1701"/>
        </w:tabs>
        <w:ind w:left="1134" w:hanging="567"/>
        <w:rPr>
          <w:i/>
        </w:rPr>
      </w:pPr>
      <w:r w:rsidRPr="003D03E3">
        <w:t>2</w:t>
      </w:r>
      <w:r>
        <w:t>1</w:t>
      </w:r>
      <w:r w:rsidRPr="003D03E3">
        <w:t>.</w:t>
      </w:r>
      <w:r>
        <w:tab/>
      </w:r>
      <w:r w:rsidRPr="002D7C82">
        <w:rPr>
          <w:i/>
        </w:rPr>
        <w:t>Urgent repairs</w:t>
      </w:r>
      <w:r w:rsidRPr="003D03E3">
        <w:t xml:space="preserve"> are defined by the </w:t>
      </w:r>
      <w:r w:rsidRPr="003D03E3">
        <w:rPr>
          <w:i/>
        </w:rPr>
        <w:t>Residential Tenancies Act</w:t>
      </w:r>
      <w:r>
        <w:rPr>
          <w:i/>
        </w:rPr>
        <w:t> </w:t>
      </w:r>
      <w:r w:rsidRPr="003D03E3">
        <w:rPr>
          <w:i/>
        </w:rPr>
        <w:t>1987</w:t>
      </w:r>
      <w:r w:rsidRPr="003D03E3">
        <w:t xml:space="preserve"> </w:t>
      </w:r>
      <w:r w:rsidRPr="00132630">
        <w:t xml:space="preserve">and fall into </w:t>
      </w:r>
      <w:r>
        <w:t>2</w:t>
      </w:r>
      <w:r w:rsidRPr="00132630">
        <w:t xml:space="preserve"> categories: repairs that </w:t>
      </w:r>
      <w:r>
        <w:t xml:space="preserve">are </w:t>
      </w:r>
      <w:r w:rsidRPr="00132630">
        <w:t xml:space="preserve">necessary for the supply or restoration of an essential service and other urgent repairs.  Essential services are listed in the </w:t>
      </w:r>
      <w:r w:rsidRPr="00132630">
        <w:rPr>
          <w:i/>
        </w:rPr>
        <w:t>Re</w:t>
      </w:r>
      <w:r>
        <w:rPr>
          <w:i/>
        </w:rPr>
        <w:t>sidential Tenancies Regulations </w:t>
      </w:r>
      <w:r w:rsidRPr="00132630">
        <w:rPr>
          <w:i/>
        </w:rPr>
        <w:t>1989</w:t>
      </w:r>
      <w:r w:rsidRPr="00132630">
        <w:t xml:space="preserve"> as electricity, gas, a functioning refrigerator (if one is provided with the premises), waste water management treatment and water (including the supply of hot water).  Arrangements for repairs that are necessary to supply or restore an essential service must be made with a suitable repairer within 24</w:t>
      </w:r>
      <w:r>
        <w:t> </w:t>
      </w:r>
      <w:r w:rsidRPr="00132630">
        <w:t>hours.</w:t>
      </w:r>
      <w:r w:rsidRPr="00132630">
        <w:rPr>
          <w:i/>
        </w:rPr>
        <w:t xml:space="preserve">  </w:t>
      </w:r>
      <w:r w:rsidRPr="00132630">
        <w:t>Other urgent repairs are those that are not necessary for the supply or restoration of an essential service, but may nevertheless cause damage to the premises, injure a person or cause undue hardship or inconvenience to the tenant.  Arrangements for these</w:t>
      </w:r>
      <w:r>
        <w:t xml:space="preserve"> repairs must be made within 48 hours.</w:t>
      </w:r>
    </w:p>
    <w:p w:rsidR="00D93711" w:rsidRPr="00132630" w:rsidRDefault="00D93711" w:rsidP="00034490">
      <w:pPr>
        <w:pStyle w:val="nzMiscellaneousBody"/>
        <w:tabs>
          <w:tab w:val="left" w:pos="1134"/>
          <w:tab w:val="left" w:pos="1701"/>
        </w:tabs>
        <w:ind w:left="1134" w:hanging="567"/>
      </w:pPr>
      <w:r w:rsidRPr="00132630">
        <w:t>2</w:t>
      </w:r>
      <w:r>
        <w:t>2</w:t>
      </w:r>
      <w:r w:rsidRPr="00132630">
        <w:t>.</w:t>
      </w:r>
      <w:r>
        <w:tab/>
      </w:r>
      <w:r w:rsidRPr="00132630">
        <w:t>In every tenancy, if the need for urgent repair arises other than as a result of a breach of the agreement by the tenant:</w:t>
      </w:r>
    </w:p>
    <w:p w:rsidR="00D93711" w:rsidRPr="00132630" w:rsidRDefault="00C8460D" w:rsidP="00034490">
      <w:pPr>
        <w:pStyle w:val="nzMiscellaneousBody"/>
        <w:tabs>
          <w:tab w:val="left" w:pos="1134"/>
          <w:tab w:val="left" w:pos="1701"/>
        </w:tabs>
        <w:ind w:left="1701" w:hanging="1134"/>
      </w:pPr>
      <w:r>
        <w:tab/>
      </w:r>
      <w:r w:rsidR="00D93711" w:rsidRPr="00132630">
        <w:t>2</w:t>
      </w:r>
      <w:r w:rsidR="00D93711">
        <w:t>2</w:t>
      </w:r>
      <w:r w:rsidR="00D93711" w:rsidRPr="00132630">
        <w:t>.1</w:t>
      </w:r>
      <w:r w:rsidR="00D93711">
        <w:tab/>
      </w:r>
      <w:r w:rsidR="00D93711" w:rsidRPr="00132630">
        <w:t>the tenant is to notify the lessor or the property manager of the need for urgent repairs as soon as practicable;</w:t>
      </w:r>
      <w:r w:rsidR="00D93711">
        <w:t xml:space="preserve"> and</w:t>
      </w:r>
    </w:p>
    <w:p w:rsidR="00D93711" w:rsidRPr="00132630" w:rsidRDefault="00C8460D" w:rsidP="00034490">
      <w:pPr>
        <w:pStyle w:val="nzMiscellaneousBody"/>
        <w:tabs>
          <w:tab w:val="left" w:pos="1134"/>
          <w:tab w:val="left" w:pos="1701"/>
        </w:tabs>
        <w:ind w:left="1701" w:hanging="1134"/>
      </w:pPr>
      <w:r>
        <w:tab/>
      </w:r>
      <w:r w:rsidR="00D93711" w:rsidRPr="00132630">
        <w:t>2</w:t>
      </w:r>
      <w:r w:rsidR="00D93711">
        <w:t>2</w:t>
      </w:r>
      <w:r w:rsidR="00D93711" w:rsidRPr="00132630">
        <w:t>.2</w:t>
      </w:r>
      <w:r w:rsidR="00D93711">
        <w:tab/>
      </w:r>
      <w:r w:rsidR="00D93711" w:rsidRPr="00132630">
        <w:t>the lessor is to ensure that the repairs are carried out by a suitable repairer as soon as practicable after that notification;</w:t>
      </w:r>
      <w:r w:rsidR="00D93711">
        <w:t xml:space="preserve"> and</w:t>
      </w:r>
    </w:p>
    <w:p w:rsidR="00D93711" w:rsidRPr="003D03E3" w:rsidRDefault="00C8460D" w:rsidP="00034490">
      <w:pPr>
        <w:pStyle w:val="nzMiscellaneousBody"/>
        <w:tabs>
          <w:tab w:val="left" w:pos="1134"/>
          <w:tab w:val="left" w:pos="1701"/>
        </w:tabs>
        <w:ind w:left="1701" w:hanging="1134"/>
      </w:pPr>
      <w:r>
        <w:tab/>
      </w:r>
      <w:r w:rsidR="00D93711" w:rsidRPr="00132630">
        <w:t>2</w:t>
      </w:r>
      <w:r w:rsidR="00D93711">
        <w:t>2</w:t>
      </w:r>
      <w:r w:rsidR="00D93711" w:rsidRPr="00132630">
        <w:t>.3</w:t>
      </w:r>
      <w:r w:rsidR="00D93711">
        <w:tab/>
      </w:r>
      <w:r w:rsidR="00D93711" w:rsidRPr="00132630">
        <w:t>if, within 24</w:t>
      </w:r>
      <w:r w:rsidR="00D93711">
        <w:t> </w:t>
      </w:r>
      <w:r w:rsidR="00D93711" w:rsidRPr="00132630">
        <w:t>hours (in the case of repairs for the supply or restoration of essential services) or 48</w:t>
      </w:r>
      <w:r w:rsidR="00D93711">
        <w:t> </w:t>
      </w:r>
      <w:r w:rsidR="00D93711" w:rsidRPr="00132630">
        <w:t>hours (in the case of other urgent repairs), the lessor or property manager cannot be contacted, or, having notified the lessor or property manager of the need for the repairs, the lessor fails to ensure that the repairs will be carried out by a suitable repairer as soon as practicable after that notification, the tenant may arrange for the repairs to be carried out by a suitable</w:t>
      </w:r>
      <w:r w:rsidR="00D93711" w:rsidRPr="003D03E3">
        <w:t xml:space="preserve"> repairer to the minimum extent necessary to effect those repairs; and</w:t>
      </w:r>
    </w:p>
    <w:p w:rsidR="00D93711" w:rsidRDefault="00C8460D" w:rsidP="00034490">
      <w:pPr>
        <w:pStyle w:val="nzMiscellaneousBody"/>
        <w:tabs>
          <w:tab w:val="left" w:pos="1134"/>
          <w:tab w:val="left" w:pos="1701"/>
        </w:tabs>
        <w:ind w:left="1701" w:hanging="1134"/>
      </w:pPr>
      <w:r>
        <w:tab/>
      </w:r>
      <w:r w:rsidR="00D93711" w:rsidRPr="003D03E3">
        <w:t>2</w:t>
      </w:r>
      <w:r w:rsidR="00D93711">
        <w:t>2</w:t>
      </w:r>
      <w:r w:rsidR="00D93711" w:rsidRPr="003D03E3">
        <w:t>.4</w:t>
      </w:r>
      <w:r w:rsidR="00D93711">
        <w:tab/>
      </w:r>
      <w:r w:rsidR="00D93711" w:rsidRPr="003D03E3">
        <w:t>if a tenant arranges for repairs to be carried out under clause</w:t>
      </w:r>
      <w:r w:rsidR="00D93711">
        <w:t> </w:t>
      </w:r>
      <w:r w:rsidR="00D93711" w:rsidRPr="003D03E3">
        <w:t>2</w:t>
      </w:r>
      <w:r w:rsidR="00D93711">
        <w:t>2</w:t>
      </w:r>
      <w:r w:rsidR="00D93711" w:rsidRPr="003D03E3">
        <w:t>.3, the lessor must, as soon as</w:t>
      </w:r>
      <w:r w:rsidR="00D93711">
        <w:t xml:space="preserve"> practicable after the repairs </w:t>
      </w:r>
      <w:r w:rsidR="00D93711" w:rsidRPr="003D03E3">
        <w:t>are carried out, reimburse the ten</w:t>
      </w:r>
      <w:r w:rsidR="00D93711">
        <w:t xml:space="preserve">ant for any reasonable expense </w:t>
      </w:r>
      <w:r w:rsidR="00D93711" w:rsidRPr="003D03E3">
        <w:t>incurred by the tenant in arranging f</w:t>
      </w:r>
      <w:r w:rsidR="00D93711">
        <w:t xml:space="preserve">or those repairs to be carried </w:t>
      </w:r>
      <w:r w:rsidR="00D93711" w:rsidRPr="003D03E3">
        <w:t>out and paying for those repairs.</w:t>
      </w:r>
    </w:p>
    <w:p w:rsidR="00C8460D" w:rsidRPr="003D03E3" w:rsidRDefault="00C8460D" w:rsidP="00C8460D">
      <w:pPr>
        <w:pStyle w:val="nzMiscellaneousBody"/>
        <w:numPr>
          <w:ilvl w:val="0"/>
          <w:numId w:val="46"/>
        </w:numPr>
      </w:pPr>
      <w:r w:rsidRPr="003D03E3">
        <w:t xml:space="preserve">Electricity: Yes </w:t>
      </w:r>
      <w:r>
        <w:sym w:font="Wingdings" w:char="F06F"/>
      </w:r>
      <w:r w:rsidRPr="003D03E3">
        <w:t xml:space="preserve">/No </w:t>
      </w:r>
      <w:r>
        <w:sym w:font="Wingdings" w:char="F06F"/>
      </w:r>
    </w:p>
    <w:p w:rsidR="00C8460D" w:rsidRPr="003D03E3" w:rsidRDefault="00C8460D" w:rsidP="00C8460D">
      <w:pPr>
        <w:pStyle w:val="nzMiscellaneousBody"/>
        <w:numPr>
          <w:ilvl w:val="0"/>
          <w:numId w:val="46"/>
        </w:numPr>
      </w:pPr>
      <w:r w:rsidRPr="003D03E3">
        <w:t xml:space="preserve">Gas: Yes </w:t>
      </w:r>
      <w:r>
        <w:sym w:font="Wingdings" w:char="F06F"/>
      </w:r>
      <w:r w:rsidRPr="003D03E3">
        <w:t xml:space="preserve">/No </w:t>
      </w:r>
      <w:r>
        <w:sym w:font="Wingdings" w:char="F06F"/>
      </w:r>
    </w:p>
    <w:p w:rsidR="00C8460D" w:rsidRPr="003D03E3" w:rsidRDefault="00C8460D" w:rsidP="00C8460D">
      <w:pPr>
        <w:pStyle w:val="nzMiscellaneousBody"/>
        <w:numPr>
          <w:ilvl w:val="0"/>
          <w:numId w:val="46"/>
        </w:numPr>
      </w:pPr>
      <w:r w:rsidRPr="003D03E3">
        <w:t xml:space="preserve">Water: Yes </w:t>
      </w:r>
      <w:r>
        <w:sym w:font="Wingdings" w:char="F06F"/>
      </w:r>
      <w:r w:rsidRPr="003D03E3">
        <w:t xml:space="preserve">/No </w:t>
      </w:r>
      <w:r>
        <w:sym w:font="Wingdings" w:char="F06F"/>
      </w:r>
    </w:p>
    <w:p w:rsidR="00D93711" w:rsidRPr="003D03E3" w:rsidRDefault="00D93711" w:rsidP="00034490">
      <w:pPr>
        <w:pStyle w:val="nzMiscellaneousBody"/>
        <w:tabs>
          <w:tab w:val="left" w:pos="1134"/>
          <w:tab w:val="left" w:pos="1701"/>
        </w:tabs>
        <w:ind w:left="1134" w:hanging="567"/>
      </w:pPr>
      <w:r w:rsidRPr="003D03E3">
        <w:t>2</w:t>
      </w:r>
      <w:r>
        <w:t>3</w:t>
      </w:r>
      <w:r w:rsidRPr="003D03E3">
        <w:t>.</w:t>
      </w:r>
      <w:r>
        <w:tab/>
      </w:r>
      <w:r w:rsidRPr="003D03E3">
        <w:t>The lessor, property manager or person acting on behalf of the lessor, can only enter the premises in the following circumstances:</w:t>
      </w:r>
    </w:p>
    <w:p w:rsidR="00D93711" w:rsidRPr="003D03E3" w:rsidRDefault="00C8460D" w:rsidP="00034490">
      <w:pPr>
        <w:pStyle w:val="nzMiscellaneousBody"/>
        <w:tabs>
          <w:tab w:val="left" w:pos="1134"/>
          <w:tab w:val="left" w:pos="1701"/>
        </w:tabs>
        <w:ind w:left="1134" w:hanging="567"/>
      </w:pPr>
      <w:r>
        <w:tab/>
      </w:r>
      <w:r w:rsidR="00D93711" w:rsidRPr="003D03E3">
        <w:t>2</w:t>
      </w:r>
      <w:r w:rsidR="00D93711">
        <w:t>3</w:t>
      </w:r>
      <w:r w:rsidR="00D93711" w:rsidRPr="003D03E3">
        <w:t>.1</w:t>
      </w:r>
      <w:r w:rsidR="00D93711">
        <w:tab/>
      </w:r>
      <w:r w:rsidR="00D93711" w:rsidRPr="003D03E3">
        <w:t>in any case of emergency;</w:t>
      </w:r>
      <w:r w:rsidR="00D93711">
        <w:t xml:space="preserve"> </w:t>
      </w:r>
    </w:p>
    <w:p w:rsidR="00D93711" w:rsidRPr="003D03E3" w:rsidRDefault="00C8460D" w:rsidP="00034490">
      <w:pPr>
        <w:pStyle w:val="nzMiscellaneousBody"/>
        <w:tabs>
          <w:tab w:val="left" w:pos="1134"/>
          <w:tab w:val="left" w:pos="1701"/>
        </w:tabs>
        <w:ind w:left="1701" w:hanging="1134"/>
      </w:pPr>
      <w:r>
        <w:tab/>
      </w:r>
      <w:r w:rsidR="00D93711" w:rsidRPr="003D03E3">
        <w:t>2</w:t>
      </w:r>
      <w:r w:rsidR="00D93711">
        <w:t>3</w:t>
      </w:r>
      <w:r w:rsidR="00D93711" w:rsidRPr="003D03E3">
        <w:t>.2</w:t>
      </w:r>
      <w:r w:rsidR="00D93711">
        <w:tab/>
      </w:r>
      <w:r w:rsidR="00D93711" w:rsidRPr="003D03E3">
        <w:t>to conduct up to 4 routine inspections in a 12</w:t>
      </w:r>
      <w:r w:rsidR="00D93711">
        <w:t> </w:t>
      </w:r>
      <w:r w:rsidR="00D93711" w:rsidRPr="003D03E3">
        <w:t>month period after giving the tenant at l</w:t>
      </w:r>
      <w:r w:rsidR="00D93711">
        <w:t xml:space="preserve">east 7 days, but not more than </w:t>
      </w:r>
      <w:r w:rsidR="00D93711" w:rsidRPr="003D03E3">
        <w:t>14</w:t>
      </w:r>
      <w:r w:rsidR="00D93711">
        <w:t> </w:t>
      </w:r>
      <w:r w:rsidR="00D93711" w:rsidRPr="003D03E3">
        <w:t>days</w:t>
      </w:r>
      <w:r w:rsidR="00D93711">
        <w:t xml:space="preserve">, </w:t>
      </w:r>
      <w:r w:rsidR="00D93711" w:rsidRPr="003D03E3">
        <w:t>written notice;</w:t>
      </w:r>
    </w:p>
    <w:p w:rsidR="00D93711" w:rsidRPr="003D03E3" w:rsidRDefault="00C8460D" w:rsidP="00034490">
      <w:pPr>
        <w:pStyle w:val="nzMiscellaneousBody"/>
        <w:tabs>
          <w:tab w:val="left" w:pos="1134"/>
          <w:tab w:val="left" w:pos="1701"/>
        </w:tabs>
        <w:ind w:left="1701" w:hanging="1134"/>
      </w:pPr>
      <w:r>
        <w:tab/>
      </w:r>
      <w:r w:rsidR="00D93711" w:rsidRPr="003D03E3">
        <w:t>2</w:t>
      </w:r>
      <w:r w:rsidR="00D93711">
        <w:t>3</w:t>
      </w:r>
      <w:r w:rsidR="00D93711" w:rsidRPr="003D03E3">
        <w:t>.3</w:t>
      </w:r>
      <w:r w:rsidR="00D93711">
        <w:tab/>
      </w:r>
      <w:r w:rsidR="00D93711" w:rsidRPr="003D03E3">
        <w:t>where the agreement allows t</w:t>
      </w:r>
      <w:r w:rsidR="00D93711">
        <w:t xml:space="preserve">he rent to be collected at the </w:t>
      </w:r>
      <w:r w:rsidR="00D93711" w:rsidRPr="003D03E3">
        <w:t>premises where rent is payable not more frequently than once every week;</w:t>
      </w:r>
    </w:p>
    <w:p w:rsidR="00D93711" w:rsidRPr="003D03E3" w:rsidRDefault="00C8460D" w:rsidP="00034490">
      <w:pPr>
        <w:pStyle w:val="nzMiscellaneousBody"/>
        <w:tabs>
          <w:tab w:val="left" w:pos="1134"/>
          <w:tab w:val="left" w:pos="1701"/>
        </w:tabs>
        <w:ind w:left="1701" w:hanging="1134"/>
      </w:pPr>
      <w:r>
        <w:tab/>
      </w:r>
      <w:r w:rsidR="00D93711" w:rsidRPr="003D03E3">
        <w:t>2</w:t>
      </w:r>
      <w:r w:rsidR="00D93711">
        <w:t>3</w:t>
      </w:r>
      <w:r w:rsidR="00D93711" w:rsidRPr="003D03E3">
        <w:t>.4</w:t>
      </w:r>
      <w:r w:rsidR="00D93711">
        <w:tab/>
      </w:r>
      <w:r w:rsidR="00D93711" w:rsidRPr="003D03E3">
        <w:t>to inspect and secure the premises if there are reasonable grounds to believe that the premis</w:t>
      </w:r>
      <w:r w:rsidR="00D93711">
        <w:t xml:space="preserve">es have been abandoned and the </w:t>
      </w:r>
      <w:r w:rsidR="00D93711" w:rsidRPr="003D03E3">
        <w:t>tenant has not responded to a notice from the lessor;</w:t>
      </w:r>
    </w:p>
    <w:p w:rsidR="00D93711" w:rsidRPr="003D03E3" w:rsidRDefault="00C8460D" w:rsidP="00034490">
      <w:pPr>
        <w:pStyle w:val="nzMiscellaneousBody"/>
        <w:tabs>
          <w:tab w:val="left" w:pos="1134"/>
          <w:tab w:val="left" w:pos="1701"/>
        </w:tabs>
        <w:ind w:left="1701" w:hanging="1134"/>
      </w:pPr>
      <w:r>
        <w:tab/>
      </w:r>
      <w:r w:rsidR="00D93711" w:rsidRPr="003D03E3">
        <w:t>2</w:t>
      </w:r>
      <w:r w:rsidR="00D93711">
        <w:t>3</w:t>
      </w:r>
      <w:r w:rsidR="00D93711" w:rsidRPr="003D03E3">
        <w:t>.5</w:t>
      </w:r>
      <w:r w:rsidR="00D93711">
        <w:tab/>
      </w:r>
      <w:r w:rsidR="00D93711" w:rsidRPr="003D03E3">
        <w:t>carrying out or inspecting necessary repairs to or maintenance of the premises, at any r</w:t>
      </w:r>
      <w:r w:rsidR="00D93711">
        <w:t xml:space="preserve">easonable time, after giving </w:t>
      </w:r>
      <w:r w:rsidR="00D93711" w:rsidRPr="003D03E3">
        <w:t>the tenant not less than 72</w:t>
      </w:r>
      <w:r w:rsidR="00D93711">
        <w:t> </w:t>
      </w:r>
      <w:r w:rsidR="00D93711" w:rsidRPr="003D03E3">
        <w:t>hours notice in writing before the proposed entry;</w:t>
      </w:r>
    </w:p>
    <w:p w:rsidR="00D93711" w:rsidRPr="003D03E3" w:rsidRDefault="00C8460D" w:rsidP="00034490">
      <w:pPr>
        <w:pStyle w:val="nzMiscellaneousBody"/>
        <w:tabs>
          <w:tab w:val="left" w:pos="1134"/>
          <w:tab w:val="left" w:pos="1701"/>
        </w:tabs>
        <w:ind w:left="1701" w:hanging="1134"/>
      </w:pPr>
      <w:r>
        <w:tab/>
      </w:r>
      <w:r w:rsidR="00D93711" w:rsidRPr="003D03E3">
        <w:t>2</w:t>
      </w:r>
      <w:r w:rsidR="00D93711">
        <w:t>3</w:t>
      </w:r>
      <w:r w:rsidR="00D93711" w:rsidRPr="003D03E3">
        <w:t>.6</w:t>
      </w:r>
      <w:r w:rsidR="00D93711">
        <w:tab/>
      </w:r>
      <w:r w:rsidR="00D93711" w:rsidRPr="003D03E3">
        <w:t>showing the premises to prospective tenants, at any reasonable time and on a reasona</w:t>
      </w:r>
      <w:r w:rsidR="00D93711">
        <w:t xml:space="preserve">ble number of occasions during </w:t>
      </w:r>
      <w:r w:rsidR="00D93711" w:rsidRPr="003D03E3">
        <w:t>the period of 21</w:t>
      </w:r>
      <w:r w:rsidR="00D93711">
        <w:t> </w:t>
      </w:r>
      <w:r w:rsidR="00D93711" w:rsidRPr="003D03E3">
        <w:t>days preceding the</w:t>
      </w:r>
      <w:r w:rsidR="00D93711">
        <w:t xml:space="preserve"> termination of the agreement, </w:t>
      </w:r>
      <w:r w:rsidR="00D93711" w:rsidRPr="003D03E3">
        <w:t>after giving the tenant reasonable notice in writing;</w:t>
      </w:r>
    </w:p>
    <w:p w:rsidR="00D93711" w:rsidRPr="003D03E3" w:rsidRDefault="00C8460D" w:rsidP="00034490">
      <w:pPr>
        <w:pStyle w:val="nzMiscellaneousBody"/>
        <w:tabs>
          <w:tab w:val="left" w:pos="1134"/>
          <w:tab w:val="left" w:pos="1701"/>
        </w:tabs>
        <w:ind w:left="1701" w:hanging="1134"/>
      </w:pPr>
      <w:r>
        <w:tab/>
      </w:r>
      <w:r w:rsidR="00D93711" w:rsidRPr="003D03E3">
        <w:t>2</w:t>
      </w:r>
      <w:r w:rsidR="00D93711">
        <w:t>3</w:t>
      </w:r>
      <w:r w:rsidR="00D93711" w:rsidRPr="003D03E3">
        <w:t>.7</w:t>
      </w:r>
      <w:r w:rsidR="00D93711">
        <w:tab/>
      </w:r>
      <w:r w:rsidR="00D93711" w:rsidRPr="003D03E3">
        <w:t>showing the premises to prospective purchasers, at any reasonable time and on a reasona</w:t>
      </w:r>
      <w:r w:rsidR="00D93711">
        <w:t xml:space="preserve">ble number of occasions, after </w:t>
      </w:r>
      <w:r w:rsidR="00D93711" w:rsidRPr="003D03E3">
        <w:t xml:space="preserve">giving the tenant reasonable notice in writing; </w:t>
      </w:r>
    </w:p>
    <w:p w:rsidR="00D93711" w:rsidRPr="003D03E3" w:rsidRDefault="00C8460D" w:rsidP="00034490">
      <w:pPr>
        <w:pStyle w:val="nzMiscellaneousBody"/>
        <w:tabs>
          <w:tab w:val="left" w:pos="1134"/>
          <w:tab w:val="left" w:pos="1701"/>
        </w:tabs>
        <w:ind w:left="1134" w:hanging="567"/>
      </w:pPr>
      <w:r>
        <w:tab/>
      </w:r>
      <w:r w:rsidR="00D93711" w:rsidRPr="003D03E3">
        <w:t>2</w:t>
      </w:r>
      <w:r w:rsidR="00D93711">
        <w:t>3</w:t>
      </w:r>
      <w:r w:rsidR="00D93711" w:rsidRPr="003D03E3">
        <w:t>.8</w:t>
      </w:r>
      <w:r w:rsidR="00D93711">
        <w:tab/>
      </w:r>
      <w:r w:rsidR="00D93711" w:rsidRPr="003D03E3">
        <w:t>if the tenant agrees at, or immediately before, the time of entry.</w:t>
      </w:r>
    </w:p>
    <w:p w:rsidR="00D93711" w:rsidRPr="003D03E3" w:rsidRDefault="00D93711" w:rsidP="00034490">
      <w:pPr>
        <w:pStyle w:val="nzMiscellaneousBody"/>
        <w:tabs>
          <w:tab w:val="left" w:pos="1134"/>
          <w:tab w:val="left" w:pos="1701"/>
        </w:tabs>
        <w:ind w:left="1134" w:hanging="567"/>
      </w:pPr>
      <w:r w:rsidRPr="003D03E3">
        <w:t>2</w:t>
      </w:r>
      <w:r>
        <w:t>4</w:t>
      </w:r>
      <w:r w:rsidRPr="003D03E3">
        <w:t>.</w:t>
      </w:r>
      <w:r>
        <w:tab/>
      </w:r>
      <w:r w:rsidRPr="003D03E3">
        <w:t xml:space="preserve">There are directions within the </w:t>
      </w:r>
      <w:r w:rsidRPr="003D03E3">
        <w:rPr>
          <w:i/>
        </w:rPr>
        <w:t>Residential Tenancies Act</w:t>
      </w:r>
      <w:r>
        <w:rPr>
          <w:i/>
        </w:rPr>
        <w:t> </w:t>
      </w:r>
      <w:r w:rsidRPr="003D03E3">
        <w:rPr>
          <w:i/>
        </w:rPr>
        <w:t>1987</w:t>
      </w:r>
      <w:r>
        <w:rPr>
          <w:i/>
        </w:rPr>
        <w:t xml:space="preserve"> </w:t>
      </w:r>
      <w:r w:rsidRPr="003D03E3">
        <w:t>which guide tenants, lessors and property managers on appropriate behaviour in relation to gaining or granting access to the premises.  The following summary may assist.</w:t>
      </w:r>
    </w:p>
    <w:p w:rsidR="00D93711" w:rsidRPr="00034490" w:rsidRDefault="00D93711" w:rsidP="00034490">
      <w:pPr>
        <w:pStyle w:val="nzMiscellaneousBody"/>
        <w:tabs>
          <w:tab w:val="left" w:pos="1134"/>
          <w:tab w:val="left" w:pos="1701"/>
        </w:tabs>
        <w:ind w:left="1134" w:hanging="567"/>
        <w:rPr>
          <w:b/>
          <w:caps/>
        </w:rPr>
      </w:pPr>
      <w:r w:rsidRPr="00034490">
        <w:rPr>
          <w:b/>
          <w:caps/>
        </w:rPr>
        <w:t>Reasonable time</w:t>
      </w:r>
    </w:p>
    <w:p w:rsidR="00D93711" w:rsidRPr="000627CF" w:rsidRDefault="00D93711" w:rsidP="00034490">
      <w:pPr>
        <w:pStyle w:val="nzMiscellaneousBody"/>
        <w:tabs>
          <w:tab w:val="left" w:pos="1134"/>
          <w:tab w:val="left" w:pos="1701"/>
        </w:tabs>
        <w:ind w:left="1134" w:hanging="567"/>
      </w:pPr>
      <w:r>
        <w:t>25.</w:t>
      </w:r>
      <w:r>
        <w:tab/>
      </w:r>
      <w:r w:rsidRPr="00791B65">
        <w:rPr>
          <w:i/>
        </w:rPr>
        <w:t>Reasonable time</w:t>
      </w:r>
      <w:r>
        <w:t xml:space="preserve"> means:</w:t>
      </w:r>
    </w:p>
    <w:p w:rsidR="00D93711" w:rsidRPr="000627CF" w:rsidRDefault="00C8460D" w:rsidP="00034490">
      <w:pPr>
        <w:pStyle w:val="nzMiscellaneousBody"/>
        <w:tabs>
          <w:tab w:val="left" w:pos="1134"/>
          <w:tab w:val="left" w:pos="1701"/>
        </w:tabs>
        <w:ind w:left="1134" w:hanging="567"/>
      </w:pPr>
      <w:r>
        <w:tab/>
      </w:r>
      <w:r w:rsidR="00D93711">
        <w:t>25.1</w:t>
      </w:r>
      <w:r w:rsidR="00D93711" w:rsidRPr="000627CF">
        <w:tab/>
        <w:t>between 8.00</w:t>
      </w:r>
      <w:r w:rsidR="00D93711">
        <w:t xml:space="preserve"> </w:t>
      </w:r>
      <w:r w:rsidR="00D93711" w:rsidRPr="000627CF">
        <w:t>a</w:t>
      </w:r>
      <w:r w:rsidR="00D93711">
        <w:t>.</w:t>
      </w:r>
      <w:r w:rsidR="00D93711" w:rsidRPr="000627CF">
        <w:t>m</w:t>
      </w:r>
      <w:r w:rsidR="00D93711">
        <w:t>.</w:t>
      </w:r>
      <w:r w:rsidR="00D93711" w:rsidRPr="000627CF">
        <w:t xml:space="preserve"> and 6.00</w:t>
      </w:r>
      <w:r w:rsidR="00D93711">
        <w:t xml:space="preserve"> </w:t>
      </w:r>
      <w:r w:rsidR="00D93711" w:rsidRPr="000627CF">
        <w:t>p</w:t>
      </w:r>
      <w:r w:rsidR="00D93711">
        <w:t>.</w:t>
      </w:r>
      <w:r w:rsidR="00D93711" w:rsidRPr="000627CF">
        <w:t>m</w:t>
      </w:r>
      <w:r w:rsidR="00D93711">
        <w:t>. on a weekday; or</w:t>
      </w:r>
    </w:p>
    <w:p w:rsidR="00D93711" w:rsidRPr="000627CF" w:rsidRDefault="00C8460D" w:rsidP="00034490">
      <w:pPr>
        <w:pStyle w:val="nzMiscellaneousBody"/>
        <w:tabs>
          <w:tab w:val="left" w:pos="1134"/>
          <w:tab w:val="left" w:pos="1701"/>
        </w:tabs>
        <w:ind w:left="1134" w:hanging="567"/>
      </w:pPr>
      <w:r>
        <w:tab/>
      </w:r>
      <w:r w:rsidR="00D93711">
        <w:t>25.2</w:t>
      </w:r>
      <w:r w:rsidR="00D93711" w:rsidRPr="000627CF">
        <w:tab/>
        <w:t>between 9.00</w:t>
      </w:r>
      <w:r w:rsidR="00D93711">
        <w:t xml:space="preserve"> </w:t>
      </w:r>
      <w:r w:rsidR="00D93711" w:rsidRPr="000627CF">
        <w:t>a</w:t>
      </w:r>
      <w:r w:rsidR="00D93711">
        <w:t>.</w:t>
      </w:r>
      <w:r w:rsidR="00D93711" w:rsidRPr="000627CF">
        <w:t>m</w:t>
      </w:r>
      <w:r w:rsidR="00D93711">
        <w:t>.</w:t>
      </w:r>
      <w:r w:rsidR="00D93711" w:rsidRPr="000627CF">
        <w:t xml:space="preserve"> and 5.00</w:t>
      </w:r>
      <w:r w:rsidR="00D93711">
        <w:t xml:space="preserve"> </w:t>
      </w:r>
      <w:r w:rsidR="00D93711" w:rsidRPr="000627CF">
        <w:t>p</w:t>
      </w:r>
      <w:r w:rsidR="00D93711">
        <w:t>.</w:t>
      </w:r>
      <w:r w:rsidR="00D93711" w:rsidRPr="000627CF">
        <w:t>m</w:t>
      </w:r>
      <w:r w:rsidR="00D93711">
        <w:t>. on a Saturday; or</w:t>
      </w:r>
    </w:p>
    <w:p w:rsidR="00D93711" w:rsidRPr="003D03E3" w:rsidRDefault="00C8460D" w:rsidP="00034490">
      <w:pPr>
        <w:pStyle w:val="nzMiscellaneousBody"/>
        <w:tabs>
          <w:tab w:val="left" w:pos="1134"/>
          <w:tab w:val="left" w:pos="1701"/>
        </w:tabs>
        <w:ind w:left="1134" w:hanging="567"/>
      </w:pPr>
      <w:r>
        <w:tab/>
      </w:r>
      <w:r w:rsidR="00D93711">
        <w:t>25.3</w:t>
      </w:r>
      <w:r w:rsidR="00D93711" w:rsidRPr="000627CF">
        <w:tab/>
        <w:t>at any other time agreed between the lessor and each tenant.</w:t>
      </w:r>
    </w:p>
    <w:p w:rsidR="00D93711" w:rsidRPr="00034490" w:rsidRDefault="00D93711" w:rsidP="00034490">
      <w:pPr>
        <w:pStyle w:val="nzMiscellaneousBody"/>
        <w:tabs>
          <w:tab w:val="left" w:pos="1701"/>
        </w:tabs>
        <w:rPr>
          <w:b/>
          <w:caps/>
        </w:rPr>
      </w:pPr>
      <w:r w:rsidRPr="00034490">
        <w:rPr>
          <w:b/>
          <w:caps/>
        </w:rPr>
        <w:t>Requirement to negotiate a day and time for a proposed entry by the lessor</w:t>
      </w:r>
    </w:p>
    <w:p w:rsidR="00D93711" w:rsidRPr="003D03E3" w:rsidRDefault="00D93711" w:rsidP="00034490">
      <w:pPr>
        <w:pStyle w:val="nzMiscellaneousBody"/>
        <w:tabs>
          <w:tab w:val="left" w:pos="1134"/>
          <w:tab w:val="left" w:pos="1701"/>
        </w:tabs>
        <w:ind w:left="1134" w:hanging="567"/>
      </w:pPr>
      <w:r w:rsidRPr="003D03E3">
        <w:t>2</w:t>
      </w:r>
      <w:r>
        <w:t>6</w:t>
      </w:r>
      <w:r w:rsidRPr="003D03E3">
        <w:t>.</w:t>
      </w:r>
      <w:r>
        <w:tab/>
      </w:r>
      <w:r w:rsidRPr="003D03E3">
        <w:t>The lessor or property manager must make a reasonable attempt to negotiate a day and time that does not unduly inconvenience the tenant.</w:t>
      </w:r>
    </w:p>
    <w:p w:rsidR="00D93711" w:rsidRPr="00034490" w:rsidRDefault="00D93711" w:rsidP="00034490">
      <w:pPr>
        <w:pStyle w:val="nzMiscellaneousBody"/>
        <w:tabs>
          <w:tab w:val="left" w:pos="1701"/>
        </w:tabs>
        <w:rPr>
          <w:b/>
          <w:caps/>
        </w:rPr>
      </w:pPr>
      <w:r w:rsidRPr="00034490">
        <w:rPr>
          <w:b/>
          <w:caps/>
        </w:rPr>
        <w:t>Requirement to give tenant notice of proposed entry</w:t>
      </w:r>
    </w:p>
    <w:p w:rsidR="00D93711" w:rsidRPr="003D03E3" w:rsidRDefault="00D93711" w:rsidP="00034490">
      <w:pPr>
        <w:pStyle w:val="nzMiscellaneousBody"/>
        <w:tabs>
          <w:tab w:val="left" w:pos="1134"/>
          <w:tab w:val="left" w:pos="1701"/>
        </w:tabs>
        <w:ind w:left="1134" w:hanging="567"/>
      </w:pPr>
      <w:r w:rsidRPr="003D03E3">
        <w:t>2</w:t>
      </w:r>
      <w:r>
        <w:t>7</w:t>
      </w:r>
      <w:r w:rsidRPr="003D03E3">
        <w:t>.</w:t>
      </w:r>
      <w:r>
        <w:tab/>
      </w:r>
      <w:r w:rsidRPr="003D03E3">
        <w:t xml:space="preserve">Where </w:t>
      </w:r>
      <w:r>
        <w:t>the</w:t>
      </w:r>
      <w:r w:rsidRPr="003D03E3">
        <w:t xml:space="preserve"> lessor or property manager gives a tenant notice of an intention to enter premises on a particular day, the notice must specify the day and whether it will be before or after 12.00 p.m.</w:t>
      </w:r>
    </w:p>
    <w:p w:rsidR="00D93711" w:rsidRPr="00034490" w:rsidRDefault="00D93711" w:rsidP="00034490">
      <w:pPr>
        <w:pStyle w:val="nzMiscellaneousBody"/>
        <w:tabs>
          <w:tab w:val="left" w:pos="1134"/>
          <w:tab w:val="left" w:pos="1701"/>
        </w:tabs>
        <w:ind w:left="1134" w:hanging="567"/>
        <w:rPr>
          <w:b/>
          <w:caps/>
        </w:rPr>
      </w:pPr>
      <w:r w:rsidRPr="00034490">
        <w:rPr>
          <w:b/>
          <w:caps/>
        </w:rPr>
        <w:t>Tenant entitled to be present</w:t>
      </w:r>
    </w:p>
    <w:p w:rsidR="00D93711" w:rsidRPr="003D03E3" w:rsidRDefault="00D93711" w:rsidP="00034490">
      <w:pPr>
        <w:pStyle w:val="nzMiscellaneousBody"/>
        <w:tabs>
          <w:tab w:val="left" w:pos="1134"/>
          <w:tab w:val="left" w:pos="1701"/>
        </w:tabs>
        <w:ind w:left="1134" w:hanging="567"/>
      </w:pPr>
      <w:r w:rsidRPr="003D03E3">
        <w:t>2</w:t>
      </w:r>
      <w:r>
        <w:t>8</w:t>
      </w:r>
      <w:r w:rsidRPr="003D03E3">
        <w:t>.</w:t>
      </w:r>
      <w:r>
        <w:tab/>
      </w:r>
      <w:r w:rsidRPr="003D03E3">
        <w:t xml:space="preserve">The tenant is entitled to be on the premises during the entry by the lessor, the property manager or any other </w:t>
      </w:r>
      <w:r>
        <w:t>person</w:t>
      </w:r>
      <w:r w:rsidRPr="003D03E3">
        <w:t xml:space="preserve"> acting on behalf of the lessor.</w:t>
      </w:r>
    </w:p>
    <w:p w:rsidR="00D93711" w:rsidRPr="00034490" w:rsidRDefault="00D93711" w:rsidP="00034490">
      <w:pPr>
        <w:pStyle w:val="nzMiscellaneousBody"/>
        <w:tabs>
          <w:tab w:val="left" w:pos="1701"/>
        </w:tabs>
        <w:rPr>
          <w:b/>
          <w:caps/>
        </w:rPr>
      </w:pPr>
      <w:r w:rsidRPr="00034490">
        <w:rPr>
          <w:b/>
          <w:caps/>
        </w:rPr>
        <w:t>Entry must be reasonable and no longer than necessary</w:t>
      </w:r>
    </w:p>
    <w:p w:rsidR="00D93711" w:rsidRPr="003D03E3" w:rsidRDefault="00D93711" w:rsidP="00034490">
      <w:pPr>
        <w:pStyle w:val="nzMiscellaneousBody"/>
        <w:tabs>
          <w:tab w:val="left" w:pos="1134"/>
          <w:tab w:val="left" w:pos="1701"/>
        </w:tabs>
        <w:ind w:left="1134" w:hanging="567"/>
      </w:pPr>
      <w:r>
        <w:t>29</w:t>
      </w:r>
      <w:r w:rsidRPr="003D03E3">
        <w:t>.</w:t>
      </w:r>
      <w:r>
        <w:tab/>
      </w:r>
      <w:r w:rsidRPr="003D03E3">
        <w:t>The lessor or property manage</w:t>
      </w:r>
      <w:r>
        <w:t>r exercising a right of entry:</w:t>
      </w:r>
    </w:p>
    <w:p w:rsidR="00D93711" w:rsidRPr="003D03E3" w:rsidRDefault="00C8460D" w:rsidP="00034490">
      <w:pPr>
        <w:pStyle w:val="nzMiscellaneousBody"/>
        <w:tabs>
          <w:tab w:val="left" w:pos="1134"/>
          <w:tab w:val="left" w:pos="1701"/>
        </w:tabs>
        <w:ind w:left="1134" w:hanging="567"/>
      </w:pPr>
      <w:r>
        <w:tab/>
      </w:r>
      <w:r w:rsidR="00D93711">
        <w:t>29.1</w:t>
      </w:r>
      <w:r w:rsidR="00D93711">
        <w:tab/>
      </w:r>
      <w:r w:rsidR="00D93711" w:rsidRPr="003D03E3">
        <w:t>must do so in a reasonable manner; and</w:t>
      </w:r>
    </w:p>
    <w:p w:rsidR="00D93711" w:rsidRPr="003D03E3" w:rsidRDefault="00C8460D" w:rsidP="00034490">
      <w:pPr>
        <w:pStyle w:val="nzMiscellaneousBody"/>
        <w:tabs>
          <w:tab w:val="left" w:pos="1134"/>
          <w:tab w:val="left" w:pos="1701"/>
        </w:tabs>
        <w:ind w:left="1701" w:hanging="1134"/>
      </w:pPr>
      <w:r>
        <w:tab/>
      </w:r>
      <w:r w:rsidR="00D93711">
        <w:t>29.2</w:t>
      </w:r>
      <w:r w:rsidR="00D93711">
        <w:tab/>
      </w:r>
      <w:r w:rsidR="00D93711" w:rsidRPr="003D03E3">
        <w:t>must not, without the tenant’s con</w:t>
      </w:r>
      <w:r w:rsidR="00D93711">
        <w:t xml:space="preserve">sent, stay or permit others to </w:t>
      </w:r>
      <w:r w:rsidR="00D93711" w:rsidRPr="003D03E3">
        <w:t>stay on the premises longer th</w:t>
      </w:r>
      <w:r w:rsidR="00D93711">
        <w:t xml:space="preserve">an is necessary to achieve the </w:t>
      </w:r>
      <w:r w:rsidR="00D93711" w:rsidRPr="003D03E3">
        <w:t>purpose of the entry.</w:t>
      </w:r>
    </w:p>
    <w:p w:rsidR="00D93711" w:rsidRPr="00034490" w:rsidRDefault="00D93711" w:rsidP="00034490">
      <w:pPr>
        <w:pStyle w:val="nzMiscellaneousBody"/>
        <w:tabs>
          <w:tab w:val="left" w:pos="1701"/>
        </w:tabs>
        <w:rPr>
          <w:b/>
          <w:caps/>
        </w:rPr>
      </w:pPr>
      <w:r w:rsidRPr="00034490">
        <w:rPr>
          <w:b/>
          <w:caps/>
        </w:rPr>
        <w:t>Lessor’s obligation to compensate tenant if damage to tenant’s goods</w:t>
      </w:r>
    </w:p>
    <w:p w:rsidR="00D93711" w:rsidRPr="003D03E3" w:rsidRDefault="00D93711" w:rsidP="00034490">
      <w:pPr>
        <w:pStyle w:val="nzMiscellaneousBody"/>
        <w:tabs>
          <w:tab w:val="left" w:pos="1134"/>
          <w:tab w:val="left" w:pos="1701"/>
        </w:tabs>
        <w:ind w:left="1134" w:hanging="567"/>
      </w:pPr>
      <w:r w:rsidRPr="003D03E3">
        <w:t>3</w:t>
      </w:r>
      <w:r>
        <w:t>0</w:t>
      </w:r>
      <w:r w:rsidRPr="003D03E3">
        <w:t>.</w:t>
      </w:r>
      <w:r>
        <w:tab/>
      </w:r>
      <w:r w:rsidRPr="003D03E3">
        <w:t>If the lessor or property manager (or any person accompanying the lessor or property manager) causes damage to the tenant’s goods when exercising a right of entry, the lessor is obliged to compensate the tenant.</w:t>
      </w:r>
    </w:p>
    <w:p w:rsidR="00D93711" w:rsidRPr="00034490" w:rsidRDefault="00D93711" w:rsidP="00034490">
      <w:pPr>
        <w:pStyle w:val="nzMiscellaneousBody"/>
        <w:tabs>
          <w:tab w:val="left" w:pos="1134"/>
          <w:tab w:val="left" w:pos="1701"/>
        </w:tabs>
        <w:ind w:left="1134" w:hanging="567"/>
        <w:rPr>
          <w:b/>
        </w:rPr>
      </w:pPr>
      <w:r w:rsidRPr="00034490">
        <w:rPr>
          <w:b/>
        </w:rPr>
        <w:t>ALTERATIONS AND ADDITIONS TO THE PREMISES</w:t>
      </w:r>
    </w:p>
    <w:p w:rsidR="00D93711" w:rsidRPr="003D03E3" w:rsidRDefault="00D93711" w:rsidP="00034490">
      <w:pPr>
        <w:pStyle w:val="nzMiscellaneousBody"/>
        <w:tabs>
          <w:tab w:val="left" w:pos="1134"/>
          <w:tab w:val="left" w:pos="1701"/>
        </w:tabs>
        <w:ind w:left="1134" w:hanging="567"/>
      </w:pPr>
      <w:r w:rsidRPr="003D03E3">
        <w:t>3</w:t>
      </w:r>
      <w:r>
        <w:t>1</w:t>
      </w:r>
      <w:r w:rsidRPr="003D03E3">
        <w:t>.</w:t>
      </w:r>
      <w:r>
        <w:tab/>
      </w:r>
      <w:r w:rsidRPr="003D03E3">
        <w:t>If the tenancy agreement allows the tenant to affix a fixture or make a renovation, alteration or addition to the premises, then:</w:t>
      </w:r>
    </w:p>
    <w:p w:rsidR="00D93711" w:rsidRPr="003D03E3" w:rsidRDefault="00C8460D" w:rsidP="00034490">
      <w:pPr>
        <w:pStyle w:val="nzMiscellaneousBody"/>
        <w:tabs>
          <w:tab w:val="left" w:pos="1134"/>
          <w:tab w:val="left" w:pos="1701"/>
        </w:tabs>
        <w:ind w:left="1701" w:hanging="1134"/>
      </w:pPr>
      <w:r>
        <w:tab/>
      </w:r>
      <w:r w:rsidR="00D93711" w:rsidRPr="003D03E3">
        <w:t>3</w:t>
      </w:r>
      <w:r w:rsidR="00D93711">
        <w:t>1</w:t>
      </w:r>
      <w:r w:rsidR="00D93711" w:rsidRPr="003D03E3">
        <w:t>.1</w:t>
      </w:r>
      <w:r w:rsidR="00D93711">
        <w:tab/>
      </w:r>
      <w:r w:rsidR="00D93711" w:rsidRPr="003D03E3">
        <w:t xml:space="preserve">the tenant must obtain permission from the lessor prior to affixing any fixture or making any renovation, alteration or addition to the premises; </w:t>
      </w:r>
      <w:r w:rsidR="00D93711">
        <w:t>and</w:t>
      </w:r>
    </w:p>
    <w:p w:rsidR="00D93711" w:rsidRPr="003D03E3" w:rsidRDefault="00C8460D" w:rsidP="00034490">
      <w:pPr>
        <w:pStyle w:val="nzMiscellaneousBody"/>
        <w:tabs>
          <w:tab w:val="left" w:pos="1134"/>
          <w:tab w:val="left" w:pos="1701"/>
        </w:tabs>
        <w:ind w:left="1701" w:hanging="1134"/>
      </w:pPr>
      <w:r>
        <w:tab/>
      </w:r>
      <w:r w:rsidR="00D93711" w:rsidRPr="003D03E3">
        <w:t>3</w:t>
      </w:r>
      <w:r w:rsidR="00D93711">
        <w:t>1</w:t>
      </w:r>
      <w:r w:rsidR="00D93711" w:rsidRPr="003D03E3">
        <w:t>.2</w:t>
      </w:r>
      <w:r w:rsidR="00D93711">
        <w:tab/>
      </w:r>
      <w:r w:rsidR="00D93711" w:rsidRPr="003D03E3">
        <w:t>the tenant must obtain permis</w:t>
      </w:r>
      <w:r w:rsidR="00D93711">
        <w:t xml:space="preserve">sion from the lessor to remove </w:t>
      </w:r>
      <w:r w:rsidR="00D93711" w:rsidRPr="003D03E3">
        <w:t xml:space="preserve">any fixture attached by the tenant and make good any damage; </w:t>
      </w:r>
      <w:r w:rsidR="00D93711">
        <w:t>and</w:t>
      </w:r>
    </w:p>
    <w:p w:rsidR="00D93711" w:rsidRPr="003D03E3" w:rsidRDefault="00C8460D" w:rsidP="00034490">
      <w:pPr>
        <w:pStyle w:val="nzMiscellaneousBody"/>
        <w:tabs>
          <w:tab w:val="left" w:pos="1134"/>
          <w:tab w:val="left" w:pos="1701"/>
        </w:tabs>
        <w:ind w:left="1701" w:hanging="1134"/>
      </w:pPr>
      <w:r>
        <w:tab/>
      </w:r>
      <w:r w:rsidR="00D93711" w:rsidRPr="003D03E3">
        <w:t>3</w:t>
      </w:r>
      <w:r w:rsidR="00D93711">
        <w:t>1</w:t>
      </w:r>
      <w:r w:rsidR="00D93711" w:rsidRPr="003D03E3">
        <w:t>.3</w:t>
      </w:r>
      <w:r w:rsidR="00D93711">
        <w:tab/>
      </w:r>
      <w:r w:rsidR="00D93711" w:rsidRPr="003D03E3">
        <w:t>notify the lessor of any damage caused by removing any fixture and, at the option of the lessor, repair the damage or compensate the lessor for any reaso</w:t>
      </w:r>
      <w:r w:rsidR="00D93711">
        <w:t xml:space="preserve">nable expenses incurred by the </w:t>
      </w:r>
      <w:r w:rsidR="00D93711" w:rsidRPr="003D03E3">
        <w:t>lessor in repairing the damage; and</w:t>
      </w:r>
    </w:p>
    <w:p w:rsidR="00D93711" w:rsidRPr="003D03E3" w:rsidRDefault="00C8460D" w:rsidP="00034490">
      <w:pPr>
        <w:pStyle w:val="nzMiscellaneousBody"/>
        <w:tabs>
          <w:tab w:val="left" w:pos="1134"/>
          <w:tab w:val="left" w:pos="1701"/>
        </w:tabs>
        <w:ind w:left="1701" w:hanging="1134"/>
      </w:pPr>
      <w:r>
        <w:tab/>
      </w:r>
      <w:r w:rsidR="00D93711" w:rsidRPr="003D03E3">
        <w:t>3</w:t>
      </w:r>
      <w:r w:rsidR="00D93711">
        <w:t>1</w:t>
      </w:r>
      <w:r w:rsidR="00D93711" w:rsidRPr="003D03E3">
        <w:t>.4</w:t>
      </w:r>
      <w:r w:rsidR="00D93711">
        <w:tab/>
      </w:r>
      <w:r w:rsidR="00D93711" w:rsidRPr="003D03E3">
        <w:t>the lessor must not unreasonably refuse permission for the installation of a fixture or an alterat</w:t>
      </w:r>
      <w:r w:rsidR="00D93711">
        <w:t xml:space="preserve">ion, addition or renovation by </w:t>
      </w:r>
      <w:r w:rsidR="00D93711" w:rsidRPr="003D03E3">
        <w:t>the tenant.</w:t>
      </w:r>
    </w:p>
    <w:p w:rsidR="00D93711" w:rsidRPr="003D03E3" w:rsidRDefault="00D93711" w:rsidP="00034490">
      <w:pPr>
        <w:pStyle w:val="nzMiscellaneousBody"/>
        <w:tabs>
          <w:tab w:val="left" w:pos="1134"/>
          <w:tab w:val="left" w:pos="1701"/>
        </w:tabs>
        <w:ind w:left="1134" w:hanging="567"/>
      </w:pPr>
      <w:r w:rsidRPr="003D03E3">
        <w:t>3</w:t>
      </w:r>
      <w:r>
        <w:t>2</w:t>
      </w:r>
      <w:r w:rsidRPr="003D03E3">
        <w:t>.</w:t>
      </w:r>
      <w:r>
        <w:tab/>
      </w:r>
      <w:r w:rsidRPr="003D03E3">
        <w:t>If the lessor wants to make an alteration or addition or affix a fixture to the premises, then:</w:t>
      </w:r>
    </w:p>
    <w:p w:rsidR="00D93711" w:rsidRPr="003D03E3" w:rsidRDefault="00C8460D" w:rsidP="00034490">
      <w:pPr>
        <w:pStyle w:val="nzMiscellaneousBody"/>
        <w:tabs>
          <w:tab w:val="left" w:pos="1134"/>
          <w:tab w:val="left" w:pos="1701"/>
        </w:tabs>
        <w:ind w:left="1701" w:hanging="1134"/>
      </w:pPr>
      <w:r>
        <w:tab/>
      </w:r>
      <w:r w:rsidR="00D93711" w:rsidRPr="003D03E3">
        <w:t>3</w:t>
      </w:r>
      <w:r w:rsidR="00D93711">
        <w:t>2</w:t>
      </w:r>
      <w:r w:rsidR="00D93711" w:rsidRPr="003D03E3">
        <w:t>.1</w:t>
      </w:r>
      <w:r w:rsidR="00D93711">
        <w:tab/>
      </w:r>
      <w:r w:rsidR="00D93711" w:rsidRPr="003D03E3">
        <w:t>the lessor must obtain the tenant’s permission prior to affixing any fixture or making any renovation, alteration or addition to the premises; and</w:t>
      </w:r>
    </w:p>
    <w:p w:rsidR="00D93711" w:rsidRPr="003D03E3" w:rsidRDefault="00C8460D" w:rsidP="00034490">
      <w:pPr>
        <w:pStyle w:val="nzMiscellaneousBody"/>
        <w:tabs>
          <w:tab w:val="left" w:pos="1134"/>
          <w:tab w:val="left" w:pos="1701"/>
        </w:tabs>
        <w:ind w:left="1701" w:hanging="1134"/>
      </w:pPr>
      <w:r>
        <w:tab/>
      </w:r>
      <w:r w:rsidR="00D93711" w:rsidRPr="003D03E3">
        <w:t>3</w:t>
      </w:r>
      <w:r w:rsidR="00D93711">
        <w:t>2</w:t>
      </w:r>
      <w:r w:rsidR="00D93711" w:rsidRPr="003D03E3">
        <w:t>.2</w:t>
      </w:r>
      <w:r w:rsidR="00D93711">
        <w:tab/>
      </w:r>
      <w:r w:rsidR="00D93711" w:rsidRPr="003D03E3">
        <w:t>the tenant must not unreason</w:t>
      </w:r>
      <w:r w:rsidR="00D93711">
        <w:t xml:space="preserve">ably refuse permission for the </w:t>
      </w:r>
      <w:r w:rsidR="00D93711" w:rsidRPr="003D03E3">
        <w:t>lessor to affix any fixture or make any renovation, alteration or addition to the premises.</w:t>
      </w:r>
    </w:p>
    <w:p w:rsidR="00D93711" w:rsidRPr="00034490" w:rsidRDefault="00D93711" w:rsidP="00034490">
      <w:pPr>
        <w:pStyle w:val="nzMiscellaneousBody"/>
        <w:tabs>
          <w:tab w:val="left" w:pos="1134"/>
          <w:tab w:val="left" w:pos="1701"/>
        </w:tabs>
        <w:ind w:left="1134" w:hanging="567"/>
        <w:rPr>
          <w:b/>
        </w:rPr>
      </w:pPr>
      <w:r w:rsidRPr="00034490">
        <w:rPr>
          <w:b/>
        </w:rPr>
        <w:t>LOCKS AND SECURITY DEVICES</w:t>
      </w:r>
    </w:p>
    <w:p w:rsidR="00D93711" w:rsidRPr="003D03E3" w:rsidRDefault="00D93711" w:rsidP="00034490">
      <w:pPr>
        <w:pStyle w:val="nzMiscellaneousBody"/>
        <w:tabs>
          <w:tab w:val="left" w:pos="1134"/>
          <w:tab w:val="left" w:pos="1701"/>
        </w:tabs>
        <w:ind w:left="1134" w:hanging="567"/>
      </w:pPr>
      <w:r w:rsidRPr="003D03E3">
        <w:t>3</w:t>
      </w:r>
      <w:r>
        <w:t>3</w:t>
      </w:r>
      <w:r w:rsidRPr="003D03E3">
        <w:t>.</w:t>
      </w:r>
      <w:r>
        <w:tab/>
      </w:r>
      <w:r w:rsidRPr="003D03E3">
        <w:t xml:space="preserve">The prescribed means of securing the premises are </w:t>
      </w:r>
      <w:r>
        <w:t>specified</w:t>
      </w:r>
      <w:r w:rsidRPr="003D03E3">
        <w:t xml:space="preserve"> in the </w:t>
      </w:r>
      <w:r w:rsidRPr="003D03E3">
        <w:rPr>
          <w:i/>
        </w:rPr>
        <w:t>Residential Tenancies Regulations 1989</w:t>
      </w:r>
      <w:r w:rsidRPr="003D03E3">
        <w:t>.  In every tenancy:</w:t>
      </w:r>
    </w:p>
    <w:p w:rsidR="00D93711" w:rsidRPr="003D03E3" w:rsidRDefault="00C8460D" w:rsidP="00034490">
      <w:pPr>
        <w:pStyle w:val="nzMiscellaneousBody"/>
        <w:tabs>
          <w:tab w:val="left" w:pos="1134"/>
          <w:tab w:val="left" w:pos="1701"/>
        </w:tabs>
        <w:ind w:left="1701" w:hanging="1134"/>
      </w:pPr>
      <w:r>
        <w:tab/>
      </w:r>
      <w:r w:rsidR="00D93711" w:rsidRPr="003D03E3">
        <w:t>3</w:t>
      </w:r>
      <w:r w:rsidR="00D93711">
        <w:t>3</w:t>
      </w:r>
      <w:r w:rsidR="00D93711" w:rsidRPr="003D03E3">
        <w:t>.1</w:t>
      </w:r>
      <w:r w:rsidR="00D93711">
        <w:tab/>
      </w:r>
      <w:r w:rsidR="00D93711" w:rsidRPr="003D03E3">
        <w:t xml:space="preserve">the lessor must provide and maintain such means to </w:t>
      </w:r>
      <w:r w:rsidR="00D93711">
        <w:t xml:space="preserve">ensure </w:t>
      </w:r>
      <w:r w:rsidR="00D93711" w:rsidRPr="003D03E3">
        <w:t xml:space="preserve">the premises are reasonably secure as prescribed in the regulations; </w:t>
      </w:r>
      <w:r w:rsidR="00D93711">
        <w:t>and</w:t>
      </w:r>
    </w:p>
    <w:p w:rsidR="00D93711" w:rsidRPr="003D03E3" w:rsidRDefault="00C8460D" w:rsidP="00034490">
      <w:pPr>
        <w:pStyle w:val="nzMiscellaneousBody"/>
        <w:tabs>
          <w:tab w:val="left" w:pos="1134"/>
          <w:tab w:val="left" w:pos="1701"/>
        </w:tabs>
        <w:ind w:left="1701" w:hanging="1134"/>
      </w:pPr>
      <w:r>
        <w:tab/>
      </w:r>
      <w:r w:rsidR="00D93711" w:rsidRPr="003D03E3">
        <w:t>3</w:t>
      </w:r>
      <w:r w:rsidR="00D93711">
        <w:t>3</w:t>
      </w:r>
      <w:r w:rsidR="00D93711" w:rsidRPr="003D03E3">
        <w:t>.2</w:t>
      </w:r>
      <w:r w:rsidR="00D93711">
        <w:tab/>
      </w:r>
      <w:r w:rsidR="00D93711" w:rsidRPr="003D03E3">
        <w:t>any lock or security device at the premises must not be altered, removed or added by a lessor</w:t>
      </w:r>
      <w:r w:rsidR="00D93711">
        <w:t xml:space="preserve"> or tenant without the consent </w:t>
      </w:r>
      <w:r w:rsidR="00D93711" w:rsidRPr="003D03E3">
        <w:t>of the other; and</w:t>
      </w:r>
    </w:p>
    <w:p w:rsidR="00D93711" w:rsidRPr="003D03E3" w:rsidRDefault="00C8460D" w:rsidP="00034490">
      <w:pPr>
        <w:pStyle w:val="nzMiscellaneousBody"/>
        <w:tabs>
          <w:tab w:val="left" w:pos="1134"/>
          <w:tab w:val="left" w:pos="1701"/>
        </w:tabs>
        <w:ind w:left="1701" w:hanging="1134"/>
      </w:pPr>
      <w:r>
        <w:tab/>
      </w:r>
      <w:r w:rsidR="00D93711" w:rsidRPr="003D03E3">
        <w:t>3</w:t>
      </w:r>
      <w:r w:rsidR="00D93711">
        <w:t>3</w:t>
      </w:r>
      <w:r w:rsidR="00D93711" w:rsidRPr="003D03E3">
        <w:t>.3</w:t>
      </w:r>
      <w:r w:rsidR="00D93711">
        <w:tab/>
      </w:r>
      <w:r w:rsidR="00D93711" w:rsidRPr="003D03E3">
        <w:t xml:space="preserve">the lessor or the tenant must </w:t>
      </w:r>
      <w:r w:rsidR="00D93711">
        <w:t xml:space="preserve">not unreasonably withhold that </w:t>
      </w:r>
      <w:r w:rsidR="00D93711" w:rsidRPr="003D03E3">
        <w:t>consent.</w:t>
      </w:r>
    </w:p>
    <w:p w:rsidR="00D93711" w:rsidRPr="00034490" w:rsidRDefault="00D93711" w:rsidP="00034490">
      <w:pPr>
        <w:pStyle w:val="nzMiscellaneousBody"/>
        <w:tabs>
          <w:tab w:val="left" w:pos="1134"/>
          <w:tab w:val="left" w:pos="1701"/>
        </w:tabs>
        <w:ind w:left="1134" w:hanging="567"/>
        <w:rPr>
          <w:b/>
        </w:rPr>
      </w:pPr>
      <w:r w:rsidRPr="00034490">
        <w:rPr>
          <w:b/>
        </w:rPr>
        <w:t>TRANSFER OF TENANCY OR SUB</w:t>
      </w:r>
      <w:r w:rsidRPr="00034490">
        <w:rPr>
          <w:b/>
        </w:rPr>
        <w:noBreakHyphen/>
        <w:t>LETTING BY TENANT</w:t>
      </w:r>
    </w:p>
    <w:p w:rsidR="00D93711" w:rsidRPr="003D03E3" w:rsidRDefault="00D93711" w:rsidP="00034490">
      <w:pPr>
        <w:pStyle w:val="nzMiscellaneousBody"/>
        <w:tabs>
          <w:tab w:val="left" w:pos="1134"/>
          <w:tab w:val="left" w:pos="1701"/>
        </w:tabs>
        <w:ind w:left="1134" w:hanging="567"/>
      </w:pPr>
      <w:r w:rsidRPr="003D03E3">
        <w:t>3</w:t>
      </w:r>
      <w:r>
        <w:t>4</w:t>
      </w:r>
      <w:r w:rsidRPr="003D03E3">
        <w:t>.</w:t>
      </w:r>
      <w:r>
        <w:tab/>
      </w:r>
      <w:r w:rsidRPr="003D03E3">
        <w:t xml:space="preserve">If the tenancy agreement allows the tenant to assign </w:t>
      </w:r>
      <w:r w:rsidRPr="00BD4902">
        <w:t>his</w:t>
      </w:r>
      <w:r w:rsidRPr="003D03E3">
        <w:t xml:space="preserve"> or her interest or sub</w:t>
      </w:r>
      <w:r>
        <w:noBreakHyphen/>
      </w:r>
      <w:r w:rsidRPr="003D03E3">
        <w:t>let the premises with the lessor’s consent:</w:t>
      </w:r>
    </w:p>
    <w:p w:rsidR="00D93711" w:rsidRPr="003D03E3" w:rsidRDefault="00C8460D" w:rsidP="00034490">
      <w:pPr>
        <w:pStyle w:val="nzMiscellaneousBody"/>
        <w:tabs>
          <w:tab w:val="left" w:pos="1134"/>
          <w:tab w:val="left" w:pos="1701"/>
        </w:tabs>
        <w:ind w:left="1701" w:hanging="1134"/>
      </w:pPr>
      <w:r>
        <w:tab/>
      </w:r>
      <w:r w:rsidR="00D93711" w:rsidRPr="003D03E3">
        <w:t>3</w:t>
      </w:r>
      <w:r w:rsidR="00D93711">
        <w:t>4</w:t>
      </w:r>
      <w:r w:rsidR="00D93711" w:rsidRPr="003D03E3">
        <w:t>.1</w:t>
      </w:r>
      <w:r w:rsidR="00D93711">
        <w:tab/>
      </w:r>
      <w:r w:rsidR="00D93711" w:rsidRPr="003D03E3">
        <w:t xml:space="preserve">the tenant cannot assign </w:t>
      </w:r>
      <w:r w:rsidR="00D93711" w:rsidRPr="00BD4902">
        <w:t>his</w:t>
      </w:r>
      <w:r w:rsidR="00D93711" w:rsidRPr="003D03E3">
        <w:t xml:space="preserve"> or her interest or sub</w:t>
      </w:r>
      <w:r w:rsidR="00D93711">
        <w:noBreakHyphen/>
      </w:r>
      <w:r w:rsidR="00D93711" w:rsidRPr="003D03E3">
        <w:t xml:space="preserve">let the </w:t>
      </w:r>
      <w:r w:rsidR="00D93711">
        <w:t xml:space="preserve">premises </w:t>
      </w:r>
      <w:r w:rsidR="00D93711" w:rsidRPr="003D03E3">
        <w:t>without the written consent of the lessor;</w:t>
      </w:r>
      <w:r w:rsidR="00D93711">
        <w:t xml:space="preserve"> and</w:t>
      </w:r>
    </w:p>
    <w:p w:rsidR="00D93711" w:rsidRPr="003D03E3" w:rsidRDefault="00C8460D" w:rsidP="00034490">
      <w:pPr>
        <w:pStyle w:val="nzMiscellaneousBody"/>
        <w:tabs>
          <w:tab w:val="left" w:pos="1134"/>
          <w:tab w:val="left" w:pos="1701"/>
        </w:tabs>
        <w:ind w:left="1701" w:hanging="1134"/>
      </w:pPr>
      <w:r>
        <w:tab/>
      </w:r>
      <w:r w:rsidR="00D93711" w:rsidRPr="003D03E3">
        <w:t>3</w:t>
      </w:r>
      <w:r w:rsidR="00D93711">
        <w:t>4</w:t>
      </w:r>
      <w:r w:rsidR="00D93711" w:rsidRPr="003D03E3">
        <w:t>.2</w:t>
      </w:r>
      <w:r w:rsidR="00D93711">
        <w:tab/>
      </w:r>
      <w:r w:rsidR="00D93711" w:rsidRPr="003D03E3">
        <w:t xml:space="preserve">the lessor </w:t>
      </w:r>
      <w:r w:rsidR="00D93711">
        <w:t>must</w:t>
      </w:r>
      <w:r w:rsidR="00D93711" w:rsidRPr="003D03E3">
        <w:t xml:space="preserve"> not unreasonably withhold such consent; and</w:t>
      </w:r>
    </w:p>
    <w:p w:rsidR="00D93711" w:rsidRPr="003D03E3" w:rsidRDefault="00C8460D" w:rsidP="00034490">
      <w:pPr>
        <w:pStyle w:val="nzMiscellaneousBody"/>
        <w:tabs>
          <w:tab w:val="left" w:pos="1134"/>
          <w:tab w:val="left" w:pos="1701"/>
        </w:tabs>
        <w:ind w:left="1701" w:hanging="1134"/>
      </w:pPr>
      <w:r>
        <w:tab/>
      </w:r>
      <w:r w:rsidR="00D93711" w:rsidRPr="003D03E3">
        <w:t>3</w:t>
      </w:r>
      <w:r w:rsidR="00D93711">
        <w:t>4</w:t>
      </w:r>
      <w:r w:rsidR="00D93711" w:rsidRPr="003D03E3">
        <w:t>.3</w:t>
      </w:r>
      <w:r w:rsidR="00D93711">
        <w:tab/>
      </w:r>
      <w:r w:rsidR="00D93711" w:rsidRPr="003D03E3">
        <w:t xml:space="preserve">the lessor </w:t>
      </w:r>
      <w:r w:rsidR="00D93711">
        <w:t>must</w:t>
      </w:r>
      <w:r w:rsidR="00D93711" w:rsidRPr="003D03E3">
        <w:t xml:space="preserve"> not make any </w:t>
      </w:r>
      <w:r w:rsidR="00D93711">
        <w:t xml:space="preserve">charge for giving such consent </w:t>
      </w:r>
      <w:r w:rsidR="00D93711" w:rsidRPr="003D03E3">
        <w:t>other than the lessor’s reasonable incidental expenses.</w:t>
      </w:r>
    </w:p>
    <w:p w:rsidR="00D93711" w:rsidRPr="00034490" w:rsidRDefault="00D93711" w:rsidP="00034490">
      <w:pPr>
        <w:pStyle w:val="nzMiscellaneousBody"/>
        <w:tabs>
          <w:tab w:val="left" w:pos="1134"/>
          <w:tab w:val="left" w:pos="1701"/>
        </w:tabs>
        <w:ind w:left="1134" w:hanging="567"/>
        <w:rPr>
          <w:b/>
        </w:rPr>
      </w:pPr>
      <w:r w:rsidRPr="00034490">
        <w:rPr>
          <w:b/>
        </w:rPr>
        <w:t>CONTRACTING OUT</w:t>
      </w:r>
    </w:p>
    <w:p w:rsidR="00D93711" w:rsidRPr="003D03E3" w:rsidRDefault="00D93711" w:rsidP="00034490">
      <w:pPr>
        <w:pStyle w:val="nzMiscellaneousBody"/>
        <w:tabs>
          <w:tab w:val="left" w:pos="1134"/>
          <w:tab w:val="left" w:pos="1701"/>
        </w:tabs>
        <w:ind w:left="1134" w:hanging="567"/>
      </w:pPr>
      <w:r w:rsidRPr="003D03E3">
        <w:t>3</w:t>
      </w:r>
      <w:r>
        <w:t>5</w:t>
      </w:r>
      <w:r w:rsidRPr="003D03E3">
        <w:t>.</w:t>
      </w:r>
      <w:r>
        <w:tab/>
      </w:r>
      <w:r w:rsidRPr="003D03E3">
        <w:t xml:space="preserve">It is an offence to contract out of any provision of the </w:t>
      </w:r>
      <w:r w:rsidRPr="003D03E3">
        <w:rPr>
          <w:i/>
        </w:rPr>
        <w:t>Residential Tenancies Act 1987</w:t>
      </w:r>
      <w:r w:rsidRPr="003D03E3">
        <w:t>.</w:t>
      </w:r>
    </w:p>
    <w:p w:rsidR="00D93711" w:rsidRPr="006920BC" w:rsidRDefault="00D93711" w:rsidP="00034490">
      <w:pPr>
        <w:pStyle w:val="nzMiscellaneousBody"/>
        <w:tabs>
          <w:tab w:val="left" w:pos="1134"/>
          <w:tab w:val="left" w:pos="1701"/>
        </w:tabs>
        <w:ind w:left="1134" w:hanging="567"/>
      </w:pPr>
      <w:r w:rsidRPr="006920BC">
        <w:t>ENDING THE RESIDENTIAL TENANCY AGREEMENT</w:t>
      </w:r>
    </w:p>
    <w:p w:rsidR="00D93711" w:rsidRPr="003D03E3" w:rsidRDefault="00D93711" w:rsidP="00034490">
      <w:pPr>
        <w:pStyle w:val="nzMiscellaneousBody"/>
        <w:tabs>
          <w:tab w:val="left" w:pos="1134"/>
          <w:tab w:val="left" w:pos="1701"/>
        </w:tabs>
        <w:ind w:left="1134" w:hanging="567"/>
      </w:pPr>
      <w:r w:rsidRPr="003D03E3">
        <w:t>3</w:t>
      </w:r>
      <w:r>
        <w:t>6</w:t>
      </w:r>
      <w:r w:rsidRPr="003D03E3">
        <w:t>.</w:t>
      </w:r>
      <w:r>
        <w:tab/>
      </w:r>
      <w:r w:rsidRPr="003D03E3">
        <w:t>This residential tenancy agreement can only be termin</w:t>
      </w:r>
      <w:r>
        <w:t>ated in certain circumstances.</w:t>
      </w:r>
    </w:p>
    <w:p w:rsidR="00D93711" w:rsidRPr="003D03E3" w:rsidRDefault="00D93711" w:rsidP="00034490">
      <w:pPr>
        <w:pStyle w:val="nzMiscellaneousBody"/>
        <w:tabs>
          <w:tab w:val="left" w:pos="1134"/>
          <w:tab w:val="left" w:pos="1701"/>
        </w:tabs>
        <w:ind w:left="1134" w:hanging="567"/>
      </w:pPr>
      <w:r w:rsidRPr="003D03E3">
        <w:t>3</w:t>
      </w:r>
      <w:r>
        <w:t>7</w:t>
      </w:r>
      <w:r w:rsidRPr="003D03E3">
        <w:t>.</w:t>
      </w:r>
      <w:r>
        <w:tab/>
      </w:r>
      <w:r w:rsidRPr="003D03E3">
        <w:t>The tenant agrees, when this agreement ends, to give vacant possession of the premises to the lessor.  Before giving vacant possession</w:t>
      </w:r>
      <w:r>
        <w:t xml:space="preserve"> to the lessor the tenant must:</w:t>
      </w:r>
    </w:p>
    <w:p w:rsidR="00D93711" w:rsidRPr="003D03E3" w:rsidRDefault="00C8460D" w:rsidP="00034490">
      <w:pPr>
        <w:pStyle w:val="nzMiscellaneousBody"/>
        <w:tabs>
          <w:tab w:val="left" w:pos="1134"/>
          <w:tab w:val="left" w:pos="1701"/>
        </w:tabs>
        <w:ind w:left="1701" w:hanging="1134"/>
      </w:pPr>
      <w:r>
        <w:tab/>
      </w:r>
      <w:r w:rsidR="00D93711" w:rsidRPr="003D03E3">
        <w:t>3</w:t>
      </w:r>
      <w:r w:rsidR="00D93711">
        <w:t>7</w:t>
      </w:r>
      <w:r w:rsidR="00D93711" w:rsidRPr="003D03E3">
        <w:t>.1</w:t>
      </w:r>
      <w:r w:rsidR="00D93711">
        <w:tab/>
      </w:r>
      <w:r w:rsidR="00D93711" w:rsidRPr="003D03E3">
        <w:t xml:space="preserve">remove all the tenant’s goods from the residential premises; </w:t>
      </w:r>
      <w:r w:rsidR="00D93711">
        <w:t>and</w:t>
      </w:r>
    </w:p>
    <w:p w:rsidR="00D93711" w:rsidRPr="003D03E3" w:rsidRDefault="00C8460D" w:rsidP="00034490">
      <w:pPr>
        <w:pStyle w:val="nzMiscellaneousBody"/>
        <w:tabs>
          <w:tab w:val="left" w:pos="1134"/>
          <w:tab w:val="left" w:pos="1701"/>
        </w:tabs>
        <w:ind w:left="1701" w:hanging="1134"/>
      </w:pPr>
      <w:r>
        <w:tab/>
      </w:r>
      <w:r w:rsidR="00D93711" w:rsidRPr="003D03E3">
        <w:t>3</w:t>
      </w:r>
      <w:r w:rsidR="00D93711">
        <w:t>7</w:t>
      </w:r>
      <w:r w:rsidR="00D93711" w:rsidRPr="003D03E3">
        <w:t>.2</w:t>
      </w:r>
      <w:r w:rsidR="00D93711">
        <w:tab/>
      </w:r>
      <w:r w:rsidR="00D93711" w:rsidRPr="003D03E3">
        <w:t xml:space="preserve">leave the residential premises as </w:t>
      </w:r>
      <w:r w:rsidR="00D93711">
        <w:t>closely</w:t>
      </w:r>
      <w:r w:rsidR="00D93711" w:rsidRPr="003D03E3">
        <w:t xml:space="preserve"> as possible in the same condition, fair wear and tear excepted, as at the commencement of the tenancy; and</w:t>
      </w:r>
    </w:p>
    <w:p w:rsidR="00D93711" w:rsidRPr="003D03E3" w:rsidRDefault="00C8460D" w:rsidP="00034490">
      <w:pPr>
        <w:pStyle w:val="nzMiscellaneousBody"/>
        <w:tabs>
          <w:tab w:val="left" w:pos="1134"/>
          <w:tab w:val="left" w:pos="1701"/>
        </w:tabs>
        <w:ind w:left="1701" w:hanging="1134"/>
      </w:pPr>
      <w:r>
        <w:tab/>
      </w:r>
      <w:r w:rsidR="00D93711" w:rsidRPr="003D03E3">
        <w:t>3</w:t>
      </w:r>
      <w:r w:rsidR="00D93711">
        <w:t>7</w:t>
      </w:r>
      <w:r w:rsidR="00D93711" w:rsidRPr="003D03E3">
        <w:t>.3</w:t>
      </w:r>
      <w:r w:rsidR="00D93711">
        <w:tab/>
      </w:r>
      <w:r w:rsidR="00D93711" w:rsidRPr="003D03E3">
        <w:t>return to the lessor all keys, and other opening devices or similar devices, provided by the lessor.</w:t>
      </w:r>
    </w:p>
    <w:p w:rsidR="00D93711" w:rsidRPr="003D03E3" w:rsidRDefault="00C8460D" w:rsidP="00034490">
      <w:pPr>
        <w:pStyle w:val="nzMiscellaneousBody"/>
        <w:tabs>
          <w:tab w:val="left" w:pos="1134"/>
          <w:tab w:val="left" w:pos="1701"/>
        </w:tabs>
        <w:ind w:left="1701" w:hanging="1134"/>
      </w:pPr>
      <w:r>
        <w:tab/>
      </w:r>
      <w:r w:rsidR="00D93711" w:rsidRPr="003D03E3">
        <w:t>3</w:t>
      </w:r>
      <w:r w:rsidR="00D93711">
        <w:t>8</w:t>
      </w:r>
      <w:r w:rsidR="00D93711" w:rsidRPr="003D03E3">
        <w:t>.</w:t>
      </w:r>
      <w:r w:rsidR="00D93711">
        <w:tab/>
      </w:r>
      <w:r w:rsidR="00D93711" w:rsidRPr="003D03E3">
        <w:t>The tenant may be liable for losses incurred by the lessor if the above requirements are not met.</w:t>
      </w:r>
    </w:p>
    <w:p w:rsidR="00D93711" w:rsidRPr="00034490" w:rsidRDefault="00D93711" w:rsidP="00034490">
      <w:pPr>
        <w:pStyle w:val="nzMiscellaneousBody"/>
        <w:tabs>
          <w:tab w:val="left" w:pos="1134"/>
          <w:tab w:val="left" w:pos="1701"/>
        </w:tabs>
        <w:ind w:left="1134" w:hanging="567"/>
        <w:rPr>
          <w:b/>
          <w:caps/>
        </w:rPr>
      </w:pPr>
      <w:r w:rsidRPr="00034490">
        <w:rPr>
          <w:b/>
          <w:caps/>
        </w:rPr>
        <w:t xml:space="preserve">Ending a fixed term agreement </w:t>
      </w:r>
    </w:p>
    <w:p w:rsidR="00D93711" w:rsidRPr="003D03E3" w:rsidRDefault="00D93711" w:rsidP="00034490">
      <w:pPr>
        <w:pStyle w:val="nzMiscellaneousBody"/>
        <w:tabs>
          <w:tab w:val="left" w:pos="1134"/>
          <w:tab w:val="left" w:pos="1701"/>
        </w:tabs>
        <w:ind w:left="1134" w:hanging="567"/>
      </w:pPr>
      <w:r>
        <w:t>39</w:t>
      </w:r>
      <w:r w:rsidRPr="003D03E3">
        <w:t>.</w:t>
      </w:r>
      <w:r>
        <w:tab/>
      </w:r>
      <w:r w:rsidRPr="003D03E3">
        <w:t>If this agreement is a fixed term agreement it may be ended:</w:t>
      </w:r>
    </w:p>
    <w:p w:rsidR="00D93711" w:rsidRPr="003D03E3" w:rsidRDefault="00C8460D" w:rsidP="00034490">
      <w:pPr>
        <w:pStyle w:val="nzMiscellaneousBody"/>
        <w:tabs>
          <w:tab w:val="left" w:pos="1134"/>
          <w:tab w:val="left" w:pos="1701"/>
        </w:tabs>
        <w:ind w:left="1134" w:hanging="567"/>
      </w:pPr>
      <w:r>
        <w:tab/>
      </w:r>
      <w:r w:rsidR="00D93711">
        <w:t>39</w:t>
      </w:r>
      <w:r w:rsidR="00D93711" w:rsidRPr="003D03E3">
        <w:t>.1</w:t>
      </w:r>
      <w:r w:rsidR="00D93711">
        <w:tab/>
      </w:r>
      <w:r w:rsidR="00D93711" w:rsidRPr="003D03E3">
        <w:t xml:space="preserve">by agreement in writing between the lessor and the </w:t>
      </w:r>
      <w:r w:rsidR="00D93711">
        <w:t>tenant; or</w:t>
      </w:r>
    </w:p>
    <w:p w:rsidR="00D93711" w:rsidRPr="003D03E3" w:rsidRDefault="00C8460D" w:rsidP="00034490">
      <w:pPr>
        <w:pStyle w:val="nzMiscellaneousBody"/>
        <w:tabs>
          <w:tab w:val="left" w:pos="1134"/>
          <w:tab w:val="left" w:pos="1701"/>
        </w:tabs>
        <w:ind w:left="1701" w:hanging="1134"/>
      </w:pPr>
      <w:r>
        <w:tab/>
      </w:r>
      <w:r w:rsidR="00D93711">
        <w:t>39</w:t>
      </w:r>
      <w:r w:rsidR="00D93711" w:rsidRPr="003D03E3">
        <w:t>.2</w:t>
      </w:r>
      <w:r w:rsidR="00D93711">
        <w:tab/>
      </w:r>
      <w:r w:rsidR="00D93711" w:rsidRPr="003D03E3">
        <w:t xml:space="preserve">if either the lessor or tenant does not want to renew the agreement, by giving written notice of termination. </w:t>
      </w:r>
      <w:r w:rsidR="00D93711">
        <w:t xml:space="preserve"> </w:t>
      </w:r>
      <w:r w:rsidR="00D93711" w:rsidRPr="003D03E3">
        <w:t>The notice must be given to the other party at leas</w:t>
      </w:r>
      <w:r w:rsidR="00D93711">
        <w:t xml:space="preserve">t 30 days prior to the date on </w:t>
      </w:r>
      <w:r w:rsidR="00D93711" w:rsidRPr="003D03E3">
        <w:t>which vacant possession of the prem</w:t>
      </w:r>
      <w:r w:rsidR="00D93711">
        <w:t xml:space="preserve">ises is to be delivered to the </w:t>
      </w:r>
      <w:r w:rsidR="00D93711" w:rsidRPr="003D03E3">
        <w:t>lessor.  The notice may be given at an</w:t>
      </w:r>
      <w:r w:rsidR="00D93711">
        <w:t xml:space="preserve">y time up until the end of the </w:t>
      </w:r>
      <w:r w:rsidR="00D93711" w:rsidRPr="003D03E3">
        <w:t xml:space="preserve">fixed term but cannot take effect until the term ends. </w:t>
      </w:r>
    </w:p>
    <w:p w:rsidR="00D93711" w:rsidRPr="00034490" w:rsidRDefault="00D93711" w:rsidP="00034490">
      <w:pPr>
        <w:pStyle w:val="nzMiscellaneousBody"/>
        <w:tabs>
          <w:tab w:val="left" w:pos="1134"/>
          <w:tab w:val="left" w:pos="1701"/>
        </w:tabs>
        <w:ind w:left="1134" w:hanging="567"/>
        <w:rPr>
          <w:b/>
          <w:caps/>
        </w:rPr>
      </w:pPr>
      <w:r w:rsidRPr="00034490">
        <w:rPr>
          <w:b/>
          <w:caps/>
        </w:rPr>
        <w:t>Ending a periodic agreement</w:t>
      </w:r>
    </w:p>
    <w:p w:rsidR="00D93711" w:rsidRPr="003D03E3" w:rsidRDefault="00D93711" w:rsidP="00034490">
      <w:pPr>
        <w:pStyle w:val="nzMiscellaneousBody"/>
        <w:tabs>
          <w:tab w:val="left" w:pos="1134"/>
          <w:tab w:val="left" w:pos="1701"/>
        </w:tabs>
        <w:ind w:left="1134" w:hanging="567"/>
      </w:pPr>
      <w:r>
        <w:t>40</w:t>
      </w:r>
      <w:r w:rsidRPr="003D03E3">
        <w:t>.</w:t>
      </w:r>
      <w:r>
        <w:tab/>
      </w:r>
      <w:r w:rsidRPr="003D03E3">
        <w:t>If this agreement is a periodic agreement it may be ended:</w:t>
      </w:r>
    </w:p>
    <w:p w:rsidR="00D93711" w:rsidRPr="003D03E3" w:rsidRDefault="00C8460D" w:rsidP="00034490">
      <w:pPr>
        <w:pStyle w:val="nzMiscellaneousBody"/>
        <w:tabs>
          <w:tab w:val="left" w:pos="1134"/>
          <w:tab w:val="left" w:pos="1701"/>
        </w:tabs>
        <w:ind w:left="1134" w:hanging="567"/>
      </w:pPr>
      <w:r>
        <w:tab/>
      </w:r>
      <w:r w:rsidR="00D93711">
        <w:t>40</w:t>
      </w:r>
      <w:r w:rsidR="00D93711" w:rsidRPr="003D03E3">
        <w:t>.1</w:t>
      </w:r>
      <w:r w:rsidR="00D93711">
        <w:tab/>
      </w:r>
      <w:r w:rsidR="00D93711" w:rsidRPr="003D03E3">
        <w:t>by agreement in writing between the lessor</w:t>
      </w:r>
      <w:r w:rsidR="00D93711">
        <w:t xml:space="preserve"> and the tenant; or</w:t>
      </w:r>
    </w:p>
    <w:p w:rsidR="00D93711" w:rsidRPr="003D03E3" w:rsidRDefault="00C8460D" w:rsidP="00034490">
      <w:pPr>
        <w:pStyle w:val="nzMiscellaneousBody"/>
        <w:tabs>
          <w:tab w:val="left" w:pos="1134"/>
          <w:tab w:val="left" w:pos="1701"/>
        </w:tabs>
        <w:ind w:left="1701" w:hanging="1134"/>
      </w:pPr>
      <w:r>
        <w:tab/>
      </w:r>
      <w:r w:rsidR="00D93711">
        <w:t>40</w:t>
      </w:r>
      <w:r w:rsidR="00D93711" w:rsidRPr="003D03E3">
        <w:t>.2</w:t>
      </w:r>
      <w:r w:rsidR="00D93711">
        <w:tab/>
      </w:r>
      <w:r w:rsidR="00D93711" w:rsidRPr="003D03E3">
        <w:t>by either the lessor or the tena</w:t>
      </w:r>
      <w:r w:rsidR="00D93711">
        <w:t xml:space="preserve">nt by giving written notice of </w:t>
      </w:r>
      <w:r w:rsidR="00D93711" w:rsidRPr="003D03E3">
        <w:t xml:space="preserve">termination to the other party.  </w:t>
      </w:r>
      <w:r w:rsidR="00D93711">
        <w:t xml:space="preserve">The notice may be given at any </w:t>
      </w:r>
      <w:r w:rsidR="00D93711" w:rsidRPr="003D03E3">
        <w:t xml:space="preserve">time.  The lessor must give at least </w:t>
      </w:r>
      <w:r w:rsidR="00D93711">
        <w:t xml:space="preserve">60 days notice and the tenant </w:t>
      </w:r>
      <w:r w:rsidR="00D93711" w:rsidRPr="003D03E3">
        <w:t>must</w:t>
      </w:r>
      <w:r w:rsidR="00D93711">
        <w:t xml:space="preserve"> give at least 21 days notice.</w:t>
      </w:r>
    </w:p>
    <w:p w:rsidR="00D93711" w:rsidRPr="00034490" w:rsidRDefault="00D93711" w:rsidP="00034490">
      <w:pPr>
        <w:pStyle w:val="nzMiscellaneousBody"/>
        <w:keepNext/>
        <w:tabs>
          <w:tab w:val="left" w:pos="1134"/>
          <w:tab w:val="left" w:pos="1701"/>
        </w:tabs>
        <w:ind w:left="1134" w:hanging="567"/>
        <w:rPr>
          <w:b/>
          <w:caps/>
        </w:rPr>
      </w:pPr>
      <w:r w:rsidRPr="00034490">
        <w:rPr>
          <w:b/>
          <w:caps/>
        </w:rPr>
        <w:t>Other grounds for ending agreement</w:t>
      </w:r>
    </w:p>
    <w:p w:rsidR="00D93711" w:rsidRPr="003D03E3" w:rsidRDefault="00D93711" w:rsidP="00034490">
      <w:pPr>
        <w:pStyle w:val="nzMiscellaneousBody"/>
        <w:tabs>
          <w:tab w:val="left" w:pos="1134"/>
          <w:tab w:val="left" w:pos="1701"/>
        </w:tabs>
        <w:ind w:left="1134" w:hanging="567"/>
      </w:pPr>
      <w:r w:rsidRPr="003D03E3">
        <w:t>4</w:t>
      </w:r>
      <w:r>
        <w:t>1</w:t>
      </w:r>
      <w:r w:rsidRPr="003D03E3">
        <w:t>.</w:t>
      </w:r>
      <w:r>
        <w:tab/>
      </w:r>
      <w:r w:rsidRPr="003D03E3">
        <w:t xml:space="preserve">The </w:t>
      </w:r>
      <w:r w:rsidRPr="003D03E3">
        <w:rPr>
          <w:i/>
        </w:rPr>
        <w:t>Residential Tenancies Act 1987</w:t>
      </w:r>
      <w:r w:rsidRPr="003D03E3">
        <w:t xml:space="preserve"> also authorises the lessor and </w:t>
      </w:r>
      <w:r>
        <w:t xml:space="preserve">the </w:t>
      </w:r>
      <w:r w:rsidRPr="003D03E3">
        <w:t>tenant to end this agreement on other grounds.  The grounds for the lessor include sale of the residential premises, breach of this agreement by the tenant, where the agreement is frustrated (e.g. where the premises are destroyed or become uninhabitable) and hardship.  The grounds for the tenant include breach of this agreement by the lessor, where th</w:t>
      </w:r>
      <w:r>
        <w:t>e agreement is frustrated (e.g. </w:t>
      </w:r>
      <w:r w:rsidRPr="003D03E3">
        <w:t>where the premises are destroyed or beco</w:t>
      </w:r>
      <w:r>
        <w:t>me uninhabitable) and hardship.</w:t>
      </w:r>
    </w:p>
    <w:p w:rsidR="00D93711" w:rsidRPr="003D03E3" w:rsidRDefault="00D93711" w:rsidP="00034490">
      <w:pPr>
        <w:pStyle w:val="nzMiscellaneousBody"/>
        <w:tabs>
          <w:tab w:val="left" w:pos="1134"/>
          <w:tab w:val="left" w:pos="1701"/>
        </w:tabs>
        <w:ind w:left="1134" w:hanging="567"/>
      </w:pPr>
      <w:r w:rsidRPr="003D03E3">
        <w:t>4</w:t>
      </w:r>
      <w:r>
        <w:t>2</w:t>
      </w:r>
      <w:r w:rsidRPr="003D03E3">
        <w:t>.</w:t>
      </w:r>
      <w:r>
        <w:tab/>
      </w:r>
      <w:r w:rsidRPr="003D03E3">
        <w:t xml:space="preserve">For more information, refer to the </w:t>
      </w:r>
      <w:r>
        <w:rPr>
          <w:i/>
        </w:rPr>
        <w:t>Residential Tenancies Act </w:t>
      </w:r>
      <w:r w:rsidRPr="003D03E3">
        <w:rPr>
          <w:i/>
        </w:rPr>
        <w:t>1987</w:t>
      </w:r>
      <w:r w:rsidRPr="003D03E3">
        <w:t xml:space="preserve"> or contact the Department of Commerce on 1300</w:t>
      </w:r>
      <w:r>
        <w:t> </w:t>
      </w:r>
      <w:r w:rsidRPr="003D03E3">
        <w:t>30</w:t>
      </w:r>
      <w:r>
        <w:t> </w:t>
      </w:r>
      <w:r w:rsidRPr="003D03E3">
        <w:t>40</w:t>
      </w:r>
      <w:r>
        <w:t> </w:t>
      </w:r>
      <w:r w:rsidRPr="003D03E3">
        <w:t xml:space="preserve">54 or visit </w:t>
      </w:r>
      <w:r w:rsidRPr="003F26A2">
        <w:rPr>
          <w:sz w:val="22"/>
        </w:rPr>
        <w:t>www.commerce.wa.gov.au/ConsumerProtection</w:t>
      </w:r>
      <w:r w:rsidRPr="003D03E3">
        <w:t>.</w:t>
      </w:r>
    </w:p>
    <w:p w:rsidR="00D93711" w:rsidRPr="00647897" w:rsidRDefault="00D93711" w:rsidP="00034490">
      <w:pPr>
        <w:pStyle w:val="nzMiscellaneousBody"/>
        <w:tabs>
          <w:tab w:val="left" w:pos="1134"/>
          <w:tab w:val="left" w:pos="1701"/>
        </w:tabs>
        <w:ind w:left="1134" w:hanging="567"/>
        <w:rPr>
          <w:caps/>
        </w:rPr>
      </w:pPr>
      <w:r w:rsidRPr="003D03E3">
        <w:t>4</w:t>
      </w:r>
      <w:r>
        <w:t>3</w:t>
      </w:r>
      <w:r w:rsidRPr="003D03E3">
        <w:t>.</w:t>
      </w:r>
      <w:r>
        <w:tab/>
      </w:r>
      <w:r w:rsidRPr="00647897">
        <w:rPr>
          <w:caps/>
        </w:rPr>
        <w:t>W</w:t>
      </w:r>
      <w:r>
        <w:t>arning</w:t>
      </w:r>
      <w:r w:rsidRPr="00647897">
        <w:rPr>
          <w:caps/>
        </w:rPr>
        <w:t>:</w:t>
      </w:r>
    </w:p>
    <w:p w:rsidR="00D93711" w:rsidRPr="003D03E3" w:rsidRDefault="00C8460D" w:rsidP="00034490">
      <w:pPr>
        <w:pStyle w:val="nzMiscellaneousBody"/>
        <w:tabs>
          <w:tab w:val="left" w:pos="1134"/>
          <w:tab w:val="left" w:pos="1701"/>
        </w:tabs>
        <w:ind w:left="1701" w:hanging="1134"/>
      </w:pPr>
      <w:r>
        <w:tab/>
      </w:r>
      <w:r w:rsidR="00D93711">
        <w:t>43.1</w:t>
      </w:r>
      <w:r w:rsidR="00D93711">
        <w:tab/>
      </w:r>
      <w:r w:rsidR="00D93711" w:rsidRPr="003D03E3">
        <w:t>It is a</w:t>
      </w:r>
      <w:r w:rsidR="00D93711">
        <w:t>n offence f</w:t>
      </w:r>
      <w:r w:rsidR="00D93711" w:rsidRPr="003D03E3">
        <w:t xml:space="preserve">or any person to obtain possession of the residential premises without an order of the Magistrates Court if the tenant does not willingly move out (a termination notice issued by the lessor or property manager is not </w:t>
      </w:r>
      <w:r w:rsidR="00D93711">
        <w:t xml:space="preserve">a court order).  </w:t>
      </w:r>
      <w:r w:rsidR="00D93711" w:rsidRPr="003D03E3">
        <w:t xml:space="preserve">The </w:t>
      </w:r>
      <w:r w:rsidR="00D93711">
        <w:t>c</w:t>
      </w:r>
      <w:r w:rsidR="00D93711" w:rsidRPr="003D03E3">
        <w:t xml:space="preserve">ourt </w:t>
      </w:r>
      <w:r w:rsidR="00D93711">
        <w:t>may</w:t>
      </w:r>
      <w:r w:rsidR="00D93711" w:rsidRPr="003D03E3">
        <w:t xml:space="preserve"> order fines and compensation to be paid for such an offence</w:t>
      </w:r>
      <w:r w:rsidR="00D93711">
        <w:t>.</w:t>
      </w:r>
    </w:p>
    <w:p w:rsidR="00D93711" w:rsidRPr="003D03E3" w:rsidRDefault="00C8460D" w:rsidP="00034490">
      <w:pPr>
        <w:pStyle w:val="nzMiscellaneousBody"/>
        <w:tabs>
          <w:tab w:val="left" w:pos="1134"/>
          <w:tab w:val="left" w:pos="1701"/>
        </w:tabs>
        <w:ind w:left="1701" w:hanging="1134"/>
      </w:pPr>
      <w:r>
        <w:tab/>
      </w:r>
      <w:r w:rsidR="00D93711">
        <w:t>43.2</w:t>
      </w:r>
      <w:r w:rsidR="00D93711">
        <w:tab/>
      </w:r>
      <w:r w:rsidR="00D93711" w:rsidRPr="003D03E3">
        <w:t>It is a</w:t>
      </w:r>
      <w:r w:rsidR="00D93711">
        <w:t>n offence f</w:t>
      </w:r>
      <w:r w:rsidR="00D93711" w:rsidRPr="003D03E3">
        <w:t>or a tenant to fail to provide the lessor with a forwarding address when vacating the premises.</w:t>
      </w:r>
    </w:p>
    <w:p w:rsidR="00D93711" w:rsidRPr="00034490" w:rsidRDefault="00D93711" w:rsidP="00034490">
      <w:pPr>
        <w:pStyle w:val="nzMiscellaneousBody"/>
        <w:tabs>
          <w:tab w:val="left" w:pos="1134"/>
          <w:tab w:val="left" w:pos="1701"/>
        </w:tabs>
        <w:ind w:left="1134" w:hanging="567"/>
        <w:rPr>
          <w:b/>
        </w:rPr>
      </w:pPr>
      <w:r w:rsidRPr="00034490">
        <w:rPr>
          <w:b/>
        </w:rPr>
        <w:t xml:space="preserve">SECURITY BOND </w:t>
      </w:r>
    </w:p>
    <w:p w:rsidR="00D93711" w:rsidRPr="003D03E3" w:rsidRDefault="00D93711" w:rsidP="00034490">
      <w:pPr>
        <w:pStyle w:val="nzMiscellaneousBody"/>
        <w:tabs>
          <w:tab w:val="left" w:pos="1134"/>
          <w:tab w:val="left" w:pos="1701"/>
        </w:tabs>
        <w:ind w:left="1134" w:hanging="567"/>
      </w:pPr>
      <w:r w:rsidRPr="003D03E3">
        <w:t>4</w:t>
      </w:r>
      <w:r>
        <w:t>4</w:t>
      </w:r>
      <w:r w:rsidRPr="003D03E3">
        <w:t>.</w:t>
      </w:r>
      <w:r>
        <w:tab/>
      </w:r>
      <w:r w:rsidRPr="003D03E3">
        <w:t xml:space="preserve">The security bond is </w:t>
      </w:r>
      <w:r>
        <w:t>held by the Bond Administrator.</w:t>
      </w:r>
    </w:p>
    <w:p w:rsidR="00D93711" w:rsidRPr="003D03E3" w:rsidRDefault="00D93711" w:rsidP="00034490">
      <w:pPr>
        <w:pStyle w:val="nzMiscellaneousBody"/>
        <w:tabs>
          <w:tab w:val="left" w:pos="1134"/>
          <w:tab w:val="left" w:pos="1701"/>
        </w:tabs>
        <w:ind w:left="1134" w:hanging="567"/>
      </w:pPr>
      <w:r w:rsidRPr="003D03E3">
        <w:t>4</w:t>
      </w:r>
      <w:r>
        <w:t>5.</w:t>
      </w:r>
      <w:r>
        <w:tab/>
      </w:r>
      <w:r w:rsidRPr="003D03E3">
        <w:t xml:space="preserve">The lessor agrees that </w:t>
      </w:r>
      <w:r>
        <w:t>where</w:t>
      </w:r>
      <w:r w:rsidRPr="003D03E3">
        <w:t xml:space="preserve"> the lessor or the property manager applies to the Bond Administrator for the release of the security bond at the end of the tenancy, the lessor or property manager will provide the tenant with evidence</w:t>
      </w:r>
      <w:r>
        <w:t xml:space="preserve"> to support the amount claimed.</w:t>
      </w:r>
    </w:p>
    <w:p w:rsidR="00D93711" w:rsidRPr="003D03E3" w:rsidRDefault="00D93711" w:rsidP="00034490">
      <w:pPr>
        <w:pStyle w:val="nzMiscellaneousBody"/>
        <w:tabs>
          <w:tab w:val="left" w:pos="1134"/>
          <w:tab w:val="left" w:pos="1701"/>
        </w:tabs>
        <w:ind w:left="1134" w:hanging="567"/>
      </w:pPr>
      <w:r w:rsidRPr="003D03E3">
        <w:t>4</w:t>
      </w:r>
      <w:r>
        <w:t>6.</w:t>
      </w:r>
      <w:r>
        <w:tab/>
      </w:r>
      <w:r w:rsidRPr="003D03E3">
        <w:t xml:space="preserve">The Bond Administrator </w:t>
      </w:r>
      <w:r>
        <w:t>can</w:t>
      </w:r>
      <w:r w:rsidRPr="003D03E3">
        <w:t xml:space="preserve"> only release the security bond when it receives either:</w:t>
      </w:r>
    </w:p>
    <w:p w:rsidR="00D93711" w:rsidRPr="003D03E3" w:rsidRDefault="00C8460D" w:rsidP="00034490">
      <w:pPr>
        <w:pStyle w:val="nzMiscellaneousBody"/>
        <w:tabs>
          <w:tab w:val="left" w:pos="1134"/>
          <w:tab w:val="left" w:pos="1701"/>
        </w:tabs>
        <w:ind w:left="1701" w:hanging="1134"/>
      </w:pPr>
      <w:r>
        <w:tab/>
      </w:r>
      <w:r w:rsidR="00D93711" w:rsidRPr="003D03E3">
        <w:t>4</w:t>
      </w:r>
      <w:r w:rsidR="00D93711">
        <w:t>6</w:t>
      </w:r>
      <w:r w:rsidR="00D93711" w:rsidRPr="003D03E3">
        <w:t>.1</w:t>
      </w:r>
      <w:r w:rsidR="00D93711">
        <w:tab/>
      </w:r>
      <w:r w:rsidR="00D93711" w:rsidRPr="003D03E3">
        <w:t>a Joint Application for Disposal of Security Bond form signed by all the parties to the tenancy agreement; or</w:t>
      </w:r>
    </w:p>
    <w:p w:rsidR="00D93711" w:rsidRPr="003D03E3" w:rsidRDefault="00C8460D" w:rsidP="00034490">
      <w:pPr>
        <w:pStyle w:val="nzMiscellaneousBody"/>
        <w:tabs>
          <w:tab w:val="left" w:pos="1134"/>
          <w:tab w:val="left" w:pos="1701"/>
        </w:tabs>
        <w:ind w:left="1134" w:hanging="567"/>
      </w:pPr>
      <w:r>
        <w:tab/>
      </w:r>
      <w:r w:rsidR="00D93711" w:rsidRPr="003D03E3">
        <w:t>4</w:t>
      </w:r>
      <w:r w:rsidR="00D93711">
        <w:t>6</w:t>
      </w:r>
      <w:r w:rsidR="00D93711" w:rsidRPr="003D03E3">
        <w:t>.2</w:t>
      </w:r>
      <w:r w:rsidR="00D93711">
        <w:tab/>
      </w:r>
      <w:r w:rsidR="00D93711" w:rsidRPr="003D03E3">
        <w:t xml:space="preserve">an order of the </w:t>
      </w:r>
      <w:r w:rsidR="00D93711">
        <w:t>c</w:t>
      </w:r>
      <w:r w:rsidR="00D93711" w:rsidRPr="003D03E3">
        <w:t>ourt.</w:t>
      </w:r>
    </w:p>
    <w:p w:rsidR="00D93711" w:rsidRPr="003D03E3" w:rsidRDefault="00D93711" w:rsidP="00034490">
      <w:pPr>
        <w:pStyle w:val="nzMiscellaneousBody"/>
        <w:tabs>
          <w:tab w:val="left" w:pos="1134"/>
          <w:tab w:val="left" w:pos="1701"/>
        </w:tabs>
        <w:ind w:left="1134" w:hanging="567"/>
      </w:pPr>
      <w:r w:rsidRPr="003D03E3">
        <w:t>4</w:t>
      </w:r>
      <w:r>
        <w:t>7</w:t>
      </w:r>
      <w:r w:rsidRPr="003D03E3">
        <w:t>.</w:t>
      </w:r>
      <w:r>
        <w:tab/>
      </w:r>
      <w:r w:rsidRPr="003D03E3">
        <w:t>If the parties cannot agree on how the security bond is to be dispersed, either party can apply to the Magistrates Court to have the dispute decided.</w:t>
      </w:r>
    </w:p>
    <w:p w:rsidR="00D93711" w:rsidRPr="003D03E3" w:rsidRDefault="00D93711" w:rsidP="00034490">
      <w:pPr>
        <w:pStyle w:val="nzMiscellaneousBody"/>
        <w:tabs>
          <w:tab w:val="left" w:pos="1134"/>
          <w:tab w:val="left" w:pos="1701"/>
        </w:tabs>
        <w:ind w:left="1134" w:hanging="567"/>
      </w:pPr>
      <w:r w:rsidRPr="003D03E3">
        <w:t>4</w:t>
      </w:r>
      <w:r>
        <w:t>8</w:t>
      </w:r>
      <w:r w:rsidRPr="003D03E3">
        <w:t>.</w:t>
      </w:r>
      <w:r>
        <w:tab/>
      </w:r>
      <w:r w:rsidRPr="00206EFF">
        <w:t>Warning:</w:t>
      </w:r>
      <w:r w:rsidRPr="003D03E3">
        <w:t xml:space="preserve">  It is an offence for a lessor or a property manager to require a tenant to sign a Joint Application for Disposal of Security Bond form unless the residential tenancy agreement has terminated and the amount of the security bond to be paid to the tenant or lessor is stipulated on the form.</w:t>
      </w:r>
    </w:p>
    <w:p w:rsidR="00D93711" w:rsidRPr="00034490" w:rsidRDefault="00D93711" w:rsidP="00034490">
      <w:pPr>
        <w:pStyle w:val="nzMiscellaneousBody"/>
        <w:tabs>
          <w:tab w:val="left" w:pos="1134"/>
          <w:tab w:val="left" w:pos="1701"/>
        </w:tabs>
        <w:ind w:left="1134" w:hanging="567"/>
        <w:rPr>
          <w:b/>
        </w:rPr>
      </w:pPr>
      <w:r w:rsidRPr="00034490">
        <w:rPr>
          <w:b/>
        </w:rPr>
        <w:t>TENANCY DATABASES</w:t>
      </w:r>
    </w:p>
    <w:p w:rsidR="00D93711" w:rsidRPr="003D03E3" w:rsidRDefault="00D93711" w:rsidP="00034490">
      <w:pPr>
        <w:pStyle w:val="nzMiscellaneousBody"/>
        <w:tabs>
          <w:tab w:val="left" w:pos="1134"/>
          <w:tab w:val="left" w:pos="1701"/>
        </w:tabs>
        <w:ind w:left="1134" w:hanging="567"/>
      </w:pPr>
      <w:r>
        <w:t>49</w:t>
      </w:r>
      <w:r w:rsidRPr="003D03E3">
        <w:t>.</w:t>
      </w:r>
      <w:r>
        <w:tab/>
      </w:r>
      <w:r w:rsidRPr="003D03E3">
        <w:t>A lessor or property manager can only list a person on a residential tenancy database if:</w:t>
      </w:r>
    </w:p>
    <w:p w:rsidR="00D93711" w:rsidRPr="003D03E3" w:rsidRDefault="00C8460D" w:rsidP="00034490">
      <w:pPr>
        <w:pStyle w:val="nzMiscellaneousBody"/>
        <w:tabs>
          <w:tab w:val="left" w:pos="1134"/>
          <w:tab w:val="left" w:pos="1701"/>
        </w:tabs>
        <w:ind w:left="1701" w:hanging="1134"/>
      </w:pPr>
      <w:r>
        <w:tab/>
      </w:r>
      <w:r w:rsidR="00D93711">
        <w:t>49</w:t>
      </w:r>
      <w:r w:rsidR="00D93711" w:rsidRPr="003D03E3">
        <w:t>.1</w:t>
      </w:r>
      <w:r w:rsidR="00D93711">
        <w:tab/>
      </w:r>
      <w:r w:rsidR="00D93711" w:rsidRPr="003D03E3">
        <w:t>the person is a named tenant on the residential tenancy agreement;</w:t>
      </w:r>
      <w:r w:rsidR="00D93711">
        <w:t xml:space="preserve"> and</w:t>
      </w:r>
    </w:p>
    <w:p w:rsidR="00D93711" w:rsidRPr="003D03E3" w:rsidRDefault="00C8460D" w:rsidP="00034490">
      <w:pPr>
        <w:pStyle w:val="nzMiscellaneousBody"/>
        <w:tabs>
          <w:tab w:val="left" w:pos="1134"/>
          <w:tab w:val="left" w:pos="1701"/>
        </w:tabs>
        <w:ind w:left="1701" w:hanging="1134"/>
      </w:pPr>
      <w:r>
        <w:tab/>
      </w:r>
      <w:r w:rsidR="00D93711">
        <w:t>49</w:t>
      </w:r>
      <w:r w:rsidR="00D93711" w:rsidRPr="003D03E3">
        <w:t>.2</w:t>
      </w:r>
      <w:r w:rsidR="00D93711">
        <w:tab/>
      </w:r>
      <w:r w:rsidR="00D93711" w:rsidRPr="003D03E3">
        <w:t>the residential tenancy agreement has been terminated; and</w:t>
      </w:r>
    </w:p>
    <w:p w:rsidR="00D93711" w:rsidRPr="003D03E3" w:rsidRDefault="00C8460D" w:rsidP="00034490">
      <w:pPr>
        <w:pStyle w:val="nzMiscellaneousBody"/>
        <w:tabs>
          <w:tab w:val="left" w:pos="1134"/>
          <w:tab w:val="left" w:pos="1701"/>
        </w:tabs>
        <w:ind w:left="1701" w:hanging="1134"/>
      </w:pPr>
      <w:r>
        <w:tab/>
      </w:r>
      <w:r w:rsidR="00D93711">
        <w:t>49</w:t>
      </w:r>
      <w:r w:rsidR="00D93711" w:rsidRPr="003D03E3">
        <w:t>.3</w:t>
      </w:r>
      <w:r w:rsidR="00D93711">
        <w:tab/>
      </w:r>
      <w:r w:rsidR="00D93711" w:rsidRPr="003D03E3">
        <w:t xml:space="preserve">the person owes the lessor a debt that is greater than the security bond or a </w:t>
      </w:r>
      <w:r w:rsidR="00D93711">
        <w:t>c</w:t>
      </w:r>
      <w:r w:rsidR="00D93711" w:rsidRPr="003D03E3">
        <w:t>ourt has made an</w:t>
      </w:r>
      <w:r w:rsidR="00D93711">
        <w:t xml:space="preserve"> order terminating the tenancy </w:t>
      </w:r>
      <w:r w:rsidR="00D93711" w:rsidRPr="003D03E3">
        <w:t>agreement.</w:t>
      </w:r>
    </w:p>
    <w:p w:rsidR="00D93711" w:rsidRPr="00034490" w:rsidRDefault="00D93711" w:rsidP="00034490">
      <w:pPr>
        <w:pStyle w:val="nzMiscellaneousBody"/>
        <w:tabs>
          <w:tab w:val="left" w:pos="1134"/>
          <w:tab w:val="left" w:pos="1701"/>
        </w:tabs>
        <w:ind w:left="1134" w:hanging="567"/>
        <w:rPr>
          <w:b/>
        </w:rPr>
      </w:pPr>
      <w:r w:rsidRPr="00034490">
        <w:rPr>
          <w:b/>
        </w:rPr>
        <w:t>ADVICE, COMPLAINTS AND DISPUTES</w:t>
      </w:r>
    </w:p>
    <w:p w:rsidR="00D93711" w:rsidRPr="00034490" w:rsidRDefault="00D93711" w:rsidP="00034490">
      <w:pPr>
        <w:pStyle w:val="nzMiscellaneousBody"/>
        <w:tabs>
          <w:tab w:val="left" w:pos="1134"/>
          <w:tab w:val="left" w:pos="1701"/>
        </w:tabs>
        <w:ind w:left="1134" w:hanging="567"/>
        <w:rPr>
          <w:b/>
          <w:caps/>
        </w:rPr>
      </w:pPr>
      <w:r w:rsidRPr="00034490">
        <w:rPr>
          <w:b/>
          <w:caps/>
        </w:rPr>
        <w:t>Department of Commerce</w:t>
      </w:r>
    </w:p>
    <w:p w:rsidR="00D93711" w:rsidRPr="003D03E3" w:rsidRDefault="00D93711" w:rsidP="00034490">
      <w:pPr>
        <w:pStyle w:val="nzMiscellaneousBody"/>
        <w:tabs>
          <w:tab w:val="left" w:pos="1134"/>
          <w:tab w:val="left" w:pos="1701"/>
        </w:tabs>
        <w:ind w:left="1134" w:hanging="567"/>
      </w:pPr>
      <w:r>
        <w:t>50</w:t>
      </w:r>
      <w:r w:rsidRPr="003D03E3">
        <w:t>.</w:t>
      </w:r>
      <w:r>
        <w:tab/>
      </w:r>
      <w:r w:rsidRPr="003D03E3">
        <w:t xml:space="preserve">The </w:t>
      </w:r>
      <w:r w:rsidRPr="003D03E3">
        <w:rPr>
          <w:i/>
        </w:rPr>
        <w:t>Residential Tenancies Act</w:t>
      </w:r>
      <w:r>
        <w:rPr>
          <w:i/>
        </w:rPr>
        <w:t> </w:t>
      </w:r>
      <w:r w:rsidRPr="003D03E3">
        <w:rPr>
          <w:i/>
        </w:rPr>
        <w:t xml:space="preserve">1987 </w:t>
      </w:r>
      <w:r w:rsidRPr="003D03E3">
        <w:t>allows the Commissioner for Consumer Protection to give advice to parties to a residential tenancy agreement, to look into complaints and, wherever possible, help to settle them.  The Department of Commerce may be contacted by telephone on 1300</w:t>
      </w:r>
      <w:r>
        <w:t> </w:t>
      </w:r>
      <w:r w:rsidRPr="003D03E3">
        <w:t>30</w:t>
      </w:r>
      <w:r>
        <w:t> </w:t>
      </w:r>
      <w:r w:rsidRPr="003D03E3">
        <w:t>40</w:t>
      </w:r>
      <w:r>
        <w:t> </w:t>
      </w:r>
      <w:r w:rsidRPr="003D03E3">
        <w:t>54 or by visiting one of the Department’s offices.</w:t>
      </w:r>
    </w:p>
    <w:p w:rsidR="00D93711" w:rsidRPr="003D03E3" w:rsidRDefault="00D93711" w:rsidP="00034490">
      <w:pPr>
        <w:pStyle w:val="nzMiscellaneousBody"/>
        <w:tabs>
          <w:tab w:val="left" w:pos="1134"/>
          <w:tab w:val="left" w:pos="1701"/>
        </w:tabs>
        <w:ind w:left="1134" w:hanging="567"/>
      </w:pPr>
      <w:r w:rsidRPr="003D03E3">
        <w:t>5</w:t>
      </w:r>
      <w:r>
        <w:t>1</w:t>
      </w:r>
      <w:r w:rsidRPr="003D03E3">
        <w:t>.</w:t>
      </w:r>
      <w:r>
        <w:tab/>
      </w:r>
      <w:r w:rsidRPr="003D03E3">
        <w:t>The tenant should generally approach the lessor or property manager to solve any problem before approaching the Department of Commerce.  The Department’s role is one of mediation and conciliation, it cannot issue orders or make determination</w:t>
      </w:r>
      <w:r>
        <w:t>s in respect of disputes.</w:t>
      </w:r>
    </w:p>
    <w:p w:rsidR="00D93711" w:rsidRPr="00034490" w:rsidRDefault="00D93711" w:rsidP="00034490">
      <w:pPr>
        <w:pStyle w:val="nzMiscellaneousBody"/>
        <w:tabs>
          <w:tab w:val="left" w:pos="1134"/>
          <w:tab w:val="left" w:pos="1701"/>
        </w:tabs>
        <w:ind w:left="1134" w:hanging="567"/>
        <w:rPr>
          <w:b/>
          <w:caps/>
        </w:rPr>
      </w:pPr>
      <w:r w:rsidRPr="00034490">
        <w:rPr>
          <w:b/>
          <w:caps/>
        </w:rPr>
        <w:t>If a dispute cannot be resolved</w:t>
      </w:r>
    </w:p>
    <w:p w:rsidR="00D93711" w:rsidRPr="003D03E3" w:rsidRDefault="00D93711" w:rsidP="00034490">
      <w:pPr>
        <w:pStyle w:val="nzMiscellaneousBody"/>
        <w:tabs>
          <w:tab w:val="left" w:pos="1134"/>
          <w:tab w:val="left" w:pos="1701"/>
        </w:tabs>
        <w:ind w:left="1134" w:hanging="567"/>
      </w:pPr>
      <w:r w:rsidRPr="003D03E3">
        <w:t>5</w:t>
      </w:r>
      <w:r>
        <w:t>2</w:t>
      </w:r>
      <w:r w:rsidRPr="003D03E3">
        <w:t>.</w:t>
      </w:r>
      <w:r>
        <w:tab/>
      </w:r>
      <w:r w:rsidRPr="003D03E3">
        <w:t xml:space="preserve">If a dispute arises between the lessor and the tenant and the dispute cannot be resolved, either party may apply to the Magistrates Court to have the dispute decided by the </w:t>
      </w:r>
      <w:r>
        <w:t>c</w:t>
      </w:r>
      <w:r w:rsidRPr="003D03E3">
        <w:t xml:space="preserve">ourt.  The </w:t>
      </w:r>
      <w:r>
        <w:t>c</w:t>
      </w:r>
      <w:r w:rsidRPr="003D03E3">
        <w:t>ourt can make a range of orders, including:</w:t>
      </w:r>
    </w:p>
    <w:p w:rsidR="00D93711" w:rsidRPr="003D03E3" w:rsidRDefault="00C8460D" w:rsidP="00034490">
      <w:pPr>
        <w:pStyle w:val="nzMiscellaneousBody"/>
        <w:tabs>
          <w:tab w:val="left" w:pos="1134"/>
          <w:tab w:val="left" w:pos="1701"/>
        </w:tabs>
        <w:ind w:left="1701" w:hanging="1134"/>
      </w:pPr>
      <w:r>
        <w:tab/>
      </w:r>
      <w:r w:rsidR="00D93711" w:rsidRPr="003D03E3">
        <w:t>5</w:t>
      </w:r>
      <w:r w:rsidR="00D93711">
        <w:t>2</w:t>
      </w:r>
      <w:r w:rsidR="00D93711" w:rsidRPr="003D03E3">
        <w:t>.1</w:t>
      </w:r>
      <w:r w:rsidR="00D93711">
        <w:tab/>
      </w:r>
      <w:r w:rsidR="00D93711" w:rsidRPr="003D03E3">
        <w:t>restraining any action in breach of the agreement;</w:t>
      </w:r>
      <w:r w:rsidR="00D93711">
        <w:t xml:space="preserve"> and</w:t>
      </w:r>
    </w:p>
    <w:p w:rsidR="00D93711" w:rsidRPr="003D03E3" w:rsidRDefault="00C8460D" w:rsidP="00034490">
      <w:pPr>
        <w:pStyle w:val="nzMiscellaneousBody"/>
        <w:tabs>
          <w:tab w:val="left" w:pos="1134"/>
          <w:tab w:val="left" w:pos="1701"/>
        </w:tabs>
        <w:ind w:left="1701" w:hanging="1134"/>
      </w:pPr>
      <w:r>
        <w:tab/>
      </w:r>
      <w:r w:rsidR="00D93711" w:rsidRPr="003D03E3">
        <w:t>5</w:t>
      </w:r>
      <w:r w:rsidR="00D93711">
        <w:t>2</w:t>
      </w:r>
      <w:r w:rsidR="00D93711" w:rsidRPr="003D03E3">
        <w:t>.2</w:t>
      </w:r>
      <w:r w:rsidR="00D93711">
        <w:tab/>
      </w:r>
      <w:r w:rsidR="00D93711" w:rsidRPr="003D03E3">
        <w:t xml:space="preserve">requiring a party to the agreement to </w:t>
      </w:r>
      <w:r w:rsidR="00D93711">
        <w:t xml:space="preserve">perform a certain action </w:t>
      </w:r>
      <w:r w:rsidR="00D93711" w:rsidRPr="003D03E3">
        <w:t>under the agreement;</w:t>
      </w:r>
      <w:r w:rsidR="00D93711">
        <w:t xml:space="preserve"> and</w:t>
      </w:r>
    </w:p>
    <w:p w:rsidR="00D93711" w:rsidRPr="003D03E3" w:rsidRDefault="00C8460D" w:rsidP="00034490">
      <w:pPr>
        <w:pStyle w:val="nzMiscellaneousBody"/>
        <w:tabs>
          <w:tab w:val="left" w:pos="1134"/>
          <w:tab w:val="left" w:pos="1701"/>
        </w:tabs>
        <w:ind w:left="1701" w:hanging="1134"/>
      </w:pPr>
      <w:r>
        <w:tab/>
      </w:r>
      <w:r w:rsidR="00D93711" w:rsidRPr="003D03E3">
        <w:t>5</w:t>
      </w:r>
      <w:r w:rsidR="00D93711">
        <w:t>2</w:t>
      </w:r>
      <w:r w:rsidR="00D93711" w:rsidRPr="003D03E3">
        <w:t>.3</w:t>
      </w:r>
      <w:r w:rsidR="00D93711">
        <w:tab/>
        <w:t>order t</w:t>
      </w:r>
      <w:r w:rsidR="00D93711" w:rsidRPr="003D03E3">
        <w:t>he payment of any amo</w:t>
      </w:r>
      <w:r w:rsidR="00D93711">
        <w:t xml:space="preserve">unt owing under the agreement; </w:t>
      </w:r>
      <w:r w:rsidR="00D93711" w:rsidRPr="003D03E3">
        <w:t>and</w:t>
      </w:r>
    </w:p>
    <w:p w:rsidR="00D93711" w:rsidRDefault="00C8460D" w:rsidP="00034490">
      <w:pPr>
        <w:pStyle w:val="nzMiscellaneousBody"/>
        <w:tabs>
          <w:tab w:val="left" w:pos="1134"/>
          <w:tab w:val="left" w:pos="1701"/>
        </w:tabs>
        <w:ind w:left="1134" w:hanging="567"/>
      </w:pPr>
      <w:r>
        <w:tab/>
      </w:r>
      <w:r w:rsidR="00D93711">
        <w:t>52</w:t>
      </w:r>
      <w:r w:rsidR="00D93711" w:rsidRPr="003D03E3">
        <w:t>.4</w:t>
      </w:r>
      <w:r w:rsidR="00D93711">
        <w:tab/>
      </w:r>
      <w:r w:rsidR="00D93711" w:rsidRPr="003D03E3">
        <w:t>order the payment of compensation for loss or injury.</w:t>
      </w:r>
    </w:p>
    <w:p w:rsidR="00D93711" w:rsidRPr="00034490" w:rsidRDefault="00D93711" w:rsidP="00034490">
      <w:pPr>
        <w:pStyle w:val="nzMiscellaneousBody"/>
        <w:keepNext/>
        <w:tabs>
          <w:tab w:val="left" w:pos="1134"/>
          <w:tab w:val="left" w:pos="1701"/>
        </w:tabs>
        <w:ind w:left="1134" w:hanging="567"/>
        <w:jc w:val="center"/>
        <w:rPr>
          <w:b/>
        </w:rPr>
      </w:pPr>
      <w:r w:rsidRPr="00034490">
        <w:rPr>
          <w:b/>
        </w:rPr>
        <w:t>FORM 1</w:t>
      </w:r>
    </w:p>
    <w:p w:rsidR="00D93711" w:rsidRPr="005A4E74" w:rsidRDefault="00D93711" w:rsidP="00034490">
      <w:pPr>
        <w:pStyle w:val="nzMiscellaneousBody"/>
        <w:keepNext/>
        <w:tabs>
          <w:tab w:val="left" w:pos="1134"/>
          <w:tab w:val="left" w:pos="1701"/>
        </w:tabs>
        <w:ind w:left="1134" w:hanging="567"/>
        <w:jc w:val="center"/>
        <w:rPr>
          <w:i/>
          <w:caps/>
        </w:rPr>
      </w:pPr>
      <w:r w:rsidRPr="005A4E74">
        <w:rPr>
          <w:i/>
          <w:caps/>
        </w:rPr>
        <w:t>Residential Tenancies Act 1987</w:t>
      </w:r>
    </w:p>
    <w:p w:rsidR="00D93711" w:rsidRPr="005A4E74" w:rsidRDefault="00D93711" w:rsidP="00034490">
      <w:pPr>
        <w:pStyle w:val="nzMiscellaneousBody"/>
        <w:keepNext/>
        <w:tabs>
          <w:tab w:val="left" w:pos="1134"/>
          <w:tab w:val="left" w:pos="1701"/>
        </w:tabs>
        <w:ind w:left="1134" w:hanging="567"/>
        <w:jc w:val="center"/>
      </w:pPr>
      <w:r w:rsidRPr="00BD4902">
        <w:t>Section</w:t>
      </w:r>
      <w:r w:rsidRPr="005A4E74">
        <w:t> 27C(6)</w:t>
      </w:r>
    </w:p>
    <w:p w:rsidR="00D93711" w:rsidRPr="00034490" w:rsidRDefault="00D93711" w:rsidP="00034490">
      <w:pPr>
        <w:pStyle w:val="nzMiscellaneousBody"/>
        <w:keepNext/>
        <w:tabs>
          <w:tab w:val="left" w:pos="1134"/>
          <w:tab w:val="left" w:pos="1701"/>
        </w:tabs>
        <w:ind w:left="1134" w:hanging="567"/>
        <w:jc w:val="center"/>
        <w:rPr>
          <w:b/>
          <w:sz w:val="24"/>
          <w:szCs w:val="24"/>
        </w:rPr>
      </w:pPr>
      <w:r w:rsidRPr="00034490">
        <w:rPr>
          <w:b/>
          <w:sz w:val="24"/>
          <w:szCs w:val="24"/>
        </w:rPr>
        <w:t>PROPERTY CONDITION REPORT</w:t>
      </w:r>
    </w:p>
    <w:p w:rsidR="00D93711" w:rsidRPr="00034490" w:rsidRDefault="00D93711" w:rsidP="00034490">
      <w:pPr>
        <w:pStyle w:val="nzMiscellaneousBody"/>
        <w:keepNext/>
        <w:tabs>
          <w:tab w:val="left" w:pos="1134"/>
          <w:tab w:val="left" w:pos="1701"/>
        </w:tabs>
        <w:ind w:left="1134" w:hanging="567"/>
        <w:jc w:val="center"/>
        <w:rPr>
          <w:b/>
        </w:rPr>
      </w:pPr>
      <w:r w:rsidRPr="00034490">
        <w:rPr>
          <w:b/>
        </w:rPr>
        <w:t>HOW TO COMPLETE THIS FORM</w:t>
      </w:r>
    </w:p>
    <w:p w:rsidR="00D93711" w:rsidRDefault="00D93711" w:rsidP="00034490">
      <w:pPr>
        <w:pStyle w:val="nzMiscellaneousBody"/>
        <w:tabs>
          <w:tab w:val="left" w:pos="1134"/>
          <w:tab w:val="left" w:pos="1701"/>
        </w:tabs>
        <w:ind w:left="1134" w:hanging="567"/>
      </w:pPr>
      <w:r w:rsidRPr="00C52051">
        <w:t>1.</w:t>
      </w:r>
      <w:r>
        <w:tab/>
      </w:r>
      <w:r w:rsidRPr="00C52051">
        <w:t xml:space="preserve">Before the tenancy begins, the lessor or the property manager should inspect the residential premises and record the condition of the premises by indicating whether the particular room item is clean, undamaged and working by placing “Y” (YES) or “N” (NO) in the appropriate column. </w:t>
      </w:r>
      <w:r>
        <w:t xml:space="preserve"> </w:t>
      </w:r>
      <w:r w:rsidRPr="00C52051">
        <w:t>Where necessary, comments should be included in the report.</w:t>
      </w:r>
    </w:p>
    <w:p w:rsidR="00D93711" w:rsidRDefault="00D93711" w:rsidP="00034490">
      <w:pPr>
        <w:pStyle w:val="nzMiscellaneousBody"/>
        <w:tabs>
          <w:tab w:val="left" w:pos="1134"/>
          <w:tab w:val="left" w:pos="1701"/>
        </w:tabs>
        <w:ind w:left="1134" w:hanging="567"/>
      </w:pPr>
      <w:r w:rsidRPr="00C52051">
        <w:t>2.</w:t>
      </w:r>
      <w:r>
        <w:tab/>
      </w:r>
      <w:r w:rsidRPr="00BD4902">
        <w:t>Two</w:t>
      </w:r>
      <w:r w:rsidRPr="00C52051">
        <w:t xml:space="preserve"> copies of the report</w:t>
      </w:r>
      <w:r>
        <w:t>,</w:t>
      </w:r>
      <w:r w:rsidRPr="00C52051">
        <w:t xml:space="preserve"> which has been filled out and signed by the lessor or the property manager</w:t>
      </w:r>
      <w:r>
        <w:t>,</w:t>
      </w:r>
      <w:r w:rsidRPr="00C52051">
        <w:t xml:space="preserve"> must be given to the tenant within 7</w:t>
      </w:r>
      <w:r>
        <w:t> </w:t>
      </w:r>
      <w:r w:rsidRPr="00C52051">
        <w:t xml:space="preserve">days of the tenant </w:t>
      </w:r>
      <w:r>
        <w:t>moving into</w:t>
      </w:r>
      <w:r w:rsidRPr="00C52051">
        <w:t xml:space="preserve"> the premises.</w:t>
      </w:r>
    </w:p>
    <w:p w:rsidR="00D93711" w:rsidRDefault="00D93711" w:rsidP="00034490">
      <w:pPr>
        <w:pStyle w:val="nzMiscellaneousBody"/>
        <w:tabs>
          <w:tab w:val="left" w:pos="1134"/>
          <w:tab w:val="left" w:pos="1701"/>
        </w:tabs>
        <w:ind w:left="1134" w:hanging="567"/>
      </w:pPr>
      <w:r w:rsidRPr="00C52051">
        <w:t>3.</w:t>
      </w:r>
      <w:r>
        <w:tab/>
      </w:r>
      <w:r w:rsidRPr="00C52051">
        <w:t xml:space="preserve">As soon as possible after the tenant receives the </w:t>
      </w:r>
      <w:r>
        <w:t xml:space="preserve">property condition </w:t>
      </w:r>
      <w:r w:rsidRPr="00C52051">
        <w:t xml:space="preserve">report, the tenant should inspect the residential premises and complete the tenant </w:t>
      </w:r>
      <w:r w:rsidRPr="00BD4902">
        <w:t>section</w:t>
      </w:r>
      <w:r w:rsidRPr="00C52051">
        <w:t xml:space="preserve"> on both copies of the report. </w:t>
      </w:r>
      <w:r>
        <w:t xml:space="preserve"> </w:t>
      </w:r>
      <w:r w:rsidRPr="00C52051">
        <w:t>The tenant indicates agreement or disagreement with the condition indicated by the lessor or the property manager by placing “Y” (YES) or “N” (NO) in the appropriate column and by making any appropriate comments on the form.</w:t>
      </w:r>
    </w:p>
    <w:p w:rsidR="00D93711" w:rsidRDefault="00D93711" w:rsidP="00034490">
      <w:pPr>
        <w:pStyle w:val="nzMiscellaneousBody"/>
        <w:tabs>
          <w:tab w:val="left" w:pos="1134"/>
          <w:tab w:val="left" w:pos="1701"/>
        </w:tabs>
        <w:ind w:left="1134" w:hanging="567"/>
      </w:pPr>
      <w:r w:rsidRPr="00C52051">
        <w:t>4.</w:t>
      </w:r>
      <w:r>
        <w:tab/>
      </w:r>
      <w:r w:rsidRPr="00C52051">
        <w:t xml:space="preserve">The tenant must return one copy of </w:t>
      </w:r>
      <w:r>
        <w:t xml:space="preserve">the </w:t>
      </w:r>
      <w:r w:rsidRPr="00C52051">
        <w:t xml:space="preserve">completed </w:t>
      </w:r>
      <w:r>
        <w:t xml:space="preserve">property </w:t>
      </w:r>
      <w:r w:rsidRPr="00C52051">
        <w:t>condition report to the lessor or the property manager within 7</w:t>
      </w:r>
      <w:r>
        <w:t> </w:t>
      </w:r>
      <w:r w:rsidRPr="00C52051">
        <w:t xml:space="preserve">days after receiving it.  The tenant should keep the second copy of the </w:t>
      </w:r>
      <w:r>
        <w:t xml:space="preserve">property condition </w:t>
      </w:r>
      <w:r w:rsidRPr="00C52051">
        <w:t>report.</w:t>
      </w:r>
    </w:p>
    <w:p w:rsidR="00D93711" w:rsidRDefault="00D93711" w:rsidP="00034490">
      <w:pPr>
        <w:pStyle w:val="nzMiscellaneousBody"/>
        <w:tabs>
          <w:tab w:val="left" w:pos="1134"/>
          <w:tab w:val="left" w:pos="1701"/>
        </w:tabs>
        <w:ind w:left="1134" w:hanging="567"/>
      </w:pPr>
      <w:r w:rsidRPr="00C52051">
        <w:t>5.</w:t>
      </w:r>
      <w:r>
        <w:tab/>
      </w:r>
      <w:r w:rsidRPr="00C52051">
        <w:t xml:space="preserve">If photographs or video recordings are taken at the time the property inspection is carried out, it is recommended that all photographs or video recordings are signed and dated by all parties. </w:t>
      </w:r>
      <w:r>
        <w:t xml:space="preserve"> </w:t>
      </w:r>
      <w:r w:rsidRPr="00C52051">
        <w:t>NOTE: Photographs and/or video recordings are not a substitute for accurate written descriptions of the condition of the property.</w:t>
      </w:r>
    </w:p>
    <w:p w:rsidR="00D93711" w:rsidRDefault="00D93711" w:rsidP="00034490">
      <w:pPr>
        <w:pStyle w:val="nzMiscellaneousBody"/>
        <w:tabs>
          <w:tab w:val="left" w:pos="1134"/>
          <w:tab w:val="left" w:pos="1701"/>
        </w:tabs>
        <w:ind w:left="1134" w:hanging="567"/>
      </w:pPr>
      <w:r w:rsidRPr="00C52051">
        <w:t>6.</w:t>
      </w:r>
      <w:r>
        <w:tab/>
      </w:r>
      <w:r w:rsidRPr="00C52051">
        <w:t>As soon as practicable, and in any event within 14</w:t>
      </w:r>
      <w:r>
        <w:t> </w:t>
      </w:r>
      <w:r w:rsidRPr="00C52051">
        <w:t xml:space="preserve">days after the termination of the tenancy agreement, the lessor or the property manager should complete a property condition report, indicating the condition of the premises at the end of the tenancy. </w:t>
      </w:r>
      <w:r>
        <w:t xml:space="preserve"> </w:t>
      </w:r>
      <w:r w:rsidRPr="00C52051">
        <w:t>This should be done in the presence of the tenant, unless the tenant has been given a reasonable opportunity to be present and has not attended the inspection.</w:t>
      </w:r>
    </w:p>
    <w:p w:rsidR="00D93711" w:rsidRPr="00034490" w:rsidRDefault="00D93711" w:rsidP="00034490">
      <w:pPr>
        <w:pStyle w:val="nzMiscellaneousBody"/>
        <w:keepNext/>
        <w:tabs>
          <w:tab w:val="left" w:pos="1701"/>
        </w:tabs>
        <w:rPr>
          <w:b/>
          <w:caps/>
        </w:rPr>
      </w:pPr>
      <w:r w:rsidRPr="00034490">
        <w:rPr>
          <w:b/>
          <w:caps/>
        </w:rPr>
        <w:t>IMPORTANT NOTES ABOUT THIS PROPERTY CONDITION REPORT</w:t>
      </w:r>
    </w:p>
    <w:p w:rsidR="00D93711" w:rsidRDefault="00D93711" w:rsidP="00034490">
      <w:pPr>
        <w:pStyle w:val="nzMiscellaneousBody"/>
        <w:tabs>
          <w:tab w:val="left" w:pos="1134"/>
          <w:tab w:val="left" w:pos="1701"/>
        </w:tabs>
        <w:ind w:left="1134" w:hanging="567"/>
      </w:pPr>
      <w:r>
        <w:t>1.</w:t>
      </w:r>
      <w:r>
        <w:tab/>
        <w:t>This property condition report is an important record of the condition of the residential premises when the tenancy begins</w:t>
      </w:r>
      <w:r w:rsidRPr="00E207E7">
        <w:t>.  It may</w:t>
      </w:r>
      <w:r>
        <w:t xml:space="preserve"> be used as evidence of the state of repair or general condition of the premises at the commencement of the tenancy if there is a dispute, particularly about the return of the security bond money and any damage to the premises.  It is important to complete the property condition report accurately.</w:t>
      </w:r>
    </w:p>
    <w:p w:rsidR="00D93711" w:rsidRDefault="00D93711" w:rsidP="00034490">
      <w:pPr>
        <w:pStyle w:val="nzMiscellaneousBody"/>
        <w:tabs>
          <w:tab w:val="left" w:pos="1134"/>
          <w:tab w:val="left" w:pos="1701"/>
        </w:tabs>
        <w:ind w:left="1134" w:hanging="567"/>
      </w:pPr>
      <w:r>
        <w:t>2.</w:t>
      </w:r>
      <w:r>
        <w:tab/>
        <w:t>A property condition report must be filled out whether or not a security bond is paid.</w:t>
      </w:r>
    </w:p>
    <w:p w:rsidR="00D93711" w:rsidRDefault="00D93711" w:rsidP="00034490">
      <w:pPr>
        <w:pStyle w:val="nzMiscellaneousBody"/>
        <w:tabs>
          <w:tab w:val="left" w:pos="1134"/>
          <w:tab w:val="left" w:pos="1701"/>
        </w:tabs>
        <w:ind w:left="1134" w:hanging="567"/>
      </w:pPr>
      <w:r>
        <w:t>3.</w:t>
      </w:r>
      <w:r>
        <w:tab/>
        <w:t xml:space="preserve">At the end of the tenancy the premises </w:t>
      </w:r>
      <w:r w:rsidRPr="00E207E7">
        <w:t>must</w:t>
      </w:r>
      <w:r>
        <w:t xml:space="preserve"> be inspected and the condition of the premises at that time will be compared to that stated in the original property condition report.</w:t>
      </w:r>
    </w:p>
    <w:p w:rsidR="00D93711" w:rsidRDefault="00D93711" w:rsidP="00034490">
      <w:pPr>
        <w:pStyle w:val="nzMiscellaneousBody"/>
        <w:tabs>
          <w:tab w:val="left" w:pos="1134"/>
          <w:tab w:val="left" w:pos="1701"/>
        </w:tabs>
        <w:ind w:left="1134" w:hanging="567"/>
      </w:pPr>
      <w:r>
        <w:t>4.</w:t>
      </w:r>
      <w:r>
        <w:tab/>
      </w:r>
      <w:r w:rsidRPr="003D03E3">
        <w:t>A</w:t>
      </w:r>
      <w:r w:rsidRPr="00E207E7">
        <w:t xml:space="preserve"> tenant is not responsible for fair wear and tear</w:t>
      </w:r>
      <w:r w:rsidRPr="003D03E3">
        <w:t xml:space="preserve"> to the premises.</w:t>
      </w:r>
      <w:r>
        <w:t xml:space="preserve">  Fair wear and tear is a general term for anything that occurs through ordinary use such as the carpet becoming worn in </w:t>
      </w:r>
      <w:r w:rsidRPr="00A52F50">
        <w:t>frequently used areas.  Wilful and intentional damage, or damage caused by negligence, is not fair wear and tear.</w:t>
      </w:r>
    </w:p>
    <w:p w:rsidR="00D93711" w:rsidRDefault="00D93711" w:rsidP="00034490">
      <w:pPr>
        <w:pStyle w:val="nzMiscellaneousBody"/>
        <w:tabs>
          <w:tab w:val="left" w:pos="1134"/>
          <w:tab w:val="left" w:pos="1701"/>
        </w:tabs>
        <w:ind w:left="1134" w:hanging="567"/>
      </w:pPr>
      <w:r>
        <w:t>5.</w:t>
      </w:r>
      <w:r>
        <w:tab/>
        <w:t xml:space="preserve">If you do not have enough space on the report, attach a separate sheet.  All attachments should be signed and dated by all </w:t>
      </w:r>
      <w:r w:rsidRPr="00E207E7">
        <w:t>of the</w:t>
      </w:r>
      <w:r>
        <w:t xml:space="preserve"> parties to the residential tenancy </w:t>
      </w:r>
      <w:r w:rsidRPr="00E207E7">
        <w:t>agreement</w:t>
      </w:r>
      <w:r>
        <w:t>.</w:t>
      </w:r>
    </w:p>
    <w:p w:rsidR="00D93711" w:rsidRPr="00C52051" w:rsidRDefault="00D93711" w:rsidP="00034490">
      <w:pPr>
        <w:pStyle w:val="nzMiscellaneousBody"/>
        <w:tabs>
          <w:tab w:val="left" w:pos="1134"/>
          <w:tab w:val="left" w:pos="1701"/>
        </w:tabs>
        <w:ind w:left="1134" w:hanging="567"/>
      </w:pPr>
      <w:r>
        <w:t xml:space="preserve">6. </w:t>
      </w:r>
      <w:r>
        <w:tab/>
        <w:t xml:space="preserve">Information about the rights and responsibilities of lessors and tenants may be obtained </w:t>
      </w:r>
      <w:r w:rsidRPr="003D03E3">
        <w:t>by contacting</w:t>
      </w:r>
      <w:r>
        <w:t xml:space="preserve"> the Department of Commerce on 1300 30 40 54 or </w:t>
      </w:r>
      <w:r w:rsidRPr="00E207E7">
        <w:t>visiting</w:t>
      </w:r>
      <w:r>
        <w:t xml:space="preserve"> </w:t>
      </w:r>
      <w:r w:rsidRPr="003F26A2">
        <w:rPr>
          <w:sz w:val="22"/>
        </w:rPr>
        <w:t>www.commerce.wa.gov.au/ConsumerProtection</w:t>
      </w:r>
      <w:r>
        <w:t>.</w:t>
      </w:r>
    </w:p>
    <w:p w:rsidR="00D93711" w:rsidRDefault="00D93711" w:rsidP="00D93711">
      <w:pPr>
        <w:pStyle w:val="nzMiscellaneousBody"/>
        <w:rPr>
          <w:szCs w:val="22"/>
        </w:rPr>
      </w:pPr>
      <w:r w:rsidRPr="00FF227E">
        <w:rPr>
          <w:szCs w:val="22"/>
        </w:rPr>
        <w:t>ADDRESS OF RESIDENTIAL PREMISES:</w:t>
      </w:r>
      <w:r>
        <w:rPr>
          <w:szCs w:val="22"/>
        </w:rPr>
        <w:t xml:space="preserve"> _____________________</w:t>
      </w:r>
    </w:p>
    <w:tbl>
      <w:tblPr>
        <w:tblStyle w:val="TableGrid"/>
        <w:tblW w:w="6629" w:type="dxa"/>
        <w:tblInd w:w="567" w:type="dxa"/>
        <w:tblLayout w:type="fixed"/>
        <w:tblLook w:val="04A0" w:firstRow="1" w:lastRow="0" w:firstColumn="1" w:lastColumn="0" w:noHBand="0" w:noVBand="1"/>
      </w:tblPr>
      <w:tblGrid>
        <w:gridCol w:w="1668"/>
        <w:gridCol w:w="708"/>
        <w:gridCol w:w="1276"/>
        <w:gridCol w:w="992"/>
        <w:gridCol w:w="851"/>
        <w:gridCol w:w="1134"/>
      </w:tblGrid>
      <w:tr w:rsidR="00D93711" w:rsidTr="00D93711">
        <w:trPr>
          <w:cantSplit/>
          <w:tblHeader/>
        </w:trPr>
        <w:tc>
          <w:tcPr>
            <w:tcW w:w="1668" w:type="dxa"/>
            <w:shd w:val="clear" w:color="auto" w:fill="auto"/>
          </w:tcPr>
          <w:p w:rsidR="00D93711" w:rsidRDefault="00D93711" w:rsidP="00034490">
            <w:pPr>
              <w:pStyle w:val="nTable"/>
            </w:pPr>
          </w:p>
        </w:tc>
        <w:tc>
          <w:tcPr>
            <w:tcW w:w="708" w:type="dxa"/>
            <w:shd w:val="clear" w:color="auto" w:fill="auto"/>
          </w:tcPr>
          <w:p w:rsidR="00D93711" w:rsidRPr="00285038" w:rsidRDefault="00D93711" w:rsidP="00034490">
            <w:pPr>
              <w:pStyle w:val="nTable"/>
            </w:pPr>
            <w:r w:rsidRPr="00285038">
              <w:rPr>
                <w:b/>
              </w:rPr>
              <w:t>Clean</w:t>
            </w:r>
          </w:p>
        </w:tc>
        <w:tc>
          <w:tcPr>
            <w:tcW w:w="1276" w:type="dxa"/>
            <w:shd w:val="clear" w:color="auto" w:fill="auto"/>
          </w:tcPr>
          <w:p w:rsidR="00D93711" w:rsidRPr="00285038" w:rsidRDefault="00D93711" w:rsidP="00034490">
            <w:pPr>
              <w:pStyle w:val="nTable"/>
            </w:pPr>
            <w:r w:rsidRPr="00285038">
              <w:rPr>
                <w:b/>
              </w:rPr>
              <w:t>Undamaged</w:t>
            </w:r>
          </w:p>
        </w:tc>
        <w:tc>
          <w:tcPr>
            <w:tcW w:w="992" w:type="dxa"/>
            <w:shd w:val="clear" w:color="auto" w:fill="auto"/>
          </w:tcPr>
          <w:p w:rsidR="00D93711" w:rsidRPr="00285038" w:rsidRDefault="00D93711" w:rsidP="00034490">
            <w:pPr>
              <w:pStyle w:val="nTable"/>
            </w:pPr>
            <w:r w:rsidRPr="00285038">
              <w:rPr>
                <w:b/>
              </w:rPr>
              <w:t>Working</w:t>
            </w:r>
          </w:p>
        </w:tc>
        <w:tc>
          <w:tcPr>
            <w:tcW w:w="851" w:type="dxa"/>
            <w:shd w:val="clear" w:color="auto" w:fill="auto"/>
          </w:tcPr>
          <w:p w:rsidR="00D93711" w:rsidRPr="00285038" w:rsidRDefault="00D93711" w:rsidP="00034490">
            <w:pPr>
              <w:pStyle w:val="nTable"/>
            </w:pPr>
            <w:r w:rsidRPr="00285038">
              <w:rPr>
                <w:b/>
              </w:rPr>
              <w:t>Tenant agrees</w:t>
            </w:r>
          </w:p>
        </w:tc>
        <w:tc>
          <w:tcPr>
            <w:tcW w:w="1134" w:type="dxa"/>
            <w:shd w:val="clear" w:color="auto" w:fill="auto"/>
          </w:tcPr>
          <w:p w:rsidR="00D93711" w:rsidRPr="00285038" w:rsidRDefault="00D93711" w:rsidP="00034490">
            <w:pPr>
              <w:pStyle w:val="nTable"/>
            </w:pPr>
            <w:r w:rsidRPr="00285038">
              <w:rPr>
                <w:b/>
              </w:rPr>
              <w:t>Comments</w:t>
            </w:r>
          </w:p>
        </w:tc>
      </w:tr>
      <w:tr w:rsidR="00D93711" w:rsidTr="00D93711">
        <w:trPr>
          <w:cantSplit/>
        </w:trPr>
        <w:tc>
          <w:tcPr>
            <w:tcW w:w="1668" w:type="dxa"/>
            <w:shd w:val="clear" w:color="auto" w:fill="BFBFBF" w:themeFill="background1" w:themeFillShade="BF"/>
          </w:tcPr>
          <w:p w:rsidR="00D93711" w:rsidRPr="00E871BD" w:rsidRDefault="00D93711" w:rsidP="00034490">
            <w:pPr>
              <w:pStyle w:val="nTable"/>
            </w:pPr>
            <w:r w:rsidRPr="00E871BD">
              <w:rPr>
                <w:b/>
              </w:rPr>
              <w:t>ENTRY</w:t>
            </w:r>
          </w:p>
        </w:tc>
        <w:tc>
          <w:tcPr>
            <w:tcW w:w="708" w:type="dxa"/>
            <w:shd w:val="clear" w:color="auto" w:fill="BFBFBF" w:themeFill="background1" w:themeFillShade="BF"/>
          </w:tcPr>
          <w:p w:rsidR="00D93711" w:rsidRPr="00E871BD" w:rsidRDefault="00D93711" w:rsidP="00034490">
            <w:pPr>
              <w:pStyle w:val="nTable"/>
            </w:pPr>
          </w:p>
        </w:tc>
        <w:tc>
          <w:tcPr>
            <w:tcW w:w="1276" w:type="dxa"/>
            <w:shd w:val="clear" w:color="auto" w:fill="BFBFBF" w:themeFill="background1" w:themeFillShade="BF"/>
          </w:tcPr>
          <w:p w:rsidR="00D93711" w:rsidRPr="00E871BD" w:rsidRDefault="00D93711" w:rsidP="00034490">
            <w:pPr>
              <w:pStyle w:val="nTable"/>
            </w:pPr>
          </w:p>
        </w:tc>
        <w:tc>
          <w:tcPr>
            <w:tcW w:w="992" w:type="dxa"/>
            <w:shd w:val="clear" w:color="auto" w:fill="BFBFBF" w:themeFill="background1" w:themeFillShade="BF"/>
          </w:tcPr>
          <w:p w:rsidR="00D93711" w:rsidRPr="00E871BD" w:rsidRDefault="00D93711" w:rsidP="00034490">
            <w:pPr>
              <w:pStyle w:val="nTable"/>
            </w:pPr>
          </w:p>
        </w:tc>
        <w:tc>
          <w:tcPr>
            <w:tcW w:w="851" w:type="dxa"/>
            <w:shd w:val="clear" w:color="auto" w:fill="BFBFBF" w:themeFill="background1" w:themeFillShade="BF"/>
          </w:tcPr>
          <w:p w:rsidR="00D93711" w:rsidRPr="00E871BD" w:rsidRDefault="00D93711" w:rsidP="00034490">
            <w:pPr>
              <w:pStyle w:val="nTable"/>
            </w:pPr>
          </w:p>
        </w:tc>
        <w:tc>
          <w:tcPr>
            <w:tcW w:w="1134" w:type="dxa"/>
            <w:shd w:val="clear" w:color="auto" w:fill="BFBFBF" w:themeFill="background1" w:themeFillShade="BF"/>
          </w:tcPr>
          <w:p w:rsidR="00D93711" w:rsidRPr="00E871BD"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front door</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RPr="00361CCE" w:rsidTr="00D93711">
        <w:trPr>
          <w:cantSplit/>
        </w:trPr>
        <w:tc>
          <w:tcPr>
            <w:tcW w:w="1668" w:type="dxa"/>
          </w:tcPr>
          <w:p w:rsidR="00D93711" w:rsidRPr="00361CCE" w:rsidRDefault="00D93711" w:rsidP="00034490">
            <w:pPr>
              <w:pStyle w:val="nTable"/>
              <w:rPr>
                <w:rFonts w:ascii="Arial" w:hAnsi="Arial"/>
                <w:b/>
              </w:rPr>
            </w:pPr>
            <w:r w:rsidRPr="00361CCE">
              <w:t>screen door/</w:t>
            </w:r>
            <w:r w:rsidRPr="00361CCE">
              <w:br/>
              <w:t>security door</w:t>
            </w:r>
          </w:p>
        </w:tc>
        <w:tc>
          <w:tcPr>
            <w:tcW w:w="708" w:type="dxa"/>
          </w:tcPr>
          <w:p w:rsidR="00D93711" w:rsidRPr="00361CCE" w:rsidRDefault="00D93711" w:rsidP="00034490">
            <w:pPr>
              <w:pStyle w:val="nTable"/>
            </w:pPr>
          </w:p>
        </w:tc>
        <w:tc>
          <w:tcPr>
            <w:tcW w:w="1276" w:type="dxa"/>
          </w:tcPr>
          <w:p w:rsidR="00D93711" w:rsidRPr="00361CCE" w:rsidRDefault="00D93711" w:rsidP="00034490">
            <w:pPr>
              <w:pStyle w:val="nTable"/>
            </w:pPr>
          </w:p>
        </w:tc>
        <w:tc>
          <w:tcPr>
            <w:tcW w:w="992" w:type="dxa"/>
          </w:tcPr>
          <w:p w:rsidR="00D93711" w:rsidRPr="00361CCE" w:rsidRDefault="00D93711" w:rsidP="00034490">
            <w:pPr>
              <w:pStyle w:val="nTable"/>
            </w:pPr>
          </w:p>
        </w:tc>
        <w:tc>
          <w:tcPr>
            <w:tcW w:w="851" w:type="dxa"/>
          </w:tcPr>
          <w:p w:rsidR="00D93711" w:rsidRPr="00361CCE" w:rsidRDefault="00D93711" w:rsidP="00034490">
            <w:pPr>
              <w:pStyle w:val="nTable"/>
            </w:pPr>
          </w:p>
        </w:tc>
        <w:tc>
          <w:tcPr>
            <w:tcW w:w="1134" w:type="dxa"/>
          </w:tcPr>
          <w:p w:rsidR="00D93711" w:rsidRPr="00361CCE"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rsidRPr="00361CCE">
              <w:t>walls/</w:t>
            </w:r>
            <w:r w:rsidRPr="00361CCE">
              <w:br/>
              <w:t>picture hooks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windows/</w:t>
            </w:r>
            <w:r>
              <w:br/>
              <w:t>screens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ceiling</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light fittings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blinds/curtains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power points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floorcoverings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shd w:val="clear" w:color="auto" w:fill="BFBFBF" w:themeFill="background1" w:themeFillShade="BF"/>
          </w:tcPr>
          <w:p w:rsidR="00D93711" w:rsidRPr="00E871BD" w:rsidRDefault="00D93711" w:rsidP="00034490">
            <w:pPr>
              <w:pStyle w:val="nTable"/>
              <w:rPr>
                <w:rFonts w:ascii="Arial" w:hAnsi="Arial"/>
                <w:b/>
              </w:rPr>
            </w:pPr>
            <w:r>
              <w:rPr>
                <w:b/>
              </w:rPr>
              <w:t>LOUNGE ROOM</w:t>
            </w:r>
          </w:p>
        </w:tc>
        <w:tc>
          <w:tcPr>
            <w:tcW w:w="708" w:type="dxa"/>
            <w:shd w:val="clear" w:color="auto" w:fill="BFBFBF" w:themeFill="background1" w:themeFillShade="BF"/>
          </w:tcPr>
          <w:p w:rsidR="00D93711" w:rsidRPr="00E871BD" w:rsidRDefault="00D93711" w:rsidP="00034490">
            <w:pPr>
              <w:pStyle w:val="nTable"/>
            </w:pPr>
          </w:p>
        </w:tc>
        <w:tc>
          <w:tcPr>
            <w:tcW w:w="1276" w:type="dxa"/>
            <w:shd w:val="clear" w:color="auto" w:fill="BFBFBF" w:themeFill="background1" w:themeFillShade="BF"/>
          </w:tcPr>
          <w:p w:rsidR="00D93711" w:rsidRPr="00E871BD" w:rsidRDefault="00D93711" w:rsidP="00034490">
            <w:pPr>
              <w:pStyle w:val="nTable"/>
            </w:pPr>
          </w:p>
        </w:tc>
        <w:tc>
          <w:tcPr>
            <w:tcW w:w="992" w:type="dxa"/>
            <w:shd w:val="clear" w:color="auto" w:fill="BFBFBF" w:themeFill="background1" w:themeFillShade="BF"/>
          </w:tcPr>
          <w:p w:rsidR="00D93711" w:rsidRPr="00E871BD" w:rsidRDefault="00D93711" w:rsidP="00034490">
            <w:pPr>
              <w:pStyle w:val="nTable"/>
            </w:pPr>
          </w:p>
        </w:tc>
        <w:tc>
          <w:tcPr>
            <w:tcW w:w="851" w:type="dxa"/>
            <w:shd w:val="clear" w:color="auto" w:fill="BFBFBF" w:themeFill="background1" w:themeFillShade="BF"/>
          </w:tcPr>
          <w:p w:rsidR="00D93711" w:rsidRPr="00E871BD" w:rsidRDefault="00D93711" w:rsidP="00034490">
            <w:pPr>
              <w:pStyle w:val="nTable"/>
            </w:pPr>
          </w:p>
        </w:tc>
        <w:tc>
          <w:tcPr>
            <w:tcW w:w="1134" w:type="dxa"/>
            <w:shd w:val="clear" w:color="auto" w:fill="BFBFBF" w:themeFill="background1" w:themeFillShade="BF"/>
          </w:tcPr>
          <w:p w:rsidR="00D93711" w:rsidRPr="00E871BD"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rsidRPr="00361CCE">
              <w:t>doors/doorway frames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walls/</w:t>
            </w:r>
            <w:r>
              <w:br/>
              <w:t>picture hooks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windows/</w:t>
            </w:r>
            <w:r>
              <w:br/>
              <w:t>screens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ceiling</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light fittings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blinds/curtains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TV/</w:t>
            </w:r>
            <w:r>
              <w:br/>
              <w:t>power points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floorcoverings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shd w:val="clear" w:color="auto" w:fill="BFBFBF" w:themeFill="background1" w:themeFillShade="BF"/>
          </w:tcPr>
          <w:p w:rsidR="00D93711" w:rsidRPr="00E871BD" w:rsidRDefault="00D93711" w:rsidP="00034490">
            <w:pPr>
              <w:pStyle w:val="nTable"/>
              <w:rPr>
                <w:rFonts w:ascii="Arial" w:hAnsi="Arial"/>
                <w:b/>
              </w:rPr>
            </w:pPr>
            <w:r>
              <w:rPr>
                <w:b/>
              </w:rPr>
              <w:t>DINING ROOM</w:t>
            </w:r>
          </w:p>
        </w:tc>
        <w:tc>
          <w:tcPr>
            <w:tcW w:w="708" w:type="dxa"/>
            <w:shd w:val="clear" w:color="auto" w:fill="BFBFBF" w:themeFill="background1" w:themeFillShade="BF"/>
          </w:tcPr>
          <w:p w:rsidR="00D93711" w:rsidRPr="00E871BD" w:rsidRDefault="00D93711" w:rsidP="00034490">
            <w:pPr>
              <w:pStyle w:val="nTable"/>
            </w:pPr>
          </w:p>
        </w:tc>
        <w:tc>
          <w:tcPr>
            <w:tcW w:w="1276" w:type="dxa"/>
            <w:shd w:val="clear" w:color="auto" w:fill="BFBFBF" w:themeFill="background1" w:themeFillShade="BF"/>
          </w:tcPr>
          <w:p w:rsidR="00D93711" w:rsidRPr="00E871BD" w:rsidRDefault="00D93711" w:rsidP="00034490">
            <w:pPr>
              <w:pStyle w:val="nTable"/>
            </w:pPr>
          </w:p>
        </w:tc>
        <w:tc>
          <w:tcPr>
            <w:tcW w:w="992" w:type="dxa"/>
            <w:shd w:val="clear" w:color="auto" w:fill="BFBFBF" w:themeFill="background1" w:themeFillShade="BF"/>
          </w:tcPr>
          <w:p w:rsidR="00D93711" w:rsidRPr="00E871BD" w:rsidRDefault="00D93711" w:rsidP="00034490">
            <w:pPr>
              <w:pStyle w:val="nTable"/>
            </w:pPr>
          </w:p>
        </w:tc>
        <w:tc>
          <w:tcPr>
            <w:tcW w:w="851" w:type="dxa"/>
            <w:shd w:val="clear" w:color="auto" w:fill="BFBFBF" w:themeFill="background1" w:themeFillShade="BF"/>
          </w:tcPr>
          <w:p w:rsidR="00D93711" w:rsidRPr="00E871BD" w:rsidRDefault="00D93711" w:rsidP="00034490">
            <w:pPr>
              <w:pStyle w:val="nTable"/>
            </w:pPr>
          </w:p>
        </w:tc>
        <w:tc>
          <w:tcPr>
            <w:tcW w:w="1134" w:type="dxa"/>
            <w:shd w:val="clear" w:color="auto" w:fill="BFBFBF" w:themeFill="background1" w:themeFillShade="BF"/>
          </w:tcPr>
          <w:p w:rsidR="00D93711" w:rsidRPr="00E871BD" w:rsidRDefault="00D93711" w:rsidP="00034490">
            <w:pPr>
              <w:pStyle w:val="nTable"/>
            </w:pPr>
          </w:p>
        </w:tc>
      </w:tr>
      <w:tr w:rsidR="00D93711" w:rsidRPr="00361CCE" w:rsidTr="00D93711">
        <w:trPr>
          <w:cantSplit/>
        </w:trPr>
        <w:tc>
          <w:tcPr>
            <w:tcW w:w="1668" w:type="dxa"/>
          </w:tcPr>
          <w:p w:rsidR="00D93711" w:rsidRPr="00361CCE" w:rsidRDefault="00D93711" w:rsidP="00034490">
            <w:pPr>
              <w:pStyle w:val="nTable"/>
              <w:rPr>
                <w:rFonts w:ascii="Arial" w:hAnsi="Arial"/>
                <w:b/>
              </w:rPr>
            </w:pPr>
            <w:r w:rsidRPr="00361CCE">
              <w:t>doors/doorway frames</w:t>
            </w:r>
          </w:p>
        </w:tc>
        <w:tc>
          <w:tcPr>
            <w:tcW w:w="708" w:type="dxa"/>
          </w:tcPr>
          <w:p w:rsidR="00D93711" w:rsidRPr="00361CCE" w:rsidRDefault="00D93711" w:rsidP="00034490">
            <w:pPr>
              <w:pStyle w:val="nTable"/>
            </w:pPr>
          </w:p>
        </w:tc>
        <w:tc>
          <w:tcPr>
            <w:tcW w:w="1276" w:type="dxa"/>
          </w:tcPr>
          <w:p w:rsidR="00D93711" w:rsidRPr="00361CCE" w:rsidRDefault="00D93711" w:rsidP="00034490">
            <w:pPr>
              <w:pStyle w:val="nTable"/>
            </w:pPr>
          </w:p>
        </w:tc>
        <w:tc>
          <w:tcPr>
            <w:tcW w:w="992" w:type="dxa"/>
          </w:tcPr>
          <w:p w:rsidR="00D93711" w:rsidRPr="00361CCE" w:rsidRDefault="00D93711" w:rsidP="00034490">
            <w:pPr>
              <w:pStyle w:val="nTable"/>
            </w:pPr>
          </w:p>
        </w:tc>
        <w:tc>
          <w:tcPr>
            <w:tcW w:w="851" w:type="dxa"/>
          </w:tcPr>
          <w:p w:rsidR="00D93711" w:rsidRPr="00361CCE" w:rsidRDefault="00D93711" w:rsidP="00034490">
            <w:pPr>
              <w:pStyle w:val="nTable"/>
            </w:pPr>
          </w:p>
        </w:tc>
        <w:tc>
          <w:tcPr>
            <w:tcW w:w="1134" w:type="dxa"/>
          </w:tcPr>
          <w:p w:rsidR="00D93711" w:rsidRPr="00361CCE"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rsidRPr="00361CCE">
              <w:t>walls/</w:t>
            </w:r>
            <w:r w:rsidRPr="00361CCE">
              <w:br/>
              <w:t>picture hooks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windows/</w:t>
            </w:r>
            <w:r>
              <w:br/>
              <w:t>screens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ceiling</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light fittings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blinds/curtains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power points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floorcoverings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shd w:val="clear" w:color="auto" w:fill="BFBFBF" w:themeFill="background1" w:themeFillShade="BF"/>
          </w:tcPr>
          <w:p w:rsidR="00D93711" w:rsidRPr="00E871BD" w:rsidRDefault="00D93711" w:rsidP="00034490">
            <w:pPr>
              <w:pStyle w:val="nTable"/>
              <w:rPr>
                <w:rFonts w:ascii="Arial" w:hAnsi="Arial"/>
                <w:b/>
              </w:rPr>
            </w:pPr>
            <w:r>
              <w:rPr>
                <w:b/>
              </w:rPr>
              <w:t>KITCHEN</w:t>
            </w:r>
          </w:p>
        </w:tc>
        <w:tc>
          <w:tcPr>
            <w:tcW w:w="708" w:type="dxa"/>
            <w:shd w:val="clear" w:color="auto" w:fill="BFBFBF" w:themeFill="background1" w:themeFillShade="BF"/>
          </w:tcPr>
          <w:p w:rsidR="00D93711" w:rsidRPr="00E871BD" w:rsidRDefault="00D93711" w:rsidP="00034490">
            <w:pPr>
              <w:pStyle w:val="nTable"/>
            </w:pPr>
          </w:p>
        </w:tc>
        <w:tc>
          <w:tcPr>
            <w:tcW w:w="1276" w:type="dxa"/>
            <w:shd w:val="clear" w:color="auto" w:fill="BFBFBF" w:themeFill="background1" w:themeFillShade="BF"/>
          </w:tcPr>
          <w:p w:rsidR="00D93711" w:rsidRPr="00E871BD" w:rsidRDefault="00D93711" w:rsidP="00034490">
            <w:pPr>
              <w:pStyle w:val="nTable"/>
            </w:pPr>
          </w:p>
        </w:tc>
        <w:tc>
          <w:tcPr>
            <w:tcW w:w="992" w:type="dxa"/>
            <w:shd w:val="clear" w:color="auto" w:fill="BFBFBF" w:themeFill="background1" w:themeFillShade="BF"/>
          </w:tcPr>
          <w:p w:rsidR="00D93711" w:rsidRPr="00E871BD" w:rsidRDefault="00D93711" w:rsidP="00034490">
            <w:pPr>
              <w:pStyle w:val="nTable"/>
            </w:pPr>
          </w:p>
        </w:tc>
        <w:tc>
          <w:tcPr>
            <w:tcW w:w="851" w:type="dxa"/>
            <w:shd w:val="clear" w:color="auto" w:fill="BFBFBF" w:themeFill="background1" w:themeFillShade="BF"/>
          </w:tcPr>
          <w:p w:rsidR="00D93711" w:rsidRPr="00E871BD" w:rsidRDefault="00D93711" w:rsidP="00034490">
            <w:pPr>
              <w:pStyle w:val="nTable"/>
            </w:pPr>
          </w:p>
        </w:tc>
        <w:tc>
          <w:tcPr>
            <w:tcW w:w="1134" w:type="dxa"/>
            <w:shd w:val="clear" w:color="auto" w:fill="BFBFBF" w:themeFill="background1" w:themeFillShade="BF"/>
          </w:tcPr>
          <w:p w:rsidR="00D93711" w:rsidRPr="00E871BD"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doors/doorway frames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walls/</w:t>
            </w:r>
            <w:r>
              <w:br/>
              <w:t>picture hooks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windows/</w:t>
            </w:r>
            <w:r>
              <w:br/>
              <w:t>screens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ceiling</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light fittings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blinds/curtains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power points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floorcoverings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cupboards/</w:t>
            </w:r>
            <w:r>
              <w:br/>
              <w:t>drawers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bench tops/</w:t>
            </w:r>
            <w:r>
              <w:br/>
              <w:t>tiling</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sink/taps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stove top/</w:t>
            </w:r>
            <w:r>
              <w:br/>
              <w:t>hot plates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oven/griller</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exhaust fan/</w:t>
            </w:r>
            <w:r>
              <w:br/>
              <w:t>range hood</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shd w:val="clear" w:color="auto" w:fill="BFBFBF" w:themeFill="background1" w:themeFillShade="BF"/>
          </w:tcPr>
          <w:p w:rsidR="00D93711" w:rsidRPr="00E871BD" w:rsidRDefault="00D93711" w:rsidP="00034490">
            <w:pPr>
              <w:pStyle w:val="nTable"/>
              <w:rPr>
                <w:rFonts w:ascii="Arial" w:hAnsi="Arial"/>
                <w:b/>
              </w:rPr>
            </w:pPr>
            <w:r>
              <w:rPr>
                <w:b/>
              </w:rPr>
              <w:t>EACH BEDROOM</w:t>
            </w:r>
          </w:p>
        </w:tc>
        <w:tc>
          <w:tcPr>
            <w:tcW w:w="708" w:type="dxa"/>
            <w:shd w:val="clear" w:color="auto" w:fill="BFBFBF" w:themeFill="background1" w:themeFillShade="BF"/>
          </w:tcPr>
          <w:p w:rsidR="00D93711" w:rsidRPr="00E871BD" w:rsidRDefault="00D93711" w:rsidP="00034490">
            <w:pPr>
              <w:pStyle w:val="nTable"/>
            </w:pPr>
          </w:p>
        </w:tc>
        <w:tc>
          <w:tcPr>
            <w:tcW w:w="1276" w:type="dxa"/>
            <w:shd w:val="clear" w:color="auto" w:fill="BFBFBF" w:themeFill="background1" w:themeFillShade="BF"/>
          </w:tcPr>
          <w:p w:rsidR="00D93711" w:rsidRPr="00E871BD" w:rsidRDefault="00D93711" w:rsidP="00034490">
            <w:pPr>
              <w:pStyle w:val="nTable"/>
            </w:pPr>
          </w:p>
        </w:tc>
        <w:tc>
          <w:tcPr>
            <w:tcW w:w="992" w:type="dxa"/>
            <w:shd w:val="clear" w:color="auto" w:fill="BFBFBF" w:themeFill="background1" w:themeFillShade="BF"/>
          </w:tcPr>
          <w:p w:rsidR="00D93711" w:rsidRPr="00E871BD" w:rsidRDefault="00D93711" w:rsidP="00034490">
            <w:pPr>
              <w:pStyle w:val="nTable"/>
            </w:pPr>
          </w:p>
        </w:tc>
        <w:tc>
          <w:tcPr>
            <w:tcW w:w="851" w:type="dxa"/>
            <w:shd w:val="clear" w:color="auto" w:fill="BFBFBF" w:themeFill="background1" w:themeFillShade="BF"/>
          </w:tcPr>
          <w:p w:rsidR="00D93711" w:rsidRPr="00E871BD" w:rsidRDefault="00D93711" w:rsidP="00034490">
            <w:pPr>
              <w:pStyle w:val="nTable"/>
            </w:pPr>
          </w:p>
        </w:tc>
        <w:tc>
          <w:tcPr>
            <w:tcW w:w="1134" w:type="dxa"/>
            <w:shd w:val="clear" w:color="auto" w:fill="BFBFBF" w:themeFill="background1" w:themeFillShade="BF"/>
          </w:tcPr>
          <w:p w:rsidR="00D93711" w:rsidRPr="00E871BD"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doors/doorway frames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walls/</w:t>
            </w:r>
            <w:r>
              <w:br/>
              <w:t>picture hooks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windows/</w:t>
            </w:r>
            <w:r>
              <w:br/>
              <w:t>screens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ceiling</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light fittings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blinds/curtains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power points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floorcoverings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shd w:val="clear" w:color="auto" w:fill="BFBFBF" w:themeFill="background1" w:themeFillShade="BF"/>
          </w:tcPr>
          <w:p w:rsidR="00D93711" w:rsidRPr="00E871BD" w:rsidRDefault="00D93711" w:rsidP="00034490">
            <w:pPr>
              <w:pStyle w:val="nTable"/>
              <w:rPr>
                <w:rFonts w:ascii="Arial" w:hAnsi="Arial"/>
                <w:b/>
              </w:rPr>
            </w:pPr>
            <w:r>
              <w:rPr>
                <w:b/>
              </w:rPr>
              <w:t>EACH BATHROOM</w:t>
            </w:r>
          </w:p>
        </w:tc>
        <w:tc>
          <w:tcPr>
            <w:tcW w:w="708" w:type="dxa"/>
            <w:shd w:val="clear" w:color="auto" w:fill="BFBFBF" w:themeFill="background1" w:themeFillShade="BF"/>
          </w:tcPr>
          <w:p w:rsidR="00D93711" w:rsidRPr="00E871BD" w:rsidRDefault="00D93711" w:rsidP="00034490">
            <w:pPr>
              <w:pStyle w:val="nTable"/>
            </w:pPr>
          </w:p>
        </w:tc>
        <w:tc>
          <w:tcPr>
            <w:tcW w:w="1276" w:type="dxa"/>
            <w:shd w:val="clear" w:color="auto" w:fill="BFBFBF" w:themeFill="background1" w:themeFillShade="BF"/>
          </w:tcPr>
          <w:p w:rsidR="00D93711" w:rsidRPr="00E871BD" w:rsidRDefault="00D93711" w:rsidP="00034490">
            <w:pPr>
              <w:pStyle w:val="nTable"/>
            </w:pPr>
          </w:p>
        </w:tc>
        <w:tc>
          <w:tcPr>
            <w:tcW w:w="992" w:type="dxa"/>
            <w:shd w:val="clear" w:color="auto" w:fill="BFBFBF" w:themeFill="background1" w:themeFillShade="BF"/>
          </w:tcPr>
          <w:p w:rsidR="00D93711" w:rsidRPr="00E871BD" w:rsidRDefault="00D93711" w:rsidP="00034490">
            <w:pPr>
              <w:pStyle w:val="nTable"/>
            </w:pPr>
          </w:p>
        </w:tc>
        <w:tc>
          <w:tcPr>
            <w:tcW w:w="851" w:type="dxa"/>
            <w:shd w:val="clear" w:color="auto" w:fill="BFBFBF" w:themeFill="background1" w:themeFillShade="BF"/>
          </w:tcPr>
          <w:p w:rsidR="00D93711" w:rsidRPr="00E871BD" w:rsidRDefault="00D93711" w:rsidP="00034490">
            <w:pPr>
              <w:pStyle w:val="nTable"/>
            </w:pPr>
          </w:p>
        </w:tc>
        <w:tc>
          <w:tcPr>
            <w:tcW w:w="1134" w:type="dxa"/>
            <w:shd w:val="clear" w:color="auto" w:fill="BFBFBF" w:themeFill="background1" w:themeFillShade="BF"/>
          </w:tcPr>
          <w:p w:rsidR="00D93711" w:rsidRPr="00E871BD"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doors/doorway frames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walls/tiles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windows/</w:t>
            </w:r>
            <w:r>
              <w:br/>
              <w:t>screens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ceiling</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light fittings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blinds/curtains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power points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floorcoverings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bath/taps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shower/screen/</w:t>
            </w:r>
            <w:r>
              <w:br/>
              <w:t>taps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wash basin/taps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mirror/cabinet/</w:t>
            </w:r>
            <w:r>
              <w:br/>
              <w:t>vanity</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towel rails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toilet/cistern/</w:t>
            </w:r>
            <w:r>
              <w:br/>
              <w:t>seat</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toilet roll holder</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heating/</w:t>
            </w:r>
            <w:r>
              <w:br/>
              <w:t>exhaust fan/vent</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shd w:val="clear" w:color="auto" w:fill="BFBFBF" w:themeFill="background1" w:themeFillShade="BF"/>
          </w:tcPr>
          <w:p w:rsidR="00D93711" w:rsidRPr="00E871BD" w:rsidRDefault="00D93711" w:rsidP="00034490">
            <w:pPr>
              <w:pStyle w:val="nTable"/>
              <w:rPr>
                <w:rFonts w:ascii="Arial" w:hAnsi="Arial"/>
                <w:b/>
              </w:rPr>
            </w:pPr>
            <w:r>
              <w:rPr>
                <w:b/>
              </w:rPr>
              <w:t>LAUNDRY</w:t>
            </w:r>
          </w:p>
        </w:tc>
        <w:tc>
          <w:tcPr>
            <w:tcW w:w="708" w:type="dxa"/>
            <w:shd w:val="clear" w:color="auto" w:fill="BFBFBF" w:themeFill="background1" w:themeFillShade="BF"/>
          </w:tcPr>
          <w:p w:rsidR="00D93711" w:rsidRPr="00E871BD" w:rsidRDefault="00D93711" w:rsidP="00034490">
            <w:pPr>
              <w:pStyle w:val="nTable"/>
            </w:pPr>
          </w:p>
        </w:tc>
        <w:tc>
          <w:tcPr>
            <w:tcW w:w="1276" w:type="dxa"/>
            <w:shd w:val="clear" w:color="auto" w:fill="BFBFBF" w:themeFill="background1" w:themeFillShade="BF"/>
          </w:tcPr>
          <w:p w:rsidR="00D93711" w:rsidRPr="00E871BD" w:rsidRDefault="00D93711" w:rsidP="00034490">
            <w:pPr>
              <w:pStyle w:val="nTable"/>
            </w:pPr>
          </w:p>
        </w:tc>
        <w:tc>
          <w:tcPr>
            <w:tcW w:w="992" w:type="dxa"/>
            <w:shd w:val="clear" w:color="auto" w:fill="BFBFBF" w:themeFill="background1" w:themeFillShade="BF"/>
          </w:tcPr>
          <w:p w:rsidR="00D93711" w:rsidRPr="00E871BD" w:rsidRDefault="00D93711" w:rsidP="00034490">
            <w:pPr>
              <w:pStyle w:val="nTable"/>
            </w:pPr>
          </w:p>
        </w:tc>
        <w:tc>
          <w:tcPr>
            <w:tcW w:w="851" w:type="dxa"/>
            <w:shd w:val="clear" w:color="auto" w:fill="BFBFBF" w:themeFill="background1" w:themeFillShade="BF"/>
          </w:tcPr>
          <w:p w:rsidR="00D93711" w:rsidRPr="00E871BD" w:rsidRDefault="00D93711" w:rsidP="00034490">
            <w:pPr>
              <w:pStyle w:val="nTable"/>
            </w:pPr>
          </w:p>
        </w:tc>
        <w:tc>
          <w:tcPr>
            <w:tcW w:w="1134" w:type="dxa"/>
            <w:shd w:val="clear" w:color="auto" w:fill="BFBFBF" w:themeFill="background1" w:themeFillShade="BF"/>
          </w:tcPr>
          <w:p w:rsidR="00D93711" w:rsidRPr="00E871BD"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doors/</w:t>
            </w:r>
            <w:r>
              <w:br/>
              <w:t>doorway frames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walls/tiles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windows/</w:t>
            </w:r>
            <w:r>
              <w:br/>
              <w:t>screens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ceiling</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light fittings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blinds/curtains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power points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floorcoverings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washing machine taps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exhaust fan/vent</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washing tub</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shd w:val="clear" w:color="auto" w:fill="BFBFBF" w:themeFill="background1" w:themeFillShade="BF"/>
          </w:tcPr>
          <w:p w:rsidR="00D93711" w:rsidRPr="00E871BD" w:rsidRDefault="00D93711" w:rsidP="00034490">
            <w:pPr>
              <w:pStyle w:val="nTable"/>
              <w:rPr>
                <w:rFonts w:ascii="Arial" w:hAnsi="Arial"/>
                <w:b/>
              </w:rPr>
            </w:pPr>
            <w:r>
              <w:rPr>
                <w:b/>
              </w:rPr>
              <w:t>SECURITY/</w:t>
            </w:r>
            <w:r>
              <w:rPr>
                <w:b/>
              </w:rPr>
              <w:br/>
              <w:t>SAFETY</w:t>
            </w:r>
          </w:p>
        </w:tc>
        <w:tc>
          <w:tcPr>
            <w:tcW w:w="708" w:type="dxa"/>
            <w:shd w:val="clear" w:color="auto" w:fill="BFBFBF" w:themeFill="background1" w:themeFillShade="BF"/>
          </w:tcPr>
          <w:p w:rsidR="00D93711" w:rsidRPr="00E871BD" w:rsidRDefault="00D93711" w:rsidP="00034490">
            <w:pPr>
              <w:pStyle w:val="nTable"/>
            </w:pPr>
          </w:p>
        </w:tc>
        <w:tc>
          <w:tcPr>
            <w:tcW w:w="1276" w:type="dxa"/>
            <w:shd w:val="clear" w:color="auto" w:fill="BFBFBF" w:themeFill="background1" w:themeFillShade="BF"/>
          </w:tcPr>
          <w:p w:rsidR="00D93711" w:rsidRPr="00E871BD" w:rsidRDefault="00D93711" w:rsidP="00034490">
            <w:pPr>
              <w:pStyle w:val="nTable"/>
            </w:pPr>
          </w:p>
        </w:tc>
        <w:tc>
          <w:tcPr>
            <w:tcW w:w="992" w:type="dxa"/>
            <w:shd w:val="clear" w:color="auto" w:fill="BFBFBF" w:themeFill="background1" w:themeFillShade="BF"/>
          </w:tcPr>
          <w:p w:rsidR="00D93711" w:rsidRPr="00E871BD" w:rsidRDefault="00D93711" w:rsidP="00034490">
            <w:pPr>
              <w:pStyle w:val="nTable"/>
            </w:pPr>
          </w:p>
        </w:tc>
        <w:tc>
          <w:tcPr>
            <w:tcW w:w="851" w:type="dxa"/>
            <w:shd w:val="clear" w:color="auto" w:fill="BFBFBF" w:themeFill="background1" w:themeFillShade="BF"/>
          </w:tcPr>
          <w:p w:rsidR="00D93711" w:rsidRPr="00E871BD" w:rsidRDefault="00D93711" w:rsidP="00034490">
            <w:pPr>
              <w:pStyle w:val="nTable"/>
            </w:pPr>
          </w:p>
        </w:tc>
        <w:tc>
          <w:tcPr>
            <w:tcW w:w="1134" w:type="dxa"/>
            <w:shd w:val="clear" w:color="auto" w:fill="BFBFBF" w:themeFill="background1" w:themeFillShade="BF"/>
          </w:tcPr>
          <w:p w:rsidR="00D93711" w:rsidRPr="00E871BD"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smoke alarms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 xml:space="preserve">electrical </w:t>
            </w:r>
            <w:r>
              <w:br/>
              <w:t>safety switch</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keys/other opening devices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shd w:val="clear" w:color="auto" w:fill="BFBFBF" w:themeFill="background1" w:themeFillShade="BF"/>
          </w:tcPr>
          <w:p w:rsidR="00D93711" w:rsidRPr="00E871BD" w:rsidRDefault="00D93711" w:rsidP="00034490">
            <w:pPr>
              <w:pStyle w:val="nTable"/>
              <w:rPr>
                <w:rFonts w:ascii="Arial" w:hAnsi="Arial"/>
                <w:b/>
              </w:rPr>
            </w:pPr>
            <w:r>
              <w:rPr>
                <w:b/>
              </w:rPr>
              <w:t>GENERAL</w:t>
            </w:r>
          </w:p>
        </w:tc>
        <w:tc>
          <w:tcPr>
            <w:tcW w:w="708" w:type="dxa"/>
            <w:shd w:val="clear" w:color="auto" w:fill="BFBFBF" w:themeFill="background1" w:themeFillShade="BF"/>
          </w:tcPr>
          <w:p w:rsidR="00D93711" w:rsidRPr="00E871BD" w:rsidRDefault="00D93711" w:rsidP="00034490">
            <w:pPr>
              <w:pStyle w:val="nTable"/>
            </w:pPr>
          </w:p>
        </w:tc>
        <w:tc>
          <w:tcPr>
            <w:tcW w:w="1276" w:type="dxa"/>
            <w:shd w:val="clear" w:color="auto" w:fill="BFBFBF" w:themeFill="background1" w:themeFillShade="BF"/>
          </w:tcPr>
          <w:p w:rsidR="00D93711" w:rsidRPr="00E871BD" w:rsidRDefault="00D93711" w:rsidP="00034490">
            <w:pPr>
              <w:pStyle w:val="nTable"/>
            </w:pPr>
          </w:p>
        </w:tc>
        <w:tc>
          <w:tcPr>
            <w:tcW w:w="992" w:type="dxa"/>
            <w:shd w:val="clear" w:color="auto" w:fill="BFBFBF" w:themeFill="background1" w:themeFillShade="BF"/>
          </w:tcPr>
          <w:p w:rsidR="00D93711" w:rsidRPr="00E871BD" w:rsidRDefault="00D93711" w:rsidP="00034490">
            <w:pPr>
              <w:pStyle w:val="nTable"/>
            </w:pPr>
          </w:p>
        </w:tc>
        <w:tc>
          <w:tcPr>
            <w:tcW w:w="851" w:type="dxa"/>
            <w:shd w:val="clear" w:color="auto" w:fill="BFBFBF" w:themeFill="background1" w:themeFillShade="BF"/>
          </w:tcPr>
          <w:p w:rsidR="00D93711" w:rsidRPr="00E871BD" w:rsidRDefault="00D93711" w:rsidP="00034490">
            <w:pPr>
              <w:pStyle w:val="nTable"/>
            </w:pPr>
          </w:p>
        </w:tc>
        <w:tc>
          <w:tcPr>
            <w:tcW w:w="1134" w:type="dxa"/>
            <w:shd w:val="clear" w:color="auto" w:fill="BFBFBF" w:themeFill="background1" w:themeFillShade="BF"/>
          </w:tcPr>
          <w:p w:rsidR="00D93711" w:rsidRPr="00E871BD"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garden</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lawn/edges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letterbox/</w:t>
            </w:r>
            <w:r>
              <w:br/>
              <w:t>street number</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water tanks/</w:t>
            </w:r>
            <w:r>
              <w:br/>
              <w:t>septic tanks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garbage bins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paving/</w:t>
            </w:r>
            <w:r>
              <w:br/>
              <w:t>driveways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clothesline</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garage/carport/</w:t>
            </w:r>
            <w:r>
              <w:br/>
              <w:t>storeroom</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garden shed</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hot water</w:t>
            </w:r>
            <w:r>
              <w:br/>
              <w:t>system</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r w:rsidR="00D93711" w:rsidTr="00D93711">
        <w:trPr>
          <w:cantSplit/>
        </w:trPr>
        <w:tc>
          <w:tcPr>
            <w:tcW w:w="1668" w:type="dxa"/>
          </w:tcPr>
          <w:p w:rsidR="00D93711" w:rsidRDefault="00D93711" w:rsidP="00034490">
            <w:pPr>
              <w:pStyle w:val="nTable"/>
              <w:rPr>
                <w:rFonts w:ascii="Arial" w:hAnsi="Arial"/>
                <w:b/>
              </w:rPr>
            </w:pPr>
            <w:r>
              <w:t>gutters/</w:t>
            </w:r>
            <w:r>
              <w:br/>
              <w:t>downpipes</w:t>
            </w:r>
          </w:p>
        </w:tc>
        <w:tc>
          <w:tcPr>
            <w:tcW w:w="708" w:type="dxa"/>
          </w:tcPr>
          <w:p w:rsidR="00D93711" w:rsidRDefault="00D93711" w:rsidP="00034490">
            <w:pPr>
              <w:pStyle w:val="nTable"/>
            </w:pPr>
          </w:p>
        </w:tc>
        <w:tc>
          <w:tcPr>
            <w:tcW w:w="1276" w:type="dxa"/>
          </w:tcPr>
          <w:p w:rsidR="00D93711" w:rsidRDefault="00D93711" w:rsidP="00034490">
            <w:pPr>
              <w:pStyle w:val="nTable"/>
            </w:pPr>
          </w:p>
        </w:tc>
        <w:tc>
          <w:tcPr>
            <w:tcW w:w="992" w:type="dxa"/>
          </w:tcPr>
          <w:p w:rsidR="00D93711" w:rsidRDefault="00D93711" w:rsidP="00034490">
            <w:pPr>
              <w:pStyle w:val="nTable"/>
            </w:pPr>
          </w:p>
        </w:tc>
        <w:tc>
          <w:tcPr>
            <w:tcW w:w="851" w:type="dxa"/>
          </w:tcPr>
          <w:p w:rsidR="00D93711" w:rsidRDefault="00D93711" w:rsidP="00034490">
            <w:pPr>
              <w:pStyle w:val="nTable"/>
            </w:pPr>
          </w:p>
        </w:tc>
        <w:tc>
          <w:tcPr>
            <w:tcW w:w="1134" w:type="dxa"/>
          </w:tcPr>
          <w:p w:rsidR="00D93711" w:rsidRDefault="00D93711" w:rsidP="00034490">
            <w:pPr>
              <w:pStyle w:val="nTable"/>
            </w:pPr>
          </w:p>
        </w:tc>
      </w:tr>
    </w:tbl>
    <w:p w:rsidR="00D93711" w:rsidRDefault="00D93711" w:rsidP="00D93711">
      <w:pPr>
        <w:pStyle w:val="nzMiscellaneousBody"/>
      </w:pPr>
      <w:r w:rsidRPr="00CE433E">
        <w:rPr>
          <w:szCs w:val="22"/>
        </w:rPr>
        <w:t>APPROXIMATE DATES WHEN WORK LA</w:t>
      </w:r>
      <w:r>
        <w:rPr>
          <w:szCs w:val="22"/>
        </w:rPr>
        <w:t>ST DONE ON RESIDENTIAL PREMISES</w:t>
      </w:r>
    </w:p>
    <w:p w:rsidR="00D93711" w:rsidRDefault="00D93711" w:rsidP="00D93711">
      <w:pPr>
        <w:pStyle w:val="nzMiscellaneousBody"/>
      </w:pPr>
      <w:r w:rsidRPr="00CE433E">
        <w:t>P</w:t>
      </w:r>
      <w:r>
        <w:t>ainting of premises (external):</w:t>
      </w:r>
      <w:r w:rsidRPr="00A10722">
        <w:t xml:space="preserve"> </w:t>
      </w:r>
      <w:r>
        <w:t>...........................................................</w:t>
      </w:r>
    </w:p>
    <w:p w:rsidR="00D93711" w:rsidRDefault="00D93711" w:rsidP="00D93711">
      <w:pPr>
        <w:pStyle w:val="nzMiscellaneousBody"/>
      </w:pPr>
      <w:r w:rsidRPr="00CE433E">
        <w:t>P</w:t>
      </w:r>
      <w:r>
        <w:t>ainting of premises (internal):</w:t>
      </w:r>
      <w:r w:rsidRPr="00A10722">
        <w:t xml:space="preserve"> </w:t>
      </w:r>
      <w:r>
        <w:t>............................................................</w:t>
      </w:r>
    </w:p>
    <w:p w:rsidR="00D93711" w:rsidRDefault="00D93711" w:rsidP="00D93711">
      <w:pPr>
        <w:pStyle w:val="nzMiscellaneousBody"/>
      </w:pPr>
      <w:r w:rsidRPr="00CE433E">
        <w:t>Floorcoverings laid:</w:t>
      </w:r>
      <w:r>
        <w:t xml:space="preserve"> .............................................................................</w:t>
      </w:r>
    </w:p>
    <w:p w:rsidR="00D93711" w:rsidRPr="00CE433E" w:rsidRDefault="00D93711" w:rsidP="00D93711">
      <w:pPr>
        <w:pStyle w:val="nzMiscellaneousBody"/>
      </w:pPr>
      <w:r w:rsidRPr="00CE433E">
        <w:t>Floorcoverings professionally cleaned:</w:t>
      </w:r>
      <w:r w:rsidRPr="00A10722">
        <w:t xml:space="preserve"> </w:t>
      </w:r>
      <w:r>
        <w:t>................................................</w:t>
      </w:r>
    </w:p>
    <w:p w:rsidR="00D93711" w:rsidRPr="00FF227E" w:rsidRDefault="00D93711" w:rsidP="00D93711">
      <w:pPr>
        <w:pStyle w:val="nzMiscellaneousBody"/>
        <w:rPr>
          <w:i/>
        </w:rPr>
      </w:pPr>
      <w:r w:rsidRPr="00DF69BD">
        <w:rPr>
          <w:b/>
          <w:bCs/>
          <w:i/>
        </w:rPr>
        <w:t>Note</w:t>
      </w:r>
      <w:r w:rsidRPr="005A4E74">
        <w:rPr>
          <w:b/>
          <w:bCs/>
          <w:i/>
        </w:rPr>
        <w:t>:</w:t>
      </w:r>
      <w:r w:rsidRPr="005A4E74">
        <w:rPr>
          <w:bCs/>
          <w:i/>
        </w:rPr>
        <w:t xml:space="preserve">  </w:t>
      </w:r>
      <w:r w:rsidRPr="00CE433E">
        <w:rPr>
          <w:i/>
        </w:rPr>
        <w:t xml:space="preserve">Further items and comments may be </w:t>
      </w:r>
      <w:r>
        <w:rPr>
          <w:i/>
        </w:rPr>
        <w:t>recorded</w:t>
      </w:r>
      <w:r w:rsidRPr="00CE433E">
        <w:rPr>
          <w:i/>
        </w:rPr>
        <w:t xml:space="preserve"> on a separate sheet</w:t>
      </w:r>
      <w:r>
        <w:rPr>
          <w:i/>
        </w:rPr>
        <w:t xml:space="preserve">, </w:t>
      </w:r>
      <w:r w:rsidRPr="00CE433E">
        <w:rPr>
          <w:i/>
        </w:rPr>
        <w:t>signed by the lessor/</w:t>
      </w:r>
      <w:r>
        <w:rPr>
          <w:i/>
        </w:rPr>
        <w:t>property manager</w:t>
      </w:r>
      <w:r w:rsidRPr="00CE433E">
        <w:rPr>
          <w:i/>
        </w:rPr>
        <w:t xml:space="preserve"> and the tenant</w:t>
      </w:r>
      <w:r>
        <w:rPr>
          <w:i/>
        </w:rPr>
        <w:t>,</w:t>
      </w:r>
      <w:r w:rsidRPr="00CE433E">
        <w:rPr>
          <w:i/>
        </w:rPr>
        <w:t xml:space="preserve"> and attached to this report.</w:t>
      </w:r>
    </w:p>
    <w:p w:rsidR="00D93711" w:rsidRDefault="00D93711" w:rsidP="00D93711">
      <w:pPr>
        <w:pStyle w:val="nzMiscellaneousBody"/>
      </w:pPr>
    </w:p>
    <w:p w:rsidR="00D93711" w:rsidRDefault="00D93711" w:rsidP="00D93711">
      <w:pPr>
        <w:pStyle w:val="nzMiscellaneousBody"/>
      </w:pPr>
      <w:r>
        <w:t>............................................................</w:t>
      </w:r>
      <w:r>
        <w:br/>
      </w:r>
      <w:r w:rsidRPr="00CE433E">
        <w:t xml:space="preserve">Lessor/property manager’s </w:t>
      </w:r>
      <w:r>
        <w:t>signature</w:t>
      </w:r>
    </w:p>
    <w:p w:rsidR="00D93711" w:rsidRDefault="00D93711" w:rsidP="00D93711">
      <w:pPr>
        <w:pStyle w:val="nzMiscellaneousBody"/>
      </w:pPr>
      <w:r>
        <w:t>Date:</w:t>
      </w:r>
      <w:r w:rsidRPr="00A10722">
        <w:t xml:space="preserve"> </w:t>
      </w:r>
      <w:r>
        <w:t>.................................................</w:t>
      </w:r>
    </w:p>
    <w:p w:rsidR="00D93711" w:rsidRDefault="00D93711" w:rsidP="00D93711">
      <w:pPr>
        <w:pStyle w:val="nzMiscellaneousBody"/>
      </w:pPr>
    </w:p>
    <w:p w:rsidR="00D93711" w:rsidRDefault="00D93711" w:rsidP="00D93711">
      <w:pPr>
        <w:pStyle w:val="nzMiscellaneousBody"/>
      </w:pPr>
      <w:r>
        <w:t>..........................................................</w:t>
      </w:r>
      <w:r>
        <w:br/>
      </w:r>
      <w:r w:rsidRPr="00CE433E">
        <w:t xml:space="preserve">Tenant’s </w:t>
      </w:r>
      <w:r>
        <w:t>s</w:t>
      </w:r>
      <w:r w:rsidRPr="00CE433E">
        <w:t>ignat</w:t>
      </w:r>
      <w:r>
        <w:t>ure</w:t>
      </w:r>
    </w:p>
    <w:p w:rsidR="00D93711" w:rsidRDefault="00D93711" w:rsidP="00D93711">
      <w:pPr>
        <w:pStyle w:val="nzMiscellaneousBody"/>
      </w:pPr>
      <w:r>
        <w:t>Date:</w:t>
      </w:r>
      <w:r w:rsidRPr="00A10722">
        <w:t xml:space="preserve"> </w:t>
      </w:r>
      <w:r>
        <w:t>................................................</w:t>
      </w:r>
    </w:p>
    <w:p w:rsidR="00D93711" w:rsidRPr="00D35A26" w:rsidRDefault="00D93711" w:rsidP="00D93711">
      <w:pPr>
        <w:pStyle w:val="nzHeading5"/>
      </w:pPr>
      <w:r>
        <w:rPr>
          <w:rStyle w:val="CharSectno"/>
        </w:rPr>
        <w:t>26</w:t>
      </w:r>
      <w:r w:rsidRPr="00D35A26">
        <w:t>.</w:t>
      </w:r>
      <w:r w:rsidRPr="00D35A26">
        <w:tab/>
      </w:r>
      <w:r>
        <w:t>Schedule 4 Form 1A amended</w:t>
      </w:r>
    </w:p>
    <w:p w:rsidR="00D93711" w:rsidRDefault="00D93711" w:rsidP="00D93711">
      <w:pPr>
        <w:pStyle w:val="nzSubsection"/>
      </w:pPr>
      <w:r>
        <w:tab/>
      </w:r>
      <w:r>
        <w:tab/>
        <w:t>In Schedule 4 Form 1A:</w:t>
      </w:r>
    </w:p>
    <w:p w:rsidR="00D93711" w:rsidRDefault="00D93711" w:rsidP="00D93711">
      <w:pPr>
        <w:pStyle w:val="nzIndenta"/>
      </w:pPr>
      <w:r>
        <w:tab/>
        <w:t>(a)</w:t>
      </w:r>
      <w:r>
        <w:tab/>
        <w:t>delete “</w:t>
      </w:r>
      <w:r w:rsidRPr="00A20158">
        <w:rPr>
          <w:sz w:val="22"/>
        </w:rPr>
        <w:t>(Owner/agent)</w:t>
      </w:r>
      <w:r>
        <w:t>” and insert:</w:t>
      </w:r>
    </w:p>
    <w:p w:rsidR="00D93711" w:rsidRDefault="00D93711" w:rsidP="00D93711">
      <w:pPr>
        <w:pStyle w:val="BlankOpen"/>
      </w:pPr>
    </w:p>
    <w:p w:rsidR="00D93711" w:rsidRDefault="00D93711" w:rsidP="00D93711">
      <w:pPr>
        <w:pStyle w:val="nzIndenta"/>
      </w:pPr>
      <w:r>
        <w:tab/>
      </w:r>
      <w:r>
        <w:tab/>
        <w:t>(</w:t>
      </w:r>
      <w:r>
        <w:rPr>
          <w:sz w:val="22"/>
        </w:rPr>
        <w:t>Lessor/property manager)</w:t>
      </w:r>
    </w:p>
    <w:p w:rsidR="00D93711" w:rsidRDefault="00D93711" w:rsidP="00D93711">
      <w:pPr>
        <w:pStyle w:val="BlankClose"/>
      </w:pPr>
    </w:p>
    <w:p w:rsidR="00D93711" w:rsidRDefault="00D93711" w:rsidP="00D93711">
      <w:pPr>
        <w:pStyle w:val="nzIndenta"/>
      </w:pPr>
      <w:r>
        <w:tab/>
        <w:t>(b)</w:t>
      </w:r>
      <w:r>
        <w:tab/>
        <w:t>delete “</w:t>
      </w:r>
      <w:r>
        <w:rPr>
          <w:sz w:val="22"/>
        </w:rPr>
        <w:t>owner</w:t>
      </w:r>
      <w:r>
        <w:t>”(each occurrence) and insert:</w:t>
      </w:r>
    </w:p>
    <w:p w:rsidR="00D93711" w:rsidRDefault="00D93711" w:rsidP="00D93711">
      <w:pPr>
        <w:pStyle w:val="BlankOpen"/>
      </w:pPr>
    </w:p>
    <w:p w:rsidR="00D93711" w:rsidRDefault="00D93711" w:rsidP="00D93711">
      <w:pPr>
        <w:pStyle w:val="nzIndenta"/>
      </w:pPr>
      <w:r>
        <w:tab/>
      </w:r>
      <w:r>
        <w:tab/>
      </w:r>
      <w:r>
        <w:rPr>
          <w:sz w:val="22"/>
        </w:rPr>
        <w:t>lessor</w:t>
      </w:r>
    </w:p>
    <w:p w:rsidR="00D93711" w:rsidRDefault="00D93711" w:rsidP="00D93711">
      <w:pPr>
        <w:pStyle w:val="BlankClose"/>
      </w:pPr>
    </w:p>
    <w:p w:rsidR="00D93711" w:rsidRDefault="00D93711" w:rsidP="00D93711">
      <w:pPr>
        <w:pStyle w:val="nzIndenta"/>
      </w:pPr>
      <w:r>
        <w:tab/>
        <w:t>(c)</w:t>
      </w:r>
      <w:r>
        <w:tab/>
        <w:t>delete “</w:t>
      </w:r>
      <w:r>
        <w:rPr>
          <w:sz w:val="22"/>
        </w:rPr>
        <w:t>the owner’s agent</w:t>
      </w:r>
      <w:r>
        <w:t>” and insert:</w:t>
      </w:r>
    </w:p>
    <w:p w:rsidR="00D93711" w:rsidRDefault="00D93711" w:rsidP="00D93711">
      <w:pPr>
        <w:pStyle w:val="BlankOpen"/>
      </w:pPr>
    </w:p>
    <w:p w:rsidR="00D93711" w:rsidRDefault="00D93711" w:rsidP="00D93711">
      <w:pPr>
        <w:pStyle w:val="nzIndenta"/>
      </w:pPr>
      <w:r>
        <w:tab/>
      </w:r>
      <w:r>
        <w:tab/>
      </w:r>
      <w:r>
        <w:rPr>
          <w:sz w:val="22"/>
        </w:rPr>
        <w:t>property manager of the premises</w:t>
      </w:r>
    </w:p>
    <w:p w:rsidR="00D93711" w:rsidRDefault="00D93711" w:rsidP="00D93711">
      <w:pPr>
        <w:pStyle w:val="BlankClose"/>
      </w:pPr>
    </w:p>
    <w:p w:rsidR="00D93711" w:rsidRPr="00D35A26" w:rsidRDefault="00D93711" w:rsidP="00D93711">
      <w:pPr>
        <w:pStyle w:val="nzHeading5"/>
      </w:pPr>
      <w:r>
        <w:rPr>
          <w:rStyle w:val="CharSectno"/>
        </w:rPr>
        <w:t>27</w:t>
      </w:r>
      <w:r w:rsidRPr="00D35A26">
        <w:t>.</w:t>
      </w:r>
      <w:r w:rsidRPr="00D35A26">
        <w:tab/>
      </w:r>
      <w:r>
        <w:t>Schedule 4 Form 1B amended</w:t>
      </w:r>
    </w:p>
    <w:p w:rsidR="00D93711" w:rsidRDefault="00D93711" w:rsidP="00D93711">
      <w:pPr>
        <w:pStyle w:val="nzSubsection"/>
      </w:pPr>
      <w:r>
        <w:tab/>
      </w:r>
      <w:r>
        <w:tab/>
        <w:t>In Schedule 4 Form 1B:</w:t>
      </w:r>
    </w:p>
    <w:p w:rsidR="00D93711" w:rsidRDefault="00D93711" w:rsidP="00D93711">
      <w:pPr>
        <w:pStyle w:val="nzIndenta"/>
      </w:pPr>
      <w:r>
        <w:tab/>
        <w:t>(a)</w:t>
      </w:r>
      <w:r>
        <w:tab/>
        <w:t>delete “</w:t>
      </w:r>
      <w:r w:rsidRPr="005462F1">
        <w:rPr>
          <w:sz w:val="22"/>
        </w:rPr>
        <w:t>(Owner/agent)</w:t>
      </w:r>
      <w:r>
        <w:t>” and insert:</w:t>
      </w:r>
    </w:p>
    <w:p w:rsidR="00D93711" w:rsidRDefault="00D93711" w:rsidP="00D93711">
      <w:pPr>
        <w:pStyle w:val="BlankOpen"/>
      </w:pPr>
    </w:p>
    <w:p w:rsidR="00D93711" w:rsidRDefault="00D93711" w:rsidP="00D93711">
      <w:pPr>
        <w:pStyle w:val="nzIndenta"/>
      </w:pPr>
      <w:r>
        <w:tab/>
      </w:r>
      <w:r>
        <w:tab/>
        <w:t>(</w:t>
      </w:r>
      <w:r>
        <w:rPr>
          <w:sz w:val="22"/>
        </w:rPr>
        <w:t>Lessor/property manager)</w:t>
      </w:r>
    </w:p>
    <w:p w:rsidR="00D93711" w:rsidRDefault="00D93711" w:rsidP="00D93711">
      <w:pPr>
        <w:pStyle w:val="BlankClose"/>
      </w:pPr>
    </w:p>
    <w:p w:rsidR="00D93711" w:rsidRDefault="00D93711" w:rsidP="00D93711">
      <w:pPr>
        <w:pStyle w:val="nzIndenta"/>
      </w:pPr>
      <w:r>
        <w:tab/>
        <w:t>(b)</w:t>
      </w:r>
      <w:r>
        <w:tab/>
        <w:t>delete “</w:t>
      </w:r>
      <w:r>
        <w:rPr>
          <w:sz w:val="22"/>
        </w:rPr>
        <w:t>owner</w:t>
      </w:r>
      <w:r>
        <w:t>”(each occurrence) and insert:</w:t>
      </w:r>
    </w:p>
    <w:p w:rsidR="00D93711" w:rsidRDefault="00D93711" w:rsidP="00D93711">
      <w:pPr>
        <w:pStyle w:val="BlankOpen"/>
      </w:pPr>
    </w:p>
    <w:p w:rsidR="00D93711" w:rsidRDefault="00D93711" w:rsidP="00D93711">
      <w:pPr>
        <w:pStyle w:val="nzIndenta"/>
      </w:pPr>
      <w:r>
        <w:tab/>
      </w:r>
      <w:r>
        <w:tab/>
      </w:r>
      <w:r>
        <w:rPr>
          <w:sz w:val="22"/>
        </w:rPr>
        <w:t>lessor</w:t>
      </w:r>
    </w:p>
    <w:p w:rsidR="00D93711" w:rsidRDefault="00D93711" w:rsidP="00D93711">
      <w:pPr>
        <w:pStyle w:val="BlankClose"/>
      </w:pPr>
    </w:p>
    <w:p w:rsidR="00D93711" w:rsidRDefault="00D93711" w:rsidP="00D93711">
      <w:pPr>
        <w:pStyle w:val="nzIndenta"/>
      </w:pPr>
      <w:r>
        <w:tab/>
        <w:t>(c)</w:t>
      </w:r>
      <w:r>
        <w:tab/>
        <w:t>delete “</w:t>
      </w:r>
      <w:r>
        <w:rPr>
          <w:sz w:val="22"/>
        </w:rPr>
        <w:t>the owner’s agent</w:t>
      </w:r>
      <w:r>
        <w:t>” and insert:</w:t>
      </w:r>
    </w:p>
    <w:p w:rsidR="00D93711" w:rsidRDefault="00D93711" w:rsidP="00D93711">
      <w:pPr>
        <w:pStyle w:val="BlankOpen"/>
      </w:pPr>
    </w:p>
    <w:p w:rsidR="00D93711" w:rsidRDefault="00D93711" w:rsidP="00D93711">
      <w:pPr>
        <w:pStyle w:val="nzIndenta"/>
      </w:pPr>
      <w:r>
        <w:tab/>
      </w:r>
      <w:r>
        <w:tab/>
      </w:r>
      <w:r>
        <w:rPr>
          <w:sz w:val="22"/>
        </w:rPr>
        <w:t>property manager of the premises</w:t>
      </w:r>
    </w:p>
    <w:p w:rsidR="00D93711" w:rsidRDefault="00D93711" w:rsidP="00D93711">
      <w:pPr>
        <w:pStyle w:val="BlankClose"/>
      </w:pPr>
    </w:p>
    <w:p w:rsidR="00D93711" w:rsidRPr="00D35A26" w:rsidRDefault="00D93711" w:rsidP="00D93711">
      <w:pPr>
        <w:pStyle w:val="nzHeading5"/>
      </w:pPr>
      <w:r>
        <w:rPr>
          <w:rStyle w:val="CharSectno"/>
        </w:rPr>
        <w:t>28</w:t>
      </w:r>
      <w:r w:rsidRPr="00D35A26">
        <w:t>.</w:t>
      </w:r>
      <w:r w:rsidRPr="00D35A26">
        <w:tab/>
      </w:r>
      <w:r>
        <w:t>Schedule 4 Form 1C replaced</w:t>
      </w:r>
    </w:p>
    <w:p w:rsidR="00D93711" w:rsidRDefault="00D93711" w:rsidP="00D93711">
      <w:pPr>
        <w:pStyle w:val="nzSubsection"/>
      </w:pPr>
      <w:r>
        <w:tab/>
      </w:r>
      <w:r>
        <w:tab/>
        <w:t>Delete Schedule 4 Form 1C and insert:</w:t>
      </w:r>
    </w:p>
    <w:p w:rsidR="00D93711" w:rsidRDefault="00D93711" w:rsidP="00D93711">
      <w:pPr>
        <w:pStyle w:val="BlankOpen"/>
        <w:widowControl w:val="0"/>
      </w:pPr>
    </w:p>
    <w:p w:rsidR="00D93711" w:rsidRPr="005A4E74" w:rsidRDefault="00D93711" w:rsidP="006D6532">
      <w:pPr>
        <w:pStyle w:val="nzMiscellaneousBody"/>
        <w:jc w:val="center"/>
      </w:pPr>
      <w:r w:rsidRPr="005A4E74">
        <w:rPr>
          <w:b/>
        </w:rPr>
        <w:t>FORM 1C</w:t>
      </w:r>
    </w:p>
    <w:p w:rsidR="00D93711" w:rsidRDefault="00D93711" w:rsidP="006D6532">
      <w:pPr>
        <w:pStyle w:val="nzMiscellaneousBody"/>
        <w:jc w:val="center"/>
      </w:pPr>
      <w:r>
        <w:rPr>
          <w:i/>
        </w:rPr>
        <w:t>RESIDENTIAL TENANCIES ACT 1987</w:t>
      </w:r>
    </w:p>
    <w:p w:rsidR="00D93711" w:rsidRDefault="00D93711" w:rsidP="006D6532">
      <w:pPr>
        <w:pStyle w:val="nzMiscellaneousBody"/>
        <w:jc w:val="center"/>
      </w:pPr>
      <w:r w:rsidRPr="00BD4902">
        <w:t>Section</w:t>
      </w:r>
      <w:r>
        <w:t> 61(a)</w:t>
      </w:r>
    </w:p>
    <w:p w:rsidR="00D93711" w:rsidRPr="006D6532" w:rsidRDefault="00D93711" w:rsidP="006D6532">
      <w:pPr>
        <w:pStyle w:val="nzMiscellaneousBody"/>
        <w:jc w:val="center"/>
        <w:rPr>
          <w:b/>
        </w:rPr>
      </w:pPr>
      <w:r w:rsidRPr="006D6532">
        <w:rPr>
          <w:b/>
        </w:rPr>
        <w:t>NOTICE OF TERMINATION</w:t>
      </w:r>
    </w:p>
    <w:p w:rsidR="00D93711" w:rsidRDefault="00D93711" w:rsidP="00D93711">
      <w:pPr>
        <w:pStyle w:val="nzMiscellaneousBody"/>
      </w:pPr>
      <w:r w:rsidRPr="00D35A26">
        <w:t>(</w:t>
      </w:r>
      <w:r>
        <w:rPr>
          <w:i/>
        </w:rPr>
        <w:t>NOTE: This form is NOT to be used in respect of non</w:t>
      </w:r>
      <w:r>
        <w:rPr>
          <w:i/>
        </w:rPr>
        <w:noBreakHyphen/>
        <w:t>payment of rent.</w:t>
      </w:r>
      <w:r w:rsidRPr="00D35A26">
        <w:t>)</w:t>
      </w:r>
    </w:p>
    <w:p w:rsidR="006D6532" w:rsidRDefault="00D93711" w:rsidP="00D93711">
      <w:pPr>
        <w:pStyle w:val="nzMiscellaneousBody"/>
      </w:pPr>
      <w:r>
        <w:t>TO .......................................................................................................</w:t>
      </w:r>
    </w:p>
    <w:p w:rsidR="00D93711" w:rsidRDefault="00D93711" w:rsidP="006D6532">
      <w:pPr>
        <w:pStyle w:val="nzMiscellaneousBody"/>
        <w:spacing w:before="0"/>
        <w:jc w:val="center"/>
      </w:pPr>
      <w:r>
        <w:t>(</w:t>
      </w:r>
      <w:r w:rsidRPr="00DA4BF5">
        <w:t>Name of tenant</w:t>
      </w:r>
      <w:r>
        <w:t>(</w:t>
      </w:r>
      <w:r w:rsidRPr="00DA4BF5">
        <w:t>s</w:t>
      </w:r>
      <w:r>
        <w:t>))</w:t>
      </w:r>
    </w:p>
    <w:p w:rsidR="00D93711" w:rsidRDefault="00D93711" w:rsidP="00D93711">
      <w:pPr>
        <w:pStyle w:val="nzMiscellaneousBody"/>
      </w:pPr>
      <w:r>
        <w:t>I hereby give you notice of termination of your residential tenancy agreement and require you to deliver up vacant possession of the premises at:</w:t>
      </w:r>
    </w:p>
    <w:p w:rsidR="006D6532" w:rsidRDefault="00D93711" w:rsidP="00D93711">
      <w:pPr>
        <w:pStyle w:val="nzMiscellaneousBody"/>
      </w:pPr>
      <w:r>
        <w:t>.............................................................................................................</w:t>
      </w:r>
    </w:p>
    <w:p w:rsidR="00D93711" w:rsidRDefault="00D93711" w:rsidP="006D6532">
      <w:pPr>
        <w:pStyle w:val="nzMiscellaneousBody"/>
        <w:spacing w:before="0"/>
        <w:jc w:val="center"/>
      </w:pPr>
      <w:r>
        <w:t>(</w:t>
      </w:r>
      <w:r w:rsidRPr="00DA4BF5">
        <w:t>Address of rented premises</w:t>
      </w:r>
      <w:r>
        <w:t>)</w:t>
      </w:r>
    </w:p>
    <w:p w:rsidR="006D6532" w:rsidRDefault="00D93711" w:rsidP="00D93711">
      <w:pPr>
        <w:pStyle w:val="nzMiscellaneousBody"/>
      </w:pPr>
      <w:r>
        <w:t>.............................................................................................................</w:t>
      </w:r>
    </w:p>
    <w:p w:rsidR="00D93711" w:rsidRDefault="00D93711" w:rsidP="006D6532">
      <w:pPr>
        <w:pStyle w:val="nzMiscellaneousBody"/>
        <w:spacing w:before="0"/>
        <w:jc w:val="center"/>
      </w:pPr>
      <w:r>
        <w:t>(</w:t>
      </w:r>
      <w:r w:rsidRPr="00DA4BF5">
        <w:t>Date on which vacant possession of the premises is to be given</w:t>
      </w:r>
      <w:r>
        <w:t>)</w:t>
      </w:r>
    </w:p>
    <w:p w:rsidR="00D93711" w:rsidRPr="006D6532" w:rsidRDefault="00D93711" w:rsidP="00D93711">
      <w:pPr>
        <w:pStyle w:val="nzMiscellaneousBody"/>
        <w:rPr>
          <w:b/>
        </w:rPr>
      </w:pPr>
      <w:r w:rsidRPr="006D6532">
        <w:rPr>
          <w:b/>
        </w:rPr>
        <w:t>ONLY ONE OF THE FOLLOWING GROUNDS IS TO BE SPECIFIED — </w:t>
      </w:r>
      <w:r w:rsidRPr="006D6532">
        <w:rPr>
          <w:b/>
          <w:bCs/>
        </w:rPr>
        <w:t>DELETE THE OTHER 6</w:t>
      </w:r>
    </w:p>
    <w:p w:rsidR="00D93711" w:rsidRDefault="00D93711" w:rsidP="006D6532">
      <w:pPr>
        <w:pStyle w:val="nzMiscellaneousBody"/>
        <w:tabs>
          <w:tab w:val="left" w:pos="1134"/>
          <w:tab w:val="left" w:pos="1701"/>
        </w:tabs>
        <w:ind w:left="1134" w:hanging="567"/>
      </w:pPr>
      <w:r>
        <w:t>1.</w:t>
      </w:r>
      <w:r>
        <w:tab/>
        <w:t xml:space="preserve">This notice of NOT LESS THAN 7 DAYS is given to you on the ground that you have breached a term of the agreement and the breach has not been remedied (see the </w:t>
      </w:r>
      <w:r>
        <w:rPr>
          <w:i/>
        </w:rPr>
        <w:t>Residential Tenancies Act 1987</w:t>
      </w:r>
      <w:r w:rsidRPr="00AE32BF">
        <w:t xml:space="preserve"> </w:t>
      </w:r>
      <w:r w:rsidRPr="00BD4902">
        <w:t>section</w:t>
      </w:r>
      <w:r>
        <w:t> 62).</w:t>
      </w:r>
    </w:p>
    <w:p w:rsidR="00D93711" w:rsidRDefault="00D93711" w:rsidP="006D6532">
      <w:pPr>
        <w:pStyle w:val="nzMiscellaneousBody"/>
        <w:tabs>
          <w:tab w:val="left" w:pos="1134"/>
          <w:tab w:val="left" w:pos="1701"/>
        </w:tabs>
        <w:ind w:left="1134" w:hanging="567"/>
      </w:pPr>
      <w:r>
        <w:tab/>
        <w:t>Particulars of the breach are:</w:t>
      </w:r>
    </w:p>
    <w:p w:rsidR="00D93711" w:rsidRDefault="00D93711" w:rsidP="006D6532">
      <w:pPr>
        <w:pStyle w:val="nzMiscellaneousBody"/>
        <w:tabs>
          <w:tab w:val="left" w:pos="1134"/>
          <w:tab w:val="left" w:pos="1701"/>
        </w:tabs>
        <w:ind w:left="1134" w:hanging="567"/>
      </w:pPr>
      <w:r>
        <w:tab/>
        <w:t>...................................................................................................</w:t>
      </w:r>
      <w:r>
        <w:br/>
        <w:t>...................................................................................................</w:t>
      </w:r>
    </w:p>
    <w:p w:rsidR="00D93711" w:rsidRDefault="00D93711" w:rsidP="006D6532">
      <w:pPr>
        <w:pStyle w:val="nzMiscellaneousBody"/>
        <w:tabs>
          <w:tab w:val="left" w:pos="1134"/>
          <w:tab w:val="left" w:pos="1701"/>
        </w:tabs>
        <w:ind w:left="1134" w:hanging="567"/>
      </w:pPr>
      <w:r>
        <w:tab/>
        <w:t>Notice of the breach was given to you on ...................................</w:t>
      </w:r>
    </w:p>
    <w:p w:rsidR="00D93711" w:rsidRDefault="006D6532" w:rsidP="006D6532">
      <w:pPr>
        <w:pStyle w:val="nzMiscellaneousBody"/>
        <w:tabs>
          <w:tab w:val="left" w:pos="1134"/>
          <w:tab w:val="left" w:pos="1701"/>
        </w:tabs>
        <w:ind w:left="1701" w:hanging="1134"/>
      </w:pPr>
      <w:r>
        <w:tab/>
      </w:r>
      <w:r w:rsidR="00D93711" w:rsidRPr="00DA4BF5">
        <w:t>(</w:t>
      </w:r>
      <w:r w:rsidR="00D93711" w:rsidRPr="006D6532">
        <w:rPr>
          <w:b/>
          <w:i/>
        </w:rPr>
        <w:t>Note:</w:t>
      </w:r>
      <w:r w:rsidR="00D93711">
        <w:rPr>
          <w:i/>
        </w:rPr>
        <w:t xml:space="preserve">  This notice has no effect unless you were given a notice specifying the breach and requiring that the breach be remedied not less than 14 days before you were given this notice.</w:t>
      </w:r>
      <w:r w:rsidR="00D93711" w:rsidRPr="00DA4BF5">
        <w:t>)</w:t>
      </w:r>
    </w:p>
    <w:p w:rsidR="00D93711" w:rsidRDefault="00D93711" w:rsidP="006D6532">
      <w:pPr>
        <w:pStyle w:val="nzMiscellaneousBody"/>
        <w:tabs>
          <w:tab w:val="left" w:pos="1134"/>
          <w:tab w:val="left" w:pos="1701"/>
        </w:tabs>
        <w:ind w:left="1134" w:hanging="567"/>
      </w:pPr>
      <w:r>
        <w:t>2.</w:t>
      </w:r>
      <w:r>
        <w:tab/>
        <w:t xml:space="preserve">This notice of NOT LESS THAN 30 DAYS is given to you on the ground that the lessor has entered into a contract for sale of the premises and under the contract </w:t>
      </w:r>
      <w:r w:rsidRPr="00BD4902">
        <w:t>he</w:t>
      </w:r>
      <w:r>
        <w:t xml:space="preserve"> or she is required to give vacant possession of the premises (see the </w:t>
      </w:r>
      <w:r>
        <w:rPr>
          <w:i/>
        </w:rPr>
        <w:t>Residential Tenancies Act 1987</w:t>
      </w:r>
      <w:r w:rsidRPr="00AE32BF">
        <w:t xml:space="preserve"> </w:t>
      </w:r>
      <w:r w:rsidRPr="00BD4902">
        <w:t>section</w:t>
      </w:r>
      <w:r>
        <w:t> 63).</w:t>
      </w:r>
    </w:p>
    <w:p w:rsidR="00D93711" w:rsidRDefault="006D6532" w:rsidP="006D6532">
      <w:pPr>
        <w:pStyle w:val="nzMiscellaneousBody"/>
        <w:tabs>
          <w:tab w:val="left" w:pos="1134"/>
          <w:tab w:val="left" w:pos="1701"/>
        </w:tabs>
        <w:ind w:left="1701" w:hanging="1134"/>
      </w:pPr>
      <w:r>
        <w:tab/>
      </w:r>
      <w:r w:rsidR="00D93711" w:rsidRPr="006D6532">
        <w:t>(</w:t>
      </w:r>
      <w:r w:rsidR="00D93711" w:rsidRPr="006D6532">
        <w:rPr>
          <w:b/>
          <w:i/>
        </w:rPr>
        <w:t>Note:</w:t>
      </w:r>
      <w:r w:rsidR="00D93711" w:rsidRPr="006D6532">
        <w:t xml:space="preserve"> </w:t>
      </w:r>
      <w:r w:rsidR="00D93711" w:rsidRPr="006D6532">
        <w:rPr>
          <w:i/>
        </w:rPr>
        <w:t>This notice cannot be given during the term of a fixed term residential tenancy agreement.</w:t>
      </w:r>
      <w:r w:rsidR="00D93711" w:rsidRPr="006D6532">
        <w:t>)</w:t>
      </w:r>
    </w:p>
    <w:p w:rsidR="00D93711" w:rsidRDefault="00D93711" w:rsidP="006D6532">
      <w:pPr>
        <w:pStyle w:val="nzMiscellaneousBody"/>
        <w:tabs>
          <w:tab w:val="left" w:pos="1134"/>
          <w:tab w:val="left" w:pos="1701"/>
        </w:tabs>
        <w:ind w:left="1134" w:hanging="567"/>
      </w:pPr>
      <w:r>
        <w:t>3.</w:t>
      </w:r>
      <w:r>
        <w:tab/>
        <w:t xml:space="preserve">This notice of NOT LESS THAN 60 DAYS is given to you in exercise of the lessor’s right to give notice without specifying any ground for doing so (see the </w:t>
      </w:r>
      <w:r>
        <w:rPr>
          <w:i/>
        </w:rPr>
        <w:t xml:space="preserve">Residential Tenancies Act 1987 </w:t>
      </w:r>
      <w:r w:rsidRPr="00BD4902">
        <w:t>section</w:t>
      </w:r>
      <w:r>
        <w:t> 64).</w:t>
      </w:r>
    </w:p>
    <w:p w:rsidR="00D93711" w:rsidRDefault="006D6532" w:rsidP="006D6532">
      <w:pPr>
        <w:pStyle w:val="nzMiscellaneousBody"/>
        <w:tabs>
          <w:tab w:val="left" w:pos="1134"/>
          <w:tab w:val="left" w:pos="1701"/>
        </w:tabs>
        <w:ind w:left="1701" w:hanging="1134"/>
      </w:pPr>
      <w:r>
        <w:rPr>
          <w:iCs/>
        </w:rPr>
        <w:tab/>
      </w:r>
      <w:r w:rsidR="00D93711" w:rsidRPr="00DA4BF5">
        <w:rPr>
          <w:iCs/>
        </w:rPr>
        <w:t>(</w:t>
      </w:r>
      <w:r w:rsidR="00D93711" w:rsidRPr="006D6532">
        <w:rPr>
          <w:b/>
          <w:i/>
          <w:iCs/>
        </w:rPr>
        <w:t>Note:</w:t>
      </w:r>
      <w:r w:rsidR="00D93711">
        <w:rPr>
          <w:i/>
          <w:iCs/>
        </w:rPr>
        <w:t xml:space="preserve"> This notice cannot be given during the term of a fixed term residential tenancy agreement.</w:t>
      </w:r>
      <w:r w:rsidR="00D93711" w:rsidRPr="00DA4BF5">
        <w:rPr>
          <w:iCs/>
        </w:rPr>
        <w:t>)</w:t>
      </w:r>
    </w:p>
    <w:p w:rsidR="00D93711" w:rsidRDefault="00D93711" w:rsidP="006D6532">
      <w:pPr>
        <w:pStyle w:val="nzMiscellaneousBody"/>
        <w:tabs>
          <w:tab w:val="left" w:pos="1134"/>
          <w:tab w:val="left" w:pos="1701"/>
        </w:tabs>
        <w:ind w:left="1134" w:hanging="567"/>
      </w:pPr>
      <w:r>
        <w:t>4.</w:t>
      </w:r>
      <w:r>
        <w:tab/>
        <w:t xml:space="preserve">This notice of NOT LESS THAN 7 DAYS is given to you on the ground (see the </w:t>
      </w:r>
      <w:r>
        <w:rPr>
          <w:i/>
        </w:rPr>
        <w:t>Residential Tenancies Act 1987</w:t>
      </w:r>
      <w:r w:rsidRPr="00AE32BF">
        <w:t xml:space="preserve"> </w:t>
      </w:r>
      <w:r w:rsidRPr="00BD4902">
        <w:t>section</w:t>
      </w:r>
      <w:r>
        <w:t> 69) that the premises or part of the premises:</w:t>
      </w:r>
    </w:p>
    <w:p w:rsidR="00D93711" w:rsidRDefault="00D93711" w:rsidP="006D6532">
      <w:pPr>
        <w:pStyle w:val="nzMiscellaneousBody"/>
        <w:tabs>
          <w:tab w:val="left" w:pos="1134"/>
          <w:tab w:val="left" w:pos="1701"/>
        </w:tabs>
        <w:ind w:left="1134" w:hanging="567"/>
      </w:pPr>
      <w:r>
        <w:t>*</w:t>
      </w:r>
      <w:r>
        <w:tab/>
        <w:t>have been destroyed</w:t>
      </w:r>
    </w:p>
    <w:p w:rsidR="00D93711" w:rsidRDefault="00D93711" w:rsidP="006D6532">
      <w:pPr>
        <w:pStyle w:val="nzMiscellaneousBody"/>
        <w:tabs>
          <w:tab w:val="left" w:pos="1134"/>
          <w:tab w:val="left" w:pos="1701"/>
        </w:tabs>
        <w:ind w:left="1134" w:hanging="567"/>
      </w:pPr>
      <w:r>
        <w:t>*</w:t>
      </w:r>
      <w:r>
        <w:tab/>
        <w:t>have been rendered uninhabitable</w:t>
      </w:r>
    </w:p>
    <w:p w:rsidR="00D93711" w:rsidRDefault="00D93711" w:rsidP="006D6532">
      <w:pPr>
        <w:pStyle w:val="nzMiscellaneousBody"/>
        <w:tabs>
          <w:tab w:val="left" w:pos="1134"/>
          <w:tab w:val="left" w:pos="1701"/>
        </w:tabs>
        <w:ind w:left="1134" w:hanging="567"/>
      </w:pPr>
      <w:r>
        <w:t>*</w:t>
      </w:r>
      <w:r>
        <w:tab/>
        <w:t>have ceased to be lawfully useable as a residence</w:t>
      </w:r>
    </w:p>
    <w:p w:rsidR="00D93711" w:rsidRDefault="00D93711" w:rsidP="006D6532">
      <w:pPr>
        <w:pStyle w:val="nzMiscellaneousBody"/>
        <w:tabs>
          <w:tab w:val="left" w:pos="1134"/>
          <w:tab w:val="left" w:pos="1701"/>
        </w:tabs>
        <w:ind w:left="1134" w:hanging="567"/>
      </w:pPr>
      <w:r>
        <w:t>*</w:t>
      </w:r>
      <w:r>
        <w:tab/>
        <w:t>have been appropriated or acquired by an authority by compulsory process</w:t>
      </w:r>
    </w:p>
    <w:p w:rsidR="00D93711" w:rsidRDefault="00D93711" w:rsidP="006D6532">
      <w:pPr>
        <w:pStyle w:val="nzMiscellaneousBody"/>
        <w:tabs>
          <w:tab w:val="left" w:pos="1134"/>
          <w:tab w:val="left" w:pos="1701"/>
        </w:tabs>
        <w:ind w:left="1134" w:hanging="567"/>
      </w:pPr>
      <w:r>
        <w:rPr>
          <w:i/>
        </w:rPr>
        <w:tab/>
      </w:r>
      <w:r w:rsidRPr="00DA4BF5">
        <w:t>(</w:t>
      </w:r>
      <w:r>
        <w:rPr>
          <w:i/>
        </w:rPr>
        <w:t>* delete as appropriate</w:t>
      </w:r>
      <w:r w:rsidRPr="00DA4BF5">
        <w:t>)</w:t>
      </w:r>
    </w:p>
    <w:p w:rsidR="00D93711" w:rsidRDefault="00D93711" w:rsidP="006D6532">
      <w:pPr>
        <w:pStyle w:val="nzMiscellaneousBody"/>
        <w:tabs>
          <w:tab w:val="left" w:pos="1134"/>
          <w:tab w:val="left" w:pos="1701"/>
        </w:tabs>
        <w:ind w:left="1134" w:hanging="567"/>
      </w:pPr>
      <w:r>
        <w:tab/>
        <w:t>The lessor believes that this ground applies because ..................</w:t>
      </w:r>
      <w:r>
        <w:br/>
      </w:r>
      <w:r>
        <w:tab/>
        <w:t>..................................................................................................</w:t>
      </w:r>
      <w:r>
        <w:br/>
      </w:r>
      <w:r>
        <w:tab/>
        <w:t>..................................................................................................</w:t>
      </w:r>
    </w:p>
    <w:p w:rsidR="00D93711" w:rsidRDefault="00E476C2" w:rsidP="00E476C2">
      <w:pPr>
        <w:pStyle w:val="nzMiscellaneousBody"/>
        <w:tabs>
          <w:tab w:val="left" w:pos="1134"/>
          <w:tab w:val="left" w:pos="1701"/>
        </w:tabs>
        <w:ind w:left="1701" w:hanging="1134"/>
        <w:rPr>
          <w:i/>
        </w:rPr>
      </w:pPr>
      <w:r>
        <w:tab/>
      </w:r>
      <w:r w:rsidR="00D93711" w:rsidRPr="00DA4BF5">
        <w:t>(</w:t>
      </w:r>
      <w:r w:rsidR="00D93711" w:rsidRPr="00E476C2">
        <w:rPr>
          <w:b/>
          <w:i/>
        </w:rPr>
        <w:t>Note:</w:t>
      </w:r>
      <w:r w:rsidR="00D93711">
        <w:rPr>
          <w:i/>
        </w:rPr>
        <w:t xml:space="preserve">  This notice can be given during the term of a periodic or a fixed term residential tenancy agreement.</w:t>
      </w:r>
      <w:r w:rsidR="00D93711" w:rsidRPr="00DA4BF5">
        <w:t>)</w:t>
      </w:r>
    </w:p>
    <w:p w:rsidR="00D93711" w:rsidRDefault="00D93711" w:rsidP="006D6532">
      <w:pPr>
        <w:pStyle w:val="nzMiscellaneousBody"/>
        <w:tabs>
          <w:tab w:val="left" w:pos="1134"/>
          <w:tab w:val="left" w:pos="1701"/>
        </w:tabs>
        <w:ind w:left="1134" w:hanging="567"/>
      </w:pPr>
      <w:r>
        <w:t>5.</w:t>
      </w:r>
      <w:r>
        <w:tab/>
        <w:t xml:space="preserve">This notice of NOT LESS THAN 30 DAYS is given to you in exercise of the lessor’s right to end the residential tenancy agreement on its expiry date (see the </w:t>
      </w:r>
      <w:r>
        <w:rPr>
          <w:i/>
        </w:rPr>
        <w:t xml:space="preserve">Residential Tenancies Act 1987 </w:t>
      </w:r>
      <w:r w:rsidRPr="00BD4902">
        <w:t>section</w:t>
      </w:r>
      <w:r w:rsidRPr="00510B58">
        <w:t> </w:t>
      </w:r>
      <w:r>
        <w:t>70A).</w:t>
      </w:r>
    </w:p>
    <w:p w:rsidR="00D93711" w:rsidRDefault="00E476C2" w:rsidP="00E476C2">
      <w:pPr>
        <w:pStyle w:val="nzMiscellaneousBody"/>
        <w:tabs>
          <w:tab w:val="left" w:pos="1134"/>
          <w:tab w:val="left" w:pos="1701"/>
        </w:tabs>
        <w:ind w:left="1701" w:hanging="1134"/>
        <w:rPr>
          <w:i/>
          <w:iCs/>
        </w:rPr>
      </w:pPr>
      <w:r>
        <w:rPr>
          <w:iCs/>
        </w:rPr>
        <w:tab/>
      </w:r>
      <w:r w:rsidR="00D93711" w:rsidRPr="00DA4BF5">
        <w:rPr>
          <w:iCs/>
        </w:rPr>
        <w:t>(</w:t>
      </w:r>
      <w:r w:rsidR="00D93711" w:rsidRPr="00E476C2">
        <w:rPr>
          <w:b/>
          <w:i/>
          <w:iCs/>
        </w:rPr>
        <w:t>Note:</w:t>
      </w:r>
      <w:r w:rsidR="00D93711">
        <w:rPr>
          <w:i/>
          <w:iCs/>
        </w:rPr>
        <w:t xml:space="preserve">  This notice cannot be given during the term of a periodic residential tenancy agreement.</w:t>
      </w:r>
      <w:r w:rsidR="00D93711" w:rsidRPr="00DA4BF5">
        <w:rPr>
          <w:iCs/>
        </w:rPr>
        <w:t>)</w:t>
      </w:r>
    </w:p>
    <w:p w:rsidR="00D93711" w:rsidRDefault="00D93711" w:rsidP="006D6532">
      <w:pPr>
        <w:pStyle w:val="nzMiscellaneousBody"/>
        <w:tabs>
          <w:tab w:val="left" w:pos="1134"/>
          <w:tab w:val="left" w:pos="1701"/>
        </w:tabs>
        <w:ind w:left="1134" w:hanging="567"/>
      </w:pPr>
      <w:r>
        <w:t>6.</w:t>
      </w:r>
      <w:r>
        <w:tab/>
        <w:t xml:space="preserve">This notice of NOT LESS THAN 60 DAYS is given to you on the grounds that the lessor has determined, as a result of an assessment carried out under the </w:t>
      </w:r>
      <w:r>
        <w:rPr>
          <w:i/>
        </w:rPr>
        <w:t xml:space="preserve">Residential Tenancies Act 1987 </w:t>
      </w:r>
      <w:r w:rsidRPr="00BD4902">
        <w:t>section</w:t>
      </w:r>
      <w:r w:rsidRPr="00510B58">
        <w:t> </w:t>
      </w:r>
      <w:r>
        <w:t xml:space="preserve">71D, that you are not eligible to reside in social housing premises, or to reside in the class of social housing premises to which the agreement relates (see the </w:t>
      </w:r>
      <w:r>
        <w:rPr>
          <w:i/>
        </w:rPr>
        <w:t xml:space="preserve">Residential Tenancies Act 1987 </w:t>
      </w:r>
      <w:r w:rsidRPr="00BD4902">
        <w:t>section</w:t>
      </w:r>
      <w:r w:rsidRPr="00510B58">
        <w:t> </w:t>
      </w:r>
      <w:r>
        <w:t>71C).</w:t>
      </w:r>
    </w:p>
    <w:p w:rsidR="00D93711" w:rsidRDefault="00E476C2" w:rsidP="00E476C2">
      <w:pPr>
        <w:pStyle w:val="nzMiscellaneousBody"/>
        <w:tabs>
          <w:tab w:val="left" w:pos="1134"/>
          <w:tab w:val="left" w:pos="1701"/>
        </w:tabs>
        <w:ind w:left="1701" w:hanging="1134"/>
        <w:rPr>
          <w:i/>
        </w:rPr>
      </w:pPr>
      <w:r>
        <w:tab/>
      </w:r>
      <w:r w:rsidR="00D93711" w:rsidRPr="00361CCE">
        <w:t>(</w:t>
      </w:r>
      <w:r w:rsidR="00D93711" w:rsidRPr="00361CCE">
        <w:rPr>
          <w:i/>
        </w:rPr>
        <w:t>Note:  This notice can be given during the term of a periodic or a fixed term residential tenancy agreement.</w:t>
      </w:r>
      <w:r w:rsidR="00D93711" w:rsidRPr="00361CCE">
        <w:t>)</w:t>
      </w:r>
    </w:p>
    <w:p w:rsidR="00D93711" w:rsidRDefault="00D93711" w:rsidP="006D6532">
      <w:pPr>
        <w:pStyle w:val="nzMiscellaneousBody"/>
        <w:tabs>
          <w:tab w:val="left" w:pos="1134"/>
          <w:tab w:val="left" w:pos="1701"/>
        </w:tabs>
        <w:ind w:left="1134" w:hanging="567"/>
      </w:pPr>
      <w:r>
        <w:t>7.</w:t>
      </w:r>
      <w:r>
        <w:tab/>
        <w:t xml:space="preserve">This notice of NOT LESS THAN 30 DAYS is given to you on the ground that the lessor has offered to enter into a new social housing tenancy agreement with you in respect of alternative premises (see the </w:t>
      </w:r>
      <w:r>
        <w:rPr>
          <w:i/>
        </w:rPr>
        <w:t xml:space="preserve">Residential Tenancies Act 1987 </w:t>
      </w:r>
      <w:r w:rsidRPr="00BD4902">
        <w:t>section</w:t>
      </w:r>
      <w:r w:rsidRPr="00510B58">
        <w:t> </w:t>
      </w:r>
      <w:r>
        <w:t>71H).</w:t>
      </w:r>
    </w:p>
    <w:p w:rsidR="00D93711" w:rsidRDefault="00E476C2" w:rsidP="00E476C2">
      <w:pPr>
        <w:pStyle w:val="nzMiscellaneousBody"/>
        <w:tabs>
          <w:tab w:val="left" w:pos="1134"/>
          <w:tab w:val="left" w:pos="1701"/>
        </w:tabs>
        <w:ind w:left="1701" w:hanging="1134"/>
        <w:rPr>
          <w:i/>
        </w:rPr>
      </w:pPr>
      <w:r>
        <w:tab/>
      </w:r>
      <w:r w:rsidR="00D93711" w:rsidRPr="00E476C2">
        <w:t>(</w:t>
      </w:r>
      <w:r w:rsidR="00D93711" w:rsidRPr="00E476C2">
        <w:rPr>
          <w:b/>
          <w:i/>
        </w:rPr>
        <w:t>Note:</w:t>
      </w:r>
      <w:r w:rsidR="00D93711" w:rsidRPr="00361CCE">
        <w:rPr>
          <w:i/>
        </w:rPr>
        <w:t xml:space="preserve">  This notice can be given during the term of a periodic or a fixed term residential tenancy agreement.</w:t>
      </w:r>
      <w:r w:rsidR="00D93711" w:rsidRPr="00361CCE">
        <w:t>)</w:t>
      </w:r>
    </w:p>
    <w:p w:rsidR="00D93711" w:rsidRDefault="00D93711" w:rsidP="006D6532">
      <w:pPr>
        <w:pStyle w:val="nzMiscellaneousBody"/>
        <w:tabs>
          <w:tab w:val="left" w:pos="1134"/>
          <w:tab w:val="left" w:pos="1701"/>
        </w:tabs>
        <w:ind w:left="1134" w:hanging="567"/>
      </w:pPr>
    </w:p>
    <w:p w:rsidR="00E476C2" w:rsidRDefault="00D93711" w:rsidP="00E476C2">
      <w:pPr>
        <w:pStyle w:val="nzMiscellaneousBody"/>
        <w:ind w:left="1440" w:hanging="873"/>
      </w:pPr>
      <w:r>
        <w:t>DATE: ......................................  SIGNED: ........................................</w:t>
      </w:r>
    </w:p>
    <w:p w:rsidR="00D93711" w:rsidRDefault="00D93711" w:rsidP="00E476C2">
      <w:pPr>
        <w:pStyle w:val="nzMiscellaneousBody"/>
        <w:spacing w:before="0"/>
        <w:ind w:left="1440" w:right="861" w:hanging="873"/>
        <w:jc w:val="right"/>
      </w:pPr>
      <w:r>
        <w:t>(Lessor/property manager)</w:t>
      </w:r>
    </w:p>
    <w:p w:rsidR="00D93711" w:rsidRDefault="00D93711" w:rsidP="00D93711">
      <w:pPr>
        <w:pStyle w:val="nzMiscellaneousBody"/>
      </w:pPr>
      <w:r>
        <w:t>ADDRESS: .........................................................................................</w:t>
      </w:r>
    </w:p>
    <w:p w:rsidR="00D93711" w:rsidRDefault="00D93711" w:rsidP="00D93711">
      <w:pPr>
        <w:pStyle w:val="nzMiscellaneousBody"/>
      </w:pPr>
      <w:r>
        <w:t>................................................................  POST CODE: ....................</w:t>
      </w:r>
    </w:p>
    <w:p w:rsidR="00D93711" w:rsidRPr="00E476C2" w:rsidRDefault="00D93711" w:rsidP="00E476C2">
      <w:pPr>
        <w:pStyle w:val="nzMiscellaneousBody"/>
        <w:jc w:val="center"/>
        <w:rPr>
          <w:b/>
        </w:rPr>
      </w:pPr>
      <w:r w:rsidRPr="00E476C2">
        <w:rPr>
          <w:b/>
        </w:rPr>
        <w:t>SEE OVER FOR IMPORTANT INFORMATION</w:t>
      </w:r>
    </w:p>
    <w:p w:rsidR="00D93711" w:rsidRDefault="00D93711" w:rsidP="00E476C2">
      <w:pPr>
        <w:pStyle w:val="nzMiscellaneousBody"/>
        <w:jc w:val="center"/>
      </w:pPr>
      <w:r>
        <w:t>FORM 1C — REVERSE</w:t>
      </w:r>
    </w:p>
    <w:p w:rsidR="00D93711" w:rsidRPr="00E476C2" w:rsidRDefault="00D93711" w:rsidP="00E476C2">
      <w:pPr>
        <w:pStyle w:val="nzMiscellaneousBody"/>
        <w:jc w:val="center"/>
        <w:rPr>
          <w:b/>
        </w:rPr>
      </w:pPr>
      <w:r w:rsidRPr="00E476C2">
        <w:rPr>
          <w:b/>
        </w:rPr>
        <w:t>IMPORTANT INFORMATION FOR TENANTS</w:t>
      </w:r>
    </w:p>
    <w:p w:rsidR="00D93711" w:rsidRDefault="00D93711" w:rsidP="00E476C2">
      <w:pPr>
        <w:pStyle w:val="nzMiscellaneousBody"/>
        <w:ind w:left="720" w:hanging="153"/>
      </w:pPr>
      <w:r w:rsidRPr="00E70FA0">
        <w:t>•</w:t>
      </w:r>
      <w:r>
        <w:tab/>
        <w:t>The lessor is seeking to terminate your residential tenancy agreement and requires you to vacate the premises on the date specified in this notice.</w:t>
      </w:r>
    </w:p>
    <w:p w:rsidR="00D93711" w:rsidRDefault="00D93711" w:rsidP="00E476C2">
      <w:pPr>
        <w:pStyle w:val="nzMiscellaneousBody"/>
        <w:ind w:left="720" w:hanging="153"/>
      </w:pPr>
      <w:r w:rsidRPr="00E70FA0">
        <w:t>•</w:t>
      </w:r>
      <w:r>
        <w:tab/>
        <w:t>If you do not vacate the premises, the lessor may apply to court for an order terminating your residential tenancy agreement and requiring you to vacate the premises.</w:t>
      </w:r>
    </w:p>
    <w:p w:rsidR="00D93711" w:rsidRDefault="00D93711" w:rsidP="00E476C2">
      <w:pPr>
        <w:pStyle w:val="nzMiscellaneousBody"/>
        <w:ind w:left="720" w:hanging="153"/>
      </w:pPr>
      <w:r w:rsidRPr="00E70FA0">
        <w:t>•</w:t>
      </w:r>
      <w:r>
        <w:tab/>
        <w:t>You should seek advice immediately if you do not understand this notice or if you require further information.</w:t>
      </w:r>
    </w:p>
    <w:p w:rsidR="00D93711" w:rsidRDefault="00D93711" w:rsidP="00D93711">
      <w:pPr>
        <w:pStyle w:val="BlankClose"/>
      </w:pPr>
    </w:p>
    <w:p w:rsidR="00D93711" w:rsidRPr="00DA4BF5" w:rsidRDefault="00D93711" w:rsidP="00D93711">
      <w:pPr>
        <w:pStyle w:val="nzHeading5"/>
      </w:pPr>
      <w:r>
        <w:rPr>
          <w:rStyle w:val="CharSectno"/>
        </w:rPr>
        <w:t>29</w:t>
      </w:r>
      <w:r w:rsidRPr="00DA4BF5">
        <w:t>.</w:t>
      </w:r>
      <w:r w:rsidRPr="00DA4BF5">
        <w:tab/>
      </w:r>
      <w:r>
        <w:t>Schedule 4 Form 2 amended</w:t>
      </w:r>
    </w:p>
    <w:p w:rsidR="00D93711" w:rsidRDefault="00D93711" w:rsidP="00D93711">
      <w:pPr>
        <w:pStyle w:val="nzSubsection"/>
      </w:pPr>
      <w:r>
        <w:tab/>
      </w:r>
      <w:r>
        <w:tab/>
        <w:t>In Schedule 4 Form 2:</w:t>
      </w:r>
    </w:p>
    <w:p w:rsidR="00D93711" w:rsidRDefault="00D93711" w:rsidP="00D93711">
      <w:pPr>
        <w:pStyle w:val="nzIndenta"/>
      </w:pPr>
      <w:r>
        <w:tab/>
        <w:t>(a)</w:t>
      </w:r>
      <w:r>
        <w:tab/>
        <w:t xml:space="preserve">delete “as </w:t>
      </w:r>
      <w:r>
        <w:rPr>
          <w:sz w:val="22"/>
        </w:rPr>
        <w:t>owner</w:t>
      </w:r>
      <w:r>
        <w:t>” and insert:</w:t>
      </w:r>
    </w:p>
    <w:p w:rsidR="00D93711" w:rsidRDefault="00D93711" w:rsidP="00D93711">
      <w:pPr>
        <w:pStyle w:val="BlankOpen"/>
      </w:pPr>
    </w:p>
    <w:p w:rsidR="00D93711" w:rsidRPr="002C031F" w:rsidRDefault="00D93711" w:rsidP="00D93711">
      <w:pPr>
        <w:pStyle w:val="nzIndenta"/>
      </w:pPr>
      <w:r w:rsidRPr="002C031F">
        <w:rPr>
          <w:sz w:val="22"/>
        </w:rPr>
        <w:tab/>
      </w:r>
      <w:r w:rsidRPr="002C031F">
        <w:rPr>
          <w:sz w:val="22"/>
        </w:rPr>
        <w:tab/>
        <w:t>as lessor</w:t>
      </w:r>
    </w:p>
    <w:p w:rsidR="00D93711" w:rsidRDefault="00D93711" w:rsidP="00D93711">
      <w:pPr>
        <w:pStyle w:val="BlankClose"/>
      </w:pPr>
    </w:p>
    <w:p w:rsidR="00D93711" w:rsidRDefault="00D93711" w:rsidP="00D93711">
      <w:pPr>
        <w:pStyle w:val="nzIndenta"/>
      </w:pPr>
      <w:r>
        <w:tab/>
        <w:t>(b)</w:t>
      </w:r>
      <w:r>
        <w:tab/>
        <w:t>delete “</w:t>
      </w:r>
      <w:r w:rsidRPr="000A48CE">
        <w:rPr>
          <w:sz w:val="22"/>
          <w:szCs w:val="22"/>
        </w:rPr>
        <w:t>of owner)</w:t>
      </w:r>
      <w:r>
        <w:t>” (each occurrence) and insert:</w:t>
      </w:r>
    </w:p>
    <w:p w:rsidR="00D93711" w:rsidRDefault="00D93711" w:rsidP="00D93711">
      <w:pPr>
        <w:pStyle w:val="BlankOpen"/>
      </w:pPr>
    </w:p>
    <w:p w:rsidR="00D93711" w:rsidRDefault="00D93711" w:rsidP="00D93711">
      <w:pPr>
        <w:pStyle w:val="nzIndenta"/>
      </w:pPr>
      <w:r w:rsidRPr="002C031F">
        <w:rPr>
          <w:sz w:val="22"/>
        </w:rPr>
        <w:tab/>
      </w:r>
      <w:r w:rsidRPr="002C031F">
        <w:rPr>
          <w:sz w:val="22"/>
        </w:rPr>
        <w:tab/>
      </w:r>
      <w:r>
        <w:rPr>
          <w:sz w:val="22"/>
        </w:rPr>
        <w:t>of</w:t>
      </w:r>
      <w:r w:rsidRPr="002C031F">
        <w:rPr>
          <w:sz w:val="22"/>
        </w:rPr>
        <w:t xml:space="preserve"> lessor</w:t>
      </w:r>
      <w:r>
        <w:rPr>
          <w:sz w:val="22"/>
        </w:rPr>
        <w:t>)</w:t>
      </w:r>
    </w:p>
    <w:p w:rsidR="00D93711" w:rsidRPr="000A48CE" w:rsidRDefault="00D93711" w:rsidP="00D93711">
      <w:pPr>
        <w:pStyle w:val="BlankClose"/>
        <w:rPr>
          <w:b/>
        </w:rPr>
      </w:pPr>
    </w:p>
    <w:p w:rsidR="00D93711" w:rsidRDefault="00D93711" w:rsidP="00D93711">
      <w:pPr>
        <w:pStyle w:val="nzIndenta"/>
      </w:pPr>
      <w:r>
        <w:tab/>
        <w:t>(c)</w:t>
      </w:r>
      <w:r>
        <w:tab/>
        <w:t>delete “</w:t>
      </w:r>
      <w:r w:rsidRPr="000A48CE">
        <w:rPr>
          <w:sz w:val="22"/>
          <w:szCs w:val="22"/>
        </w:rPr>
        <w:t>an owner</w:t>
      </w:r>
      <w:r>
        <w:t>” and insert:</w:t>
      </w:r>
    </w:p>
    <w:p w:rsidR="00D93711" w:rsidRDefault="00D93711" w:rsidP="00D93711">
      <w:pPr>
        <w:pStyle w:val="BlankOpen"/>
      </w:pPr>
    </w:p>
    <w:p w:rsidR="00D93711" w:rsidRDefault="00D93711" w:rsidP="00D93711">
      <w:pPr>
        <w:pStyle w:val="nzIndenta"/>
      </w:pPr>
      <w:r>
        <w:tab/>
      </w:r>
      <w:r>
        <w:tab/>
      </w:r>
      <w:r>
        <w:rPr>
          <w:sz w:val="22"/>
        </w:rPr>
        <w:t>a lessor</w:t>
      </w:r>
    </w:p>
    <w:p w:rsidR="00D93711" w:rsidRDefault="00D93711" w:rsidP="00D93711">
      <w:pPr>
        <w:pStyle w:val="BlankClose"/>
      </w:pPr>
    </w:p>
    <w:p w:rsidR="00D93711" w:rsidRPr="00375DD5" w:rsidRDefault="00D93711" w:rsidP="00D93711">
      <w:pPr>
        <w:pStyle w:val="nzHeading5"/>
      </w:pPr>
      <w:r>
        <w:rPr>
          <w:rStyle w:val="CharSectno"/>
        </w:rPr>
        <w:t>30</w:t>
      </w:r>
      <w:r w:rsidRPr="00375DD5">
        <w:t>.</w:t>
      </w:r>
      <w:r w:rsidRPr="00375DD5">
        <w:tab/>
      </w:r>
      <w:r>
        <w:t>Schedule 4 Form 3 amended</w:t>
      </w:r>
    </w:p>
    <w:p w:rsidR="00D93711" w:rsidRDefault="00D93711" w:rsidP="00D93711">
      <w:pPr>
        <w:pStyle w:val="nzSubsection"/>
      </w:pPr>
      <w:r>
        <w:tab/>
      </w:r>
      <w:r>
        <w:tab/>
        <w:t>In Schedule 4 Form 3:</w:t>
      </w:r>
    </w:p>
    <w:p w:rsidR="00D93711" w:rsidRDefault="00D93711" w:rsidP="00D93711">
      <w:pPr>
        <w:pStyle w:val="nzIndenta"/>
      </w:pPr>
      <w:r>
        <w:tab/>
        <w:t>(a)</w:t>
      </w:r>
      <w:r>
        <w:tab/>
        <w:t>delete “</w:t>
      </w:r>
      <w:r w:rsidRPr="00615467">
        <w:rPr>
          <w:sz w:val="22"/>
          <w:szCs w:val="22"/>
        </w:rPr>
        <w:t>owner of the premises and</w:t>
      </w:r>
      <w:r>
        <w:t>” and insert:</w:t>
      </w:r>
    </w:p>
    <w:p w:rsidR="00D93711" w:rsidRDefault="00D93711" w:rsidP="00D93711">
      <w:pPr>
        <w:pStyle w:val="BlankOpen"/>
      </w:pPr>
    </w:p>
    <w:p w:rsidR="00D93711" w:rsidRDefault="00D93711" w:rsidP="00D93711">
      <w:pPr>
        <w:pStyle w:val="nzIndenta"/>
      </w:pPr>
      <w:r>
        <w:tab/>
      </w:r>
      <w:r w:rsidRPr="00615467">
        <w:tab/>
      </w:r>
      <w:r w:rsidRPr="00615467">
        <w:rPr>
          <w:sz w:val="22"/>
        </w:rPr>
        <w:t xml:space="preserve">lessor </w:t>
      </w:r>
      <w:r>
        <w:rPr>
          <w:sz w:val="22"/>
        </w:rPr>
        <w:t>and</w:t>
      </w:r>
    </w:p>
    <w:p w:rsidR="00D93711" w:rsidRDefault="00D93711" w:rsidP="00D93711">
      <w:pPr>
        <w:pStyle w:val="BlankClose"/>
      </w:pPr>
    </w:p>
    <w:p w:rsidR="00D93711" w:rsidRDefault="00D93711" w:rsidP="00D93711">
      <w:pPr>
        <w:pStyle w:val="nzIndenta"/>
      </w:pPr>
      <w:r>
        <w:tab/>
        <w:t>(b)</w:t>
      </w:r>
      <w:r>
        <w:tab/>
        <w:t>delete “</w:t>
      </w:r>
      <w:r w:rsidRPr="00615467">
        <w:rPr>
          <w:sz w:val="22"/>
          <w:szCs w:val="22"/>
        </w:rPr>
        <w:t>owner of the premises the</w:t>
      </w:r>
      <w:r>
        <w:t>” and insert:</w:t>
      </w:r>
    </w:p>
    <w:p w:rsidR="00D93711" w:rsidRDefault="00D93711" w:rsidP="00D93711">
      <w:pPr>
        <w:pStyle w:val="BlankOpen"/>
      </w:pPr>
    </w:p>
    <w:p w:rsidR="00D93711" w:rsidRDefault="00D93711" w:rsidP="00D93711">
      <w:pPr>
        <w:pStyle w:val="nzIndenta"/>
      </w:pPr>
      <w:r>
        <w:tab/>
      </w:r>
      <w:r w:rsidRPr="00615467">
        <w:tab/>
      </w:r>
      <w:r w:rsidRPr="00615467">
        <w:rPr>
          <w:sz w:val="22"/>
        </w:rPr>
        <w:t xml:space="preserve">lessor </w:t>
      </w:r>
      <w:r>
        <w:rPr>
          <w:sz w:val="22"/>
        </w:rPr>
        <w:t>the</w:t>
      </w:r>
    </w:p>
    <w:p w:rsidR="00D93711" w:rsidRDefault="00D93711" w:rsidP="00D93711">
      <w:pPr>
        <w:pStyle w:val="BlankClose"/>
      </w:pPr>
    </w:p>
    <w:p w:rsidR="00D93711" w:rsidRDefault="00D93711" w:rsidP="00D93711">
      <w:pPr>
        <w:pStyle w:val="nzIndenta"/>
      </w:pPr>
      <w:r>
        <w:tab/>
        <w:t>(c)</w:t>
      </w:r>
      <w:r>
        <w:tab/>
        <w:t>delete “</w:t>
      </w:r>
      <w:r w:rsidRPr="00615467">
        <w:rPr>
          <w:sz w:val="22"/>
          <w:szCs w:val="22"/>
        </w:rPr>
        <w:t>owner of the premises —</w:t>
      </w:r>
      <w:r>
        <w:t>” and insert:</w:t>
      </w:r>
    </w:p>
    <w:p w:rsidR="00D93711" w:rsidRDefault="00D93711" w:rsidP="00D93711">
      <w:pPr>
        <w:pStyle w:val="BlankOpen"/>
      </w:pPr>
    </w:p>
    <w:p w:rsidR="00D93711" w:rsidRDefault="00D93711" w:rsidP="00D93711">
      <w:pPr>
        <w:pStyle w:val="nzIndenta"/>
      </w:pPr>
      <w:r>
        <w:tab/>
      </w:r>
      <w:r w:rsidRPr="00615467">
        <w:tab/>
      </w:r>
      <w:r w:rsidRPr="00615467">
        <w:rPr>
          <w:sz w:val="22"/>
        </w:rPr>
        <w:t xml:space="preserve">lessor — </w:t>
      </w:r>
    </w:p>
    <w:p w:rsidR="00D93711" w:rsidRPr="00615467" w:rsidRDefault="00D93711" w:rsidP="00D93711">
      <w:pPr>
        <w:pStyle w:val="BlankClose"/>
      </w:pPr>
    </w:p>
    <w:p w:rsidR="00D93711" w:rsidRDefault="00D93711" w:rsidP="00D93711">
      <w:pPr>
        <w:pStyle w:val="nzIndenta"/>
      </w:pPr>
      <w:r>
        <w:tab/>
        <w:t>(d)</w:t>
      </w:r>
      <w:r>
        <w:tab/>
        <w:t>delete “</w:t>
      </w:r>
      <w:r w:rsidRPr="00BD4902">
        <w:rPr>
          <w:sz w:val="22"/>
          <w:szCs w:val="22"/>
        </w:rPr>
        <w:t>his</w:t>
      </w:r>
      <w:r w:rsidRPr="00615467">
        <w:rPr>
          <w:sz w:val="22"/>
          <w:szCs w:val="22"/>
        </w:rPr>
        <w:t xml:space="preserve"> costs and any amount owing to </w:t>
      </w:r>
      <w:r w:rsidRPr="00BD4902">
        <w:rPr>
          <w:sz w:val="22"/>
          <w:szCs w:val="22"/>
        </w:rPr>
        <w:t>him</w:t>
      </w:r>
      <w:r w:rsidRPr="002C031F">
        <w:rPr>
          <w:szCs w:val="24"/>
        </w:rPr>
        <w:t>”</w:t>
      </w:r>
      <w:r>
        <w:rPr>
          <w:szCs w:val="24"/>
        </w:rPr>
        <w:t xml:space="preserve"> and insert:</w:t>
      </w:r>
    </w:p>
    <w:p w:rsidR="00D93711" w:rsidRDefault="00D93711" w:rsidP="00D93711">
      <w:pPr>
        <w:pStyle w:val="BlankOpen"/>
      </w:pPr>
    </w:p>
    <w:p w:rsidR="00D93711" w:rsidRDefault="00D93711" w:rsidP="00D93711">
      <w:pPr>
        <w:pStyle w:val="nzIndenta"/>
      </w:pPr>
      <w:r>
        <w:rPr>
          <w:sz w:val="22"/>
        </w:rPr>
        <w:tab/>
      </w:r>
      <w:r>
        <w:rPr>
          <w:sz w:val="22"/>
        </w:rPr>
        <w:tab/>
      </w:r>
      <w:r w:rsidRPr="002C031F">
        <w:rPr>
          <w:sz w:val="22"/>
        </w:rPr>
        <w:t>the lessor’s costs and any amount owing to the lessor</w:t>
      </w:r>
    </w:p>
    <w:p w:rsidR="00D93711" w:rsidRDefault="00D93711" w:rsidP="00D93711">
      <w:pPr>
        <w:pStyle w:val="BlankClose"/>
      </w:pPr>
    </w:p>
    <w:p w:rsidR="00D93711" w:rsidRDefault="00D93711" w:rsidP="00D93711">
      <w:pPr>
        <w:pStyle w:val="nzIndenta"/>
      </w:pPr>
      <w:r>
        <w:tab/>
        <w:t>(e)</w:t>
      </w:r>
      <w:r>
        <w:tab/>
        <w:t>delete “</w:t>
      </w:r>
      <w:r w:rsidRPr="00615467">
        <w:rPr>
          <w:sz w:val="22"/>
          <w:szCs w:val="22"/>
        </w:rPr>
        <w:t>of owner)</w:t>
      </w:r>
      <w:r>
        <w:t>” (each occurrence) and insert:</w:t>
      </w:r>
    </w:p>
    <w:p w:rsidR="00D93711" w:rsidRDefault="00D93711" w:rsidP="00D93711">
      <w:pPr>
        <w:pStyle w:val="BlankOpen"/>
      </w:pPr>
    </w:p>
    <w:p w:rsidR="00D93711" w:rsidRDefault="00D93711" w:rsidP="00D93711">
      <w:pPr>
        <w:pStyle w:val="nzIndenta"/>
      </w:pPr>
      <w:r>
        <w:tab/>
      </w:r>
      <w:r>
        <w:tab/>
      </w:r>
      <w:r w:rsidRPr="00615467">
        <w:rPr>
          <w:sz w:val="22"/>
          <w:szCs w:val="22"/>
        </w:rPr>
        <w:t>of lessor)</w:t>
      </w:r>
    </w:p>
    <w:p w:rsidR="00D93711" w:rsidRPr="00615467" w:rsidRDefault="00D93711" w:rsidP="00D93711">
      <w:pPr>
        <w:pStyle w:val="BlankClose"/>
      </w:pPr>
    </w:p>
    <w:p w:rsidR="00D93711" w:rsidRPr="00375DD5" w:rsidRDefault="00D93711" w:rsidP="00D93711">
      <w:pPr>
        <w:pStyle w:val="nzHeading5"/>
      </w:pPr>
      <w:r>
        <w:rPr>
          <w:rStyle w:val="CharSectno"/>
        </w:rPr>
        <w:t>31</w:t>
      </w:r>
      <w:r w:rsidRPr="00375DD5">
        <w:t>.</w:t>
      </w:r>
      <w:r w:rsidRPr="00375DD5">
        <w:tab/>
      </w:r>
      <w:r>
        <w:t>Schedule 4 Form 4 deleted</w:t>
      </w:r>
    </w:p>
    <w:p w:rsidR="00D93711" w:rsidRDefault="00D93711" w:rsidP="00D93711">
      <w:pPr>
        <w:pStyle w:val="nzSubsection"/>
      </w:pPr>
      <w:r>
        <w:tab/>
      </w:r>
      <w:r>
        <w:tab/>
        <w:t>Delete Schedule 4 Form 4.</w:t>
      </w:r>
    </w:p>
    <w:p w:rsidR="00D93711" w:rsidRPr="00375DD5" w:rsidRDefault="00D93711" w:rsidP="00D93711">
      <w:pPr>
        <w:pStyle w:val="nzHeading5"/>
      </w:pPr>
      <w:r>
        <w:rPr>
          <w:rStyle w:val="CharSectno"/>
        </w:rPr>
        <w:t>32</w:t>
      </w:r>
      <w:r w:rsidRPr="00375DD5">
        <w:t>.</w:t>
      </w:r>
      <w:r w:rsidRPr="00375DD5">
        <w:tab/>
      </w:r>
      <w:r>
        <w:t>Schedule 4 Form 5 amended</w:t>
      </w:r>
    </w:p>
    <w:p w:rsidR="00D93711" w:rsidRDefault="00D93711" w:rsidP="00D93711">
      <w:pPr>
        <w:pStyle w:val="nzSubsection"/>
      </w:pPr>
      <w:r>
        <w:tab/>
      </w:r>
      <w:r>
        <w:tab/>
        <w:t>In Schedule 4 Form 5 delete “</w:t>
      </w:r>
      <w:r w:rsidRPr="002C031F">
        <w:rPr>
          <w:b/>
          <w:bCs/>
          <w:sz w:val="22"/>
          <w:szCs w:val="22"/>
        </w:rPr>
        <w:t>Owner</w:t>
      </w:r>
      <w:r w:rsidRPr="002C031F">
        <w:rPr>
          <w:bCs/>
        </w:rPr>
        <w:t>”</w:t>
      </w:r>
      <w:r>
        <w:rPr>
          <w:bCs/>
        </w:rPr>
        <w:t xml:space="preserve"> (each occurrence) and insert:</w:t>
      </w:r>
    </w:p>
    <w:p w:rsidR="00D93711" w:rsidRDefault="00D93711" w:rsidP="00D93711">
      <w:pPr>
        <w:pStyle w:val="BlankOpen"/>
      </w:pPr>
    </w:p>
    <w:p w:rsidR="00D93711" w:rsidRDefault="00D93711" w:rsidP="00D93711">
      <w:pPr>
        <w:pStyle w:val="nzSubsection"/>
      </w:pPr>
      <w:r>
        <w:rPr>
          <w:b/>
          <w:sz w:val="22"/>
          <w:szCs w:val="22"/>
        </w:rPr>
        <w:tab/>
      </w:r>
      <w:r>
        <w:rPr>
          <w:b/>
          <w:sz w:val="22"/>
          <w:szCs w:val="22"/>
        </w:rPr>
        <w:tab/>
      </w:r>
      <w:r w:rsidRPr="002C031F">
        <w:rPr>
          <w:b/>
          <w:sz w:val="22"/>
          <w:szCs w:val="22"/>
        </w:rPr>
        <w:t>Lessor</w:t>
      </w:r>
    </w:p>
    <w:p w:rsidR="00D93711" w:rsidRDefault="00D93711" w:rsidP="00D93711">
      <w:pPr>
        <w:pStyle w:val="BlankClose"/>
      </w:pPr>
    </w:p>
    <w:p w:rsidR="00D93711" w:rsidRPr="00375DD5" w:rsidRDefault="00D93711" w:rsidP="00D93711">
      <w:pPr>
        <w:pStyle w:val="nzHeading5"/>
      </w:pPr>
      <w:r>
        <w:rPr>
          <w:rStyle w:val="CharSectno"/>
        </w:rPr>
        <w:t>33</w:t>
      </w:r>
      <w:r w:rsidRPr="00375DD5">
        <w:t>.</w:t>
      </w:r>
      <w:r w:rsidRPr="00375DD5">
        <w:tab/>
      </w:r>
      <w:r>
        <w:t>Schedule 4 Form 6 amended</w:t>
      </w:r>
    </w:p>
    <w:p w:rsidR="00D93711" w:rsidRDefault="00D93711" w:rsidP="00D93711">
      <w:pPr>
        <w:pStyle w:val="nzSubsection"/>
      </w:pPr>
      <w:r>
        <w:tab/>
      </w:r>
      <w:r>
        <w:tab/>
        <w:t>In Schedule 4 Form 6:</w:t>
      </w:r>
    </w:p>
    <w:p w:rsidR="00D93711" w:rsidRDefault="00D93711" w:rsidP="00D93711">
      <w:pPr>
        <w:pStyle w:val="nzIndenta"/>
      </w:pPr>
      <w:r>
        <w:tab/>
        <w:t>(a)</w:t>
      </w:r>
      <w:r>
        <w:tab/>
        <w:t>after “</w:t>
      </w:r>
      <w:r>
        <w:rPr>
          <w:bCs/>
          <w:i/>
          <w:iCs/>
        </w:rPr>
        <w:t>Residential Tenancies Act 1987</w:t>
      </w:r>
      <w:r>
        <w:rPr>
          <w:szCs w:val="24"/>
        </w:rPr>
        <w:t>” insert:</w:t>
      </w:r>
    </w:p>
    <w:p w:rsidR="00D93711" w:rsidRDefault="00D93711" w:rsidP="00D93711">
      <w:pPr>
        <w:pStyle w:val="BlankOpen"/>
      </w:pPr>
    </w:p>
    <w:p w:rsidR="00D93711" w:rsidRDefault="00D93711" w:rsidP="00D93711">
      <w:pPr>
        <w:pStyle w:val="nzIndenta"/>
      </w:pPr>
      <w:r>
        <w:rPr>
          <w:bCs/>
          <w:iCs/>
        </w:rPr>
        <w:tab/>
      </w:r>
      <w:r>
        <w:rPr>
          <w:bCs/>
          <w:iCs/>
        </w:rPr>
        <w:tab/>
      </w:r>
      <w:r w:rsidRPr="00BD4902">
        <w:rPr>
          <w:bCs/>
          <w:iCs/>
        </w:rPr>
        <w:t>section</w:t>
      </w:r>
      <w:r w:rsidRPr="004E1EB4">
        <w:rPr>
          <w:bCs/>
          <w:iCs/>
        </w:rPr>
        <w:t> 88A(3)</w:t>
      </w:r>
    </w:p>
    <w:p w:rsidR="00D93711" w:rsidRDefault="00D93711" w:rsidP="00D93711">
      <w:pPr>
        <w:pStyle w:val="BlankClose"/>
      </w:pPr>
    </w:p>
    <w:p w:rsidR="00D93711" w:rsidRDefault="00D93711" w:rsidP="00D93711">
      <w:pPr>
        <w:pStyle w:val="nzIndenta"/>
      </w:pPr>
      <w:r>
        <w:tab/>
        <w:t>(b)</w:t>
      </w:r>
      <w:r>
        <w:tab/>
        <w:t>delete “</w:t>
      </w:r>
      <w:r>
        <w:rPr>
          <w:b/>
        </w:rPr>
        <w:t>Officer issuing</w:t>
      </w:r>
      <w:r>
        <w:rPr>
          <w:szCs w:val="24"/>
        </w:rPr>
        <w:t>” and insert:</w:t>
      </w:r>
    </w:p>
    <w:p w:rsidR="00D93711" w:rsidRDefault="00D93711" w:rsidP="00D93711">
      <w:pPr>
        <w:pStyle w:val="BlankOpen"/>
      </w:pPr>
    </w:p>
    <w:p w:rsidR="00D93711" w:rsidRDefault="00D93711" w:rsidP="00D93711">
      <w:pPr>
        <w:pStyle w:val="nzIndenta"/>
      </w:pPr>
      <w:r>
        <w:rPr>
          <w:b/>
        </w:rPr>
        <w:tab/>
      </w:r>
      <w:r>
        <w:rPr>
          <w:b/>
        </w:rPr>
        <w:tab/>
        <w:t>Authorised person issuing</w:t>
      </w:r>
    </w:p>
    <w:p w:rsidR="00D93711" w:rsidRDefault="00D93711" w:rsidP="00D93711">
      <w:pPr>
        <w:pStyle w:val="BlankClose"/>
      </w:pPr>
    </w:p>
    <w:p w:rsidR="00D93711" w:rsidRDefault="00D93711" w:rsidP="00D93711">
      <w:pPr>
        <w:pStyle w:val="nzIndenta"/>
      </w:pPr>
      <w:r>
        <w:tab/>
        <w:t>(c)</w:t>
      </w:r>
      <w:r>
        <w:tab/>
        <w:t>delete “If you do not want to be prosecuted in court for the offence,</w:t>
      </w:r>
      <w:r w:rsidRPr="000A48CE">
        <w:rPr>
          <w:szCs w:val="24"/>
        </w:rPr>
        <w:t>”</w:t>
      </w:r>
      <w:r w:rsidRPr="004E1EB4">
        <w:rPr>
          <w:szCs w:val="24"/>
        </w:rPr>
        <w:t xml:space="preserve"> and insert</w:t>
      </w:r>
      <w:r>
        <w:rPr>
          <w:szCs w:val="24"/>
        </w:rPr>
        <w:t>:</w:t>
      </w:r>
    </w:p>
    <w:p w:rsidR="00D93711" w:rsidRDefault="00D93711" w:rsidP="00D93711">
      <w:pPr>
        <w:pStyle w:val="BlankOpen"/>
      </w:pPr>
    </w:p>
    <w:p w:rsidR="00D93711" w:rsidRPr="004E1EB4" w:rsidRDefault="00D93711" w:rsidP="00D93711">
      <w:pPr>
        <w:pStyle w:val="nzIndenta"/>
      </w:pPr>
      <w:r w:rsidRPr="004E1EB4">
        <w:rPr>
          <w:sz w:val="22"/>
          <w:szCs w:val="22"/>
        </w:rPr>
        <w:tab/>
      </w:r>
      <w:r w:rsidRPr="004E1EB4">
        <w:rPr>
          <w:sz w:val="22"/>
          <w:szCs w:val="22"/>
        </w:rPr>
        <w:tab/>
      </w:r>
      <w:r w:rsidRPr="004E1EB4">
        <w:t>If you do not wish to have the complaint of the alleged offence heard and determined by a court,</w:t>
      </w:r>
    </w:p>
    <w:p w:rsidR="00D93711" w:rsidRDefault="00D93711" w:rsidP="00D93711">
      <w:pPr>
        <w:pStyle w:val="BlankClose"/>
      </w:pPr>
    </w:p>
    <w:p w:rsidR="00D93711" w:rsidRDefault="00D93711" w:rsidP="00D93711">
      <w:pPr>
        <w:pStyle w:val="nzIndenta"/>
      </w:pPr>
      <w:r>
        <w:tab/>
        <w:t>(d)</w:t>
      </w:r>
      <w:r>
        <w:tab/>
        <w:t>delete “‘Approved Officer —</w:t>
      </w:r>
      <w:r>
        <w:rPr>
          <w:szCs w:val="24"/>
        </w:rPr>
        <w:t>” and insert:</w:t>
      </w:r>
    </w:p>
    <w:p w:rsidR="00D93711" w:rsidRDefault="00D93711" w:rsidP="00D93711">
      <w:pPr>
        <w:pStyle w:val="BlankOpen"/>
      </w:pPr>
    </w:p>
    <w:p w:rsidR="00D93711" w:rsidRDefault="00D93711" w:rsidP="00D93711">
      <w:pPr>
        <w:pStyle w:val="nzIndenta"/>
      </w:pPr>
      <w:r>
        <w:tab/>
      </w:r>
      <w:r>
        <w:tab/>
        <w:t xml:space="preserve">‘Authorised Person — </w:t>
      </w:r>
    </w:p>
    <w:p w:rsidR="00D93711" w:rsidRDefault="00D93711" w:rsidP="00D93711">
      <w:pPr>
        <w:pStyle w:val="BlankClose"/>
      </w:pPr>
    </w:p>
    <w:p w:rsidR="00D93711" w:rsidRDefault="00D93711" w:rsidP="00D93711">
      <w:pPr>
        <w:pStyle w:val="nzIndenta"/>
      </w:pPr>
      <w:r>
        <w:tab/>
        <w:t>(e)</w:t>
      </w:r>
      <w:r>
        <w:tab/>
        <w:t>delete “Approved Officer —</w:t>
      </w:r>
      <w:r>
        <w:rPr>
          <w:szCs w:val="24"/>
        </w:rPr>
        <w:t>” and insert:</w:t>
      </w:r>
    </w:p>
    <w:p w:rsidR="00D93711" w:rsidRDefault="00D93711" w:rsidP="00D93711">
      <w:pPr>
        <w:pStyle w:val="BlankOpen"/>
      </w:pPr>
    </w:p>
    <w:p w:rsidR="00D93711" w:rsidRDefault="00D93711" w:rsidP="00D93711">
      <w:pPr>
        <w:pStyle w:val="nzIndenta"/>
      </w:pPr>
      <w:r>
        <w:tab/>
      </w:r>
      <w:r>
        <w:tab/>
        <w:t xml:space="preserve">Authorised Person — </w:t>
      </w:r>
    </w:p>
    <w:p w:rsidR="00D93711" w:rsidRPr="003979BF" w:rsidRDefault="00D93711" w:rsidP="00D93711">
      <w:pPr>
        <w:pStyle w:val="BlankClose"/>
      </w:pPr>
    </w:p>
    <w:p w:rsidR="00D93711" w:rsidRDefault="00D93711" w:rsidP="00D93711">
      <w:pPr>
        <w:pStyle w:val="nzIndenta"/>
      </w:pPr>
      <w:r>
        <w:tab/>
        <w:t>(f)</w:t>
      </w:r>
      <w:r>
        <w:tab/>
        <w:t xml:space="preserve">delete “Approved Officer at” (each </w:t>
      </w:r>
      <w:r w:rsidRPr="004E1EB4">
        <w:t>occurrence</w:t>
      </w:r>
      <w:r>
        <w:t>) and insert:</w:t>
      </w:r>
    </w:p>
    <w:p w:rsidR="00D93711" w:rsidRDefault="00D93711" w:rsidP="00D93711">
      <w:pPr>
        <w:pStyle w:val="BlankOpen"/>
      </w:pPr>
    </w:p>
    <w:p w:rsidR="00D93711" w:rsidRPr="004E1EB4" w:rsidRDefault="00D93711" w:rsidP="00D93711">
      <w:pPr>
        <w:pStyle w:val="nzIndenta"/>
      </w:pPr>
      <w:r w:rsidRPr="004E1EB4">
        <w:tab/>
      </w:r>
      <w:r w:rsidRPr="004E1EB4">
        <w:tab/>
        <w:t>Authorised Person</w:t>
      </w:r>
      <w:r>
        <w:t xml:space="preserve"> at</w:t>
      </w:r>
    </w:p>
    <w:p w:rsidR="00D93711" w:rsidRDefault="00D93711" w:rsidP="00D93711">
      <w:pPr>
        <w:pStyle w:val="BlankClose"/>
      </w:pPr>
    </w:p>
    <w:p w:rsidR="00D93711" w:rsidRPr="00375DD5" w:rsidRDefault="00D93711" w:rsidP="00D93711">
      <w:pPr>
        <w:pStyle w:val="nzHeading5"/>
      </w:pPr>
      <w:r>
        <w:rPr>
          <w:rStyle w:val="CharSectno"/>
        </w:rPr>
        <w:t>34</w:t>
      </w:r>
      <w:r w:rsidRPr="00375DD5">
        <w:t>.</w:t>
      </w:r>
      <w:r w:rsidRPr="00375DD5">
        <w:tab/>
      </w:r>
      <w:r>
        <w:t>Schedule 4 Form 7 amended</w:t>
      </w:r>
    </w:p>
    <w:p w:rsidR="00D93711" w:rsidRDefault="00D93711" w:rsidP="00D93711">
      <w:pPr>
        <w:pStyle w:val="nzSubsection"/>
      </w:pPr>
      <w:r>
        <w:tab/>
      </w:r>
      <w:r>
        <w:tab/>
        <w:t>In Schedule 4 Form 7:</w:t>
      </w:r>
    </w:p>
    <w:p w:rsidR="00D93711" w:rsidRDefault="00D93711" w:rsidP="00D93711">
      <w:pPr>
        <w:pStyle w:val="nzIndenta"/>
      </w:pPr>
      <w:r>
        <w:tab/>
        <w:t>(a)</w:t>
      </w:r>
      <w:r>
        <w:tab/>
        <w:t>after “</w:t>
      </w:r>
      <w:r>
        <w:rPr>
          <w:bCs/>
          <w:i/>
          <w:iCs/>
        </w:rPr>
        <w:t>Residential Tenancies Act 1987</w:t>
      </w:r>
      <w:r>
        <w:rPr>
          <w:szCs w:val="24"/>
        </w:rPr>
        <w:t>” insert:</w:t>
      </w:r>
    </w:p>
    <w:p w:rsidR="00D93711" w:rsidRDefault="00D93711" w:rsidP="00D93711">
      <w:pPr>
        <w:pStyle w:val="BlankOpen"/>
      </w:pPr>
    </w:p>
    <w:p w:rsidR="00D93711" w:rsidRDefault="00D93711" w:rsidP="00D93711">
      <w:pPr>
        <w:pStyle w:val="nzIndenta"/>
      </w:pPr>
      <w:r>
        <w:rPr>
          <w:bCs/>
          <w:iCs/>
        </w:rPr>
        <w:tab/>
      </w:r>
      <w:r>
        <w:rPr>
          <w:bCs/>
          <w:iCs/>
        </w:rPr>
        <w:tab/>
      </w:r>
      <w:r w:rsidRPr="00BD4902">
        <w:rPr>
          <w:bCs/>
          <w:iCs/>
        </w:rPr>
        <w:t>section</w:t>
      </w:r>
      <w:r w:rsidRPr="004E1EB4">
        <w:rPr>
          <w:bCs/>
          <w:iCs/>
        </w:rPr>
        <w:t> 88A(</w:t>
      </w:r>
      <w:r>
        <w:rPr>
          <w:bCs/>
          <w:iCs/>
        </w:rPr>
        <w:t>7</w:t>
      </w:r>
      <w:r w:rsidRPr="004E1EB4">
        <w:rPr>
          <w:bCs/>
          <w:iCs/>
        </w:rPr>
        <w:t>)</w:t>
      </w:r>
    </w:p>
    <w:p w:rsidR="00D93711" w:rsidRDefault="00D93711" w:rsidP="00D93711">
      <w:pPr>
        <w:pStyle w:val="BlankClose"/>
      </w:pPr>
    </w:p>
    <w:p w:rsidR="00D93711" w:rsidRDefault="00D93711" w:rsidP="00D93711">
      <w:pPr>
        <w:pStyle w:val="nzIndenta"/>
      </w:pPr>
      <w:r>
        <w:tab/>
        <w:t>(b)</w:t>
      </w:r>
      <w:r>
        <w:tab/>
        <w:t>delete “</w:t>
      </w:r>
      <w:r>
        <w:rPr>
          <w:b/>
        </w:rPr>
        <w:t>Officer withdrawing</w:t>
      </w:r>
      <w:r>
        <w:rPr>
          <w:szCs w:val="24"/>
        </w:rPr>
        <w:t>” and insert:</w:t>
      </w:r>
    </w:p>
    <w:p w:rsidR="00D93711" w:rsidRDefault="00D93711" w:rsidP="00D93711">
      <w:pPr>
        <w:pStyle w:val="BlankOpen"/>
      </w:pPr>
    </w:p>
    <w:p w:rsidR="00D93711" w:rsidRDefault="00D93711" w:rsidP="00D93711">
      <w:pPr>
        <w:pStyle w:val="nzIndenta"/>
      </w:pPr>
      <w:r>
        <w:rPr>
          <w:b/>
        </w:rPr>
        <w:tab/>
      </w:r>
      <w:r>
        <w:rPr>
          <w:b/>
        </w:rPr>
        <w:tab/>
        <w:t>Authorised person withdrawing</w:t>
      </w:r>
    </w:p>
    <w:p w:rsidR="00D93711" w:rsidRDefault="00D93711" w:rsidP="00D93711">
      <w:pPr>
        <w:pStyle w:val="BlankClose"/>
      </w:pPr>
    </w:p>
    <w:p w:rsidR="00D93711" w:rsidRDefault="00D93711" w:rsidP="00D93711">
      <w:pPr>
        <w:pStyle w:val="nzIndenta"/>
      </w:pPr>
      <w:r>
        <w:tab/>
        <w:t>(c)</w:t>
      </w:r>
      <w:r>
        <w:tab/>
        <w:t>delete “Approved Officer —” and insert:</w:t>
      </w:r>
    </w:p>
    <w:p w:rsidR="00D93711" w:rsidRDefault="00D93711" w:rsidP="00D93711">
      <w:pPr>
        <w:pStyle w:val="BlankOpen"/>
      </w:pPr>
    </w:p>
    <w:p w:rsidR="00D93711" w:rsidRPr="004E1EB4" w:rsidRDefault="00D93711" w:rsidP="00D93711">
      <w:pPr>
        <w:pStyle w:val="nzIndenta"/>
      </w:pPr>
      <w:r w:rsidRPr="004E1EB4">
        <w:tab/>
      </w:r>
      <w:r w:rsidRPr="004E1EB4">
        <w:tab/>
        <w:t>Authorised Person</w:t>
      </w:r>
      <w:r w:rsidRPr="003979BF">
        <w:t xml:space="preserve"> — </w:t>
      </w:r>
    </w:p>
    <w:p w:rsidR="00D93711" w:rsidRPr="004E1EB4" w:rsidRDefault="00D93711" w:rsidP="00D93711">
      <w:pPr>
        <w:pStyle w:val="BlankClose"/>
      </w:pPr>
    </w:p>
    <w:p w:rsidR="00D93711" w:rsidRDefault="00D93711" w:rsidP="00D93711">
      <w:pPr>
        <w:pStyle w:val="nzHeading5"/>
      </w:pPr>
      <w:r>
        <w:rPr>
          <w:rStyle w:val="CharSectno"/>
        </w:rPr>
        <w:t>35</w:t>
      </w:r>
      <w:r w:rsidRPr="00E55C19">
        <w:t>.</w:t>
      </w:r>
      <w:r w:rsidRPr="00E55C19">
        <w:tab/>
      </w:r>
      <w:r>
        <w:t>Schedule 5 replaced</w:t>
      </w:r>
    </w:p>
    <w:p w:rsidR="00D93711" w:rsidRDefault="00D93711" w:rsidP="00D93711">
      <w:pPr>
        <w:pStyle w:val="nzSubsection"/>
      </w:pPr>
      <w:r>
        <w:tab/>
      </w:r>
      <w:r>
        <w:tab/>
        <w:t>Delete Schedule 5 and insert:</w:t>
      </w:r>
    </w:p>
    <w:p w:rsidR="00D93711" w:rsidRDefault="00D93711" w:rsidP="00D93711">
      <w:pPr>
        <w:pStyle w:val="BlankOpen"/>
      </w:pPr>
    </w:p>
    <w:p w:rsidR="00D93711" w:rsidRDefault="00D93711" w:rsidP="00D93711">
      <w:pPr>
        <w:pStyle w:val="nzHeading2"/>
      </w:pPr>
      <w:r>
        <w:t>Schedule 5 — Prescribed offences and modified penalties</w:t>
      </w:r>
    </w:p>
    <w:p w:rsidR="00D93711" w:rsidRPr="008558A0" w:rsidRDefault="00D93711" w:rsidP="00034490">
      <w:pPr>
        <w:pStyle w:val="nzMiscellaneousBody"/>
        <w:jc w:val="right"/>
      </w:pPr>
      <w:r>
        <w:t>[r. 13]</w:t>
      </w:r>
    </w:p>
    <w:tbl>
      <w:tblPr>
        <w:tblW w:w="0" w:type="auto"/>
        <w:tblInd w:w="199" w:type="dxa"/>
        <w:tblLayout w:type="fixed"/>
        <w:tblCellMar>
          <w:top w:w="57" w:type="dxa"/>
          <w:left w:w="57" w:type="dxa"/>
          <w:right w:w="57" w:type="dxa"/>
        </w:tblCellMar>
        <w:tblLook w:val="0000" w:firstRow="0" w:lastRow="0" w:firstColumn="0" w:lastColumn="0" w:noHBand="0" w:noVBand="0"/>
      </w:tblPr>
      <w:tblGrid>
        <w:gridCol w:w="1276"/>
        <w:gridCol w:w="4487"/>
        <w:gridCol w:w="992"/>
      </w:tblGrid>
      <w:tr w:rsidR="00D93711" w:rsidTr="00D93711">
        <w:trPr>
          <w:cantSplit/>
          <w:trHeight w:val="28"/>
          <w:tblHeader/>
        </w:trPr>
        <w:tc>
          <w:tcPr>
            <w:tcW w:w="5763" w:type="dxa"/>
            <w:gridSpan w:val="2"/>
            <w:tcBorders>
              <w:top w:val="single" w:sz="4" w:space="0" w:color="auto"/>
              <w:bottom w:val="single" w:sz="4" w:space="0" w:color="auto"/>
            </w:tcBorders>
          </w:tcPr>
          <w:p w:rsidR="00D93711" w:rsidRPr="008558A0" w:rsidRDefault="00E476C2" w:rsidP="00D93711">
            <w:pPr>
              <w:pStyle w:val="yTableNAm"/>
            </w:pPr>
            <w:r>
              <w:rPr>
                <w:b/>
              </w:rPr>
              <w:br/>
            </w:r>
            <w:r w:rsidR="00D93711" w:rsidRPr="008558A0">
              <w:rPr>
                <w:b/>
              </w:rPr>
              <w:t xml:space="preserve">Offences under </w:t>
            </w:r>
            <w:r w:rsidR="00D93711" w:rsidRPr="008558A0">
              <w:rPr>
                <w:b/>
                <w:i/>
              </w:rPr>
              <w:t>Residential Tenancies Act 1987</w:t>
            </w:r>
          </w:p>
        </w:tc>
        <w:tc>
          <w:tcPr>
            <w:tcW w:w="992" w:type="dxa"/>
            <w:tcBorders>
              <w:top w:val="single" w:sz="4" w:space="0" w:color="auto"/>
              <w:bottom w:val="single" w:sz="4" w:space="0" w:color="auto"/>
            </w:tcBorders>
          </w:tcPr>
          <w:p w:rsidR="00D93711" w:rsidRPr="008558A0" w:rsidRDefault="00D93711" w:rsidP="00D93711">
            <w:pPr>
              <w:pStyle w:val="yTableNAm"/>
            </w:pPr>
            <w:r w:rsidRPr="008558A0">
              <w:rPr>
                <w:b/>
              </w:rPr>
              <w:t>Modified penalty</w:t>
            </w:r>
          </w:p>
        </w:tc>
      </w:tr>
      <w:tr w:rsidR="00D93711" w:rsidTr="00D93711">
        <w:trPr>
          <w:cantSplit/>
          <w:trHeight w:val="21"/>
        </w:trPr>
        <w:tc>
          <w:tcPr>
            <w:tcW w:w="1276" w:type="dxa"/>
          </w:tcPr>
          <w:p w:rsidR="00D93711" w:rsidRDefault="00D93711" w:rsidP="00D93711">
            <w:pPr>
              <w:pStyle w:val="yTableNAm"/>
            </w:pPr>
            <w:r>
              <w:t>s. 22(5)</w:t>
            </w:r>
          </w:p>
        </w:tc>
        <w:tc>
          <w:tcPr>
            <w:tcW w:w="4487" w:type="dxa"/>
          </w:tcPr>
          <w:p w:rsidR="00D93711" w:rsidRDefault="00D93711" w:rsidP="00D93711">
            <w:pPr>
              <w:pStyle w:val="yTableNAm"/>
            </w:pPr>
            <w:r>
              <w:t>Unlawfully demanding or receiving fee or reward for representing or assisting party to proceedings</w:t>
            </w:r>
          </w:p>
        </w:tc>
        <w:tc>
          <w:tcPr>
            <w:tcW w:w="992" w:type="dxa"/>
          </w:tcPr>
          <w:p w:rsidR="00D93711" w:rsidRDefault="00D93711" w:rsidP="00D93711">
            <w:pPr>
              <w:pStyle w:val="yTableNAm"/>
            </w:pPr>
            <w:r>
              <w:br/>
              <w:t>$1 000</w:t>
            </w:r>
          </w:p>
        </w:tc>
      </w:tr>
      <w:tr w:rsidR="00D93711" w:rsidTr="00D93711">
        <w:trPr>
          <w:cantSplit/>
          <w:trHeight w:val="21"/>
        </w:trPr>
        <w:tc>
          <w:tcPr>
            <w:tcW w:w="1276" w:type="dxa"/>
          </w:tcPr>
          <w:p w:rsidR="00D93711" w:rsidRDefault="00D93711" w:rsidP="00D93711">
            <w:pPr>
              <w:pStyle w:val="yTableNAm"/>
            </w:pPr>
            <w:r>
              <w:t>s. 27A</w:t>
            </w:r>
          </w:p>
        </w:tc>
        <w:tc>
          <w:tcPr>
            <w:tcW w:w="4487" w:type="dxa"/>
          </w:tcPr>
          <w:p w:rsidR="00D93711" w:rsidRDefault="00D93711" w:rsidP="00D93711">
            <w:pPr>
              <w:pStyle w:val="yTableNAm"/>
            </w:pPr>
            <w:r>
              <w:t>Failing to use prescribed form of written residential tenancy agreement</w:t>
            </w:r>
          </w:p>
        </w:tc>
        <w:tc>
          <w:tcPr>
            <w:tcW w:w="992" w:type="dxa"/>
          </w:tcPr>
          <w:p w:rsidR="00D93711" w:rsidRDefault="00D93711" w:rsidP="00D93711">
            <w:pPr>
              <w:pStyle w:val="yTableNAm"/>
            </w:pPr>
            <w:r>
              <w:br/>
              <w:t>$1 000</w:t>
            </w:r>
          </w:p>
        </w:tc>
      </w:tr>
      <w:tr w:rsidR="00D93711" w:rsidTr="00D93711">
        <w:trPr>
          <w:cantSplit/>
          <w:trHeight w:val="21"/>
        </w:trPr>
        <w:tc>
          <w:tcPr>
            <w:tcW w:w="1276" w:type="dxa"/>
          </w:tcPr>
          <w:p w:rsidR="00D93711" w:rsidRDefault="00D93711" w:rsidP="00D93711">
            <w:pPr>
              <w:pStyle w:val="yTableNAm"/>
            </w:pPr>
            <w:r>
              <w:t>s. 27B</w:t>
            </w:r>
          </w:p>
        </w:tc>
        <w:tc>
          <w:tcPr>
            <w:tcW w:w="4487" w:type="dxa"/>
          </w:tcPr>
          <w:p w:rsidR="00D93711" w:rsidRDefault="00D93711" w:rsidP="00D93711">
            <w:pPr>
              <w:pStyle w:val="yTableNAm"/>
            </w:pPr>
            <w:r>
              <w:t>Failing to give prescribed information to tenant</w:t>
            </w:r>
          </w:p>
        </w:tc>
        <w:tc>
          <w:tcPr>
            <w:tcW w:w="992" w:type="dxa"/>
          </w:tcPr>
          <w:p w:rsidR="00D93711" w:rsidRDefault="00D93711" w:rsidP="00D93711">
            <w:pPr>
              <w:pStyle w:val="yTableNAm"/>
            </w:pPr>
            <w:r>
              <w:t>$1 000</w:t>
            </w:r>
          </w:p>
        </w:tc>
      </w:tr>
      <w:tr w:rsidR="00D93711" w:rsidRPr="00E561C7" w:rsidTr="00D93711">
        <w:trPr>
          <w:cantSplit/>
          <w:trHeight w:val="21"/>
        </w:trPr>
        <w:tc>
          <w:tcPr>
            <w:tcW w:w="1276" w:type="dxa"/>
          </w:tcPr>
          <w:p w:rsidR="00D93711" w:rsidRPr="00E561C7" w:rsidRDefault="00D93711" w:rsidP="00D93711">
            <w:pPr>
              <w:pStyle w:val="yTableNAm"/>
            </w:pPr>
            <w:r w:rsidRPr="009860FF">
              <w:t>s.</w:t>
            </w:r>
            <w:r>
              <w:t> </w:t>
            </w:r>
            <w:r w:rsidRPr="009860FF">
              <w:t>2</w:t>
            </w:r>
            <w:r w:rsidRPr="00E561C7">
              <w:t>7C(1)(a)</w:t>
            </w:r>
          </w:p>
        </w:tc>
        <w:tc>
          <w:tcPr>
            <w:tcW w:w="4487" w:type="dxa"/>
          </w:tcPr>
          <w:p w:rsidR="00D93711" w:rsidRPr="00E561C7" w:rsidRDefault="00D93711" w:rsidP="00D93711">
            <w:pPr>
              <w:pStyle w:val="yTableNAm"/>
            </w:pPr>
            <w:r>
              <w:t>Failing</w:t>
            </w:r>
            <w:r w:rsidRPr="00E561C7">
              <w:t xml:space="preserve"> to prepare property condition report within 7</w:t>
            </w:r>
            <w:r>
              <w:t> </w:t>
            </w:r>
            <w:r w:rsidRPr="00E561C7">
              <w:t>days</w:t>
            </w:r>
          </w:p>
        </w:tc>
        <w:tc>
          <w:tcPr>
            <w:tcW w:w="992" w:type="dxa"/>
          </w:tcPr>
          <w:p w:rsidR="00D93711" w:rsidRPr="00E561C7" w:rsidRDefault="00D93711" w:rsidP="00D93711">
            <w:pPr>
              <w:pStyle w:val="yTableNAm"/>
            </w:pPr>
            <w:r>
              <w:br/>
            </w:r>
            <w:r w:rsidRPr="00E561C7">
              <w:t>$1 000</w:t>
            </w:r>
          </w:p>
        </w:tc>
      </w:tr>
      <w:tr w:rsidR="00D93711" w:rsidRPr="00E561C7" w:rsidTr="00D93711">
        <w:trPr>
          <w:cantSplit/>
          <w:trHeight w:val="21"/>
        </w:trPr>
        <w:tc>
          <w:tcPr>
            <w:tcW w:w="1276" w:type="dxa"/>
          </w:tcPr>
          <w:p w:rsidR="00D93711" w:rsidRPr="00E561C7" w:rsidRDefault="00D93711" w:rsidP="00D93711">
            <w:pPr>
              <w:pStyle w:val="yTableNAm"/>
            </w:pPr>
            <w:r w:rsidRPr="009860FF">
              <w:t>s.</w:t>
            </w:r>
            <w:r>
              <w:t> </w:t>
            </w:r>
            <w:r w:rsidRPr="009860FF">
              <w:t>2</w:t>
            </w:r>
            <w:r w:rsidRPr="00E561C7">
              <w:t>7C(1)</w:t>
            </w:r>
            <w:r w:rsidRPr="00012594">
              <w:t>(</w:t>
            </w:r>
            <w:r>
              <w:t>b</w:t>
            </w:r>
            <w:r w:rsidRPr="00012594">
              <w:t>)</w:t>
            </w:r>
          </w:p>
        </w:tc>
        <w:tc>
          <w:tcPr>
            <w:tcW w:w="4487" w:type="dxa"/>
          </w:tcPr>
          <w:p w:rsidR="00D93711" w:rsidRPr="00012594" w:rsidRDefault="00D93711" w:rsidP="00D93711">
            <w:pPr>
              <w:pStyle w:val="yTableNAm"/>
              <w:rPr>
                <w:rStyle w:val="DraftersNotes"/>
                <w:b w:val="0"/>
                <w:i w:val="0"/>
              </w:rPr>
            </w:pPr>
            <w:r>
              <w:t>Failing</w:t>
            </w:r>
            <w:r w:rsidRPr="00E561C7">
              <w:t xml:space="preserve"> to </w:t>
            </w:r>
            <w:r>
              <w:t>provide 2 copies of</w:t>
            </w:r>
            <w:r w:rsidRPr="00E561C7">
              <w:t xml:space="preserve"> property condition report within 7</w:t>
            </w:r>
            <w:r>
              <w:t> </w:t>
            </w:r>
            <w:r w:rsidRPr="00E561C7">
              <w:t>days</w:t>
            </w:r>
          </w:p>
        </w:tc>
        <w:tc>
          <w:tcPr>
            <w:tcW w:w="992" w:type="dxa"/>
          </w:tcPr>
          <w:p w:rsidR="00D93711" w:rsidRPr="00E561C7" w:rsidRDefault="00D93711" w:rsidP="00D93711">
            <w:pPr>
              <w:pStyle w:val="yTableNAm"/>
            </w:pPr>
            <w:r>
              <w:br/>
            </w:r>
            <w:r w:rsidRPr="00E561C7">
              <w:t>$1 000</w:t>
            </w:r>
          </w:p>
        </w:tc>
      </w:tr>
      <w:tr w:rsidR="00D93711" w:rsidTr="00D93711">
        <w:trPr>
          <w:cantSplit/>
          <w:trHeight w:val="21"/>
        </w:trPr>
        <w:tc>
          <w:tcPr>
            <w:tcW w:w="1276" w:type="dxa"/>
          </w:tcPr>
          <w:p w:rsidR="00D93711" w:rsidRPr="00E561C7" w:rsidRDefault="00D93711" w:rsidP="00D93711">
            <w:pPr>
              <w:pStyle w:val="yTableNAm"/>
            </w:pPr>
            <w:r w:rsidRPr="009860FF">
              <w:t>s.</w:t>
            </w:r>
            <w:r>
              <w:t> </w:t>
            </w:r>
            <w:r w:rsidRPr="009860FF">
              <w:t>2</w:t>
            </w:r>
            <w:r w:rsidRPr="00E561C7">
              <w:t>7C(4)</w:t>
            </w:r>
            <w:r>
              <w:t>(a)</w:t>
            </w:r>
          </w:p>
        </w:tc>
        <w:tc>
          <w:tcPr>
            <w:tcW w:w="4487" w:type="dxa"/>
          </w:tcPr>
          <w:p w:rsidR="00D93711" w:rsidRPr="00E561C7" w:rsidRDefault="00D93711" w:rsidP="00D93711">
            <w:pPr>
              <w:pStyle w:val="yTableNAm"/>
            </w:pPr>
            <w:r>
              <w:t>Failing</w:t>
            </w:r>
            <w:r w:rsidRPr="00E561C7">
              <w:t xml:space="preserve"> to inspect premises within 14</w:t>
            </w:r>
            <w:r>
              <w:t> </w:t>
            </w:r>
            <w:r w:rsidRPr="00E561C7">
              <w:t>days</w:t>
            </w:r>
          </w:p>
        </w:tc>
        <w:tc>
          <w:tcPr>
            <w:tcW w:w="992" w:type="dxa"/>
          </w:tcPr>
          <w:p w:rsidR="00D93711" w:rsidRPr="00E561C7" w:rsidRDefault="00D93711" w:rsidP="00D93711">
            <w:pPr>
              <w:pStyle w:val="yTableNAm"/>
            </w:pPr>
            <w:r w:rsidRPr="00E561C7">
              <w:t>$1 000</w:t>
            </w:r>
          </w:p>
        </w:tc>
      </w:tr>
      <w:tr w:rsidR="00D93711" w:rsidTr="00D93711">
        <w:trPr>
          <w:cantSplit/>
          <w:trHeight w:val="21"/>
        </w:trPr>
        <w:tc>
          <w:tcPr>
            <w:tcW w:w="1276" w:type="dxa"/>
          </w:tcPr>
          <w:p w:rsidR="00D93711" w:rsidRPr="00E561C7" w:rsidRDefault="00D93711" w:rsidP="00D93711">
            <w:pPr>
              <w:pStyle w:val="yTableNAm"/>
            </w:pPr>
            <w:r w:rsidRPr="009860FF">
              <w:t>s.</w:t>
            </w:r>
            <w:r>
              <w:t> </w:t>
            </w:r>
            <w:r w:rsidRPr="009860FF">
              <w:t>2</w:t>
            </w:r>
            <w:r w:rsidRPr="00E561C7">
              <w:t>7C(4)</w:t>
            </w:r>
            <w:r>
              <w:t>(b)</w:t>
            </w:r>
          </w:p>
        </w:tc>
        <w:tc>
          <w:tcPr>
            <w:tcW w:w="4487" w:type="dxa"/>
          </w:tcPr>
          <w:p w:rsidR="00D93711" w:rsidRPr="00E561C7" w:rsidRDefault="00D93711" w:rsidP="00D93711">
            <w:pPr>
              <w:pStyle w:val="yTableNAm"/>
            </w:pPr>
            <w:r>
              <w:t>Failing</w:t>
            </w:r>
            <w:r w:rsidRPr="00E561C7">
              <w:t xml:space="preserve"> to </w:t>
            </w:r>
            <w:r>
              <w:t xml:space="preserve">prepare final property condition report </w:t>
            </w:r>
            <w:r w:rsidRPr="00E561C7">
              <w:t>within 14</w:t>
            </w:r>
            <w:r>
              <w:t> </w:t>
            </w:r>
            <w:r w:rsidRPr="00E561C7">
              <w:t>days</w:t>
            </w:r>
          </w:p>
        </w:tc>
        <w:tc>
          <w:tcPr>
            <w:tcW w:w="992" w:type="dxa"/>
          </w:tcPr>
          <w:p w:rsidR="00D93711" w:rsidRPr="00E561C7" w:rsidRDefault="00D93711" w:rsidP="00D93711">
            <w:pPr>
              <w:pStyle w:val="yTableNAm"/>
            </w:pPr>
            <w:r>
              <w:br/>
            </w:r>
            <w:r w:rsidRPr="00E561C7">
              <w:t>$1 000</w:t>
            </w:r>
          </w:p>
        </w:tc>
      </w:tr>
      <w:tr w:rsidR="00D93711" w:rsidTr="00D93711">
        <w:trPr>
          <w:cantSplit/>
          <w:trHeight w:val="21"/>
        </w:trPr>
        <w:tc>
          <w:tcPr>
            <w:tcW w:w="1276" w:type="dxa"/>
          </w:tcPr>
          <w:p w:rsidR="00D93711" w:rsidRPr="00E561C7" w:rsidRDefault="00D93711" w:rsidP="00D93711">
            <w:pPr>
              <w:pStyle w:val="yTableNAm"/>
            </w:pPr>
            <w:r w:rsidRPr="009860FF">
              <w:t>s.</w:t>
            </w:r>
            <w:r>
              <w:t> </w:t>
            </w:r>
            <w:r w:rsidRPr="009860FF">
              <w:t>2</w:t>
            </w:r>
            <w:r w:rsidRPr="00E561C7">
              <w:t>7C(4)</w:t>
            </w:r>
            <w:r>
              <w:t>(c)</w:t>
            </w:r>
          </w:p>
        </w:tc>
        <w:tc>
          <w:tcPr>
            <w:tcW w:w="4487" w:type="dxa"/>
          </w:tcPr>
          <w:p w:rsidR="00D93711" w:rsidRPr="00E561C7" w:rsidRDefault="00D93711" w:rsidP="00D93711">
            <w:pPr>
              <w:pStyle w:val="yTableNAm"/>
            </w:pPr>
            <w:r>
              <w:t>Failing</w:t>
            </w:r>
            <w:r w:rsidRPr="00E561C7">
              <w:t xml:space="preserve"> to </w:t>
            </w:r>
            <w:r>
              <w:t>provide copy of property condition report</w:t>
            </w:r>
            <w:r w:rsidRPr="00E561C7">
              <w:t xml:space="preserve"> within 14</w:t>
            </w:r>
            <w:r>
              <w:t> </w:t>
            </w:r>
            <w:r w:rsidRPr="00E561C7">
              <w:t>days</w:t>
            </w:r>
          </w:p>
        </w:tc>
        <w:tc>
          <w:tcPr>
            <w:tcW w:w="992" w:type="dxa"/>
          </w:tcPr>
          <w:p w:rsidR="00D93711" w:rsidRPr="00E561C7" w:rsidRDefault="00D93711" w:rsidP="00D93711">
            <w:pPr>
              <w:pStyle w:val="yTableNAm"/>
            </w:pPr>
            <w:r>
              <w:br/>
            </w:r>
            <w:r w:rsidRPr="00E561C7">
              <w:t>$1 000</w:t>
            </w:r>
          </w:p>
        </w:tc>
      </w:tr>
      <w:tr w:rsidR="00D93711" w:rsidTr="00D93711">
        <w:trPr>
          <w:cantSplit/>
          <w:trHeight w:val="21"/>
        </w:trPr>
        <w:tc>
          <w:tcPr>
            <w:tcW w:w="1276" w:type="dxa"/>
          </w:tcPr>
          <w:p w:rsidR="00D93711" w:rsidRDefault="00D93711" w:rsidP="00D93711">
            <w:pPr>
              <w:pStyle w:val="yTableNAm"/>
            </w:pPr>
            <w:r>
              <w:t>s. 27(1)</w:t>
            </w:r>
          </w:p>
        </w:tc>
        <w:tc>
          <w:tcPr>
            <w:tcW w:w="4487" w:type="dxa"/>
          </w:tcPr>
          <w:p w:rsidR="00D93711" w:rsidRPr="0058598C" w:rsidRDefault="00D93711" w:rsidP="00D93711">
            <w:pPr>
              <w:pStyle w:val="yTableNAm"/>
              <w:rPr>
                <w:rStyle w:val="DraftersNotes"/>
                <w:b w:val="0"/>
                <w:i w:val="0"/>
              </w:rPr>
            </w:pPr>
            <w:r>
              <w:t>Requiring or receiving unauthorised amount for or in relation to a residential tenancy agreement</w:t>
            </w:r>
          </w:p>
        </w:tc>
        <w:tc>
          <w:tcPr>
            <w:tcW w:w="992" w:type="dxa"/>
          </w:tcPr>
          <w:p w:rsidR="00D93711" w:rsidRDefault="00D93711" w:rsidP="00D93711">
            <w:pPr>
              <w:pStyle w:val="yTableNAm"/>
            </w:pPr>
            <w:r>
              <w:br/>
              <w:t>$1 000</w:t>
            </w:r>
          </w:p>
        </w:tc>
      </w:tr>
      <w:tr w:rsidR="00D93711" w:rsidTr="00D93711">
        <w:trPr>
          <w:cantSplit/>
          <w:trHeight w:val="21"/>
        </w:trPr>
        <w:tc>
          <w:tcPr>
            <w:tcW w:w="1276" w:type="dxa"/>
          </w:tcPr>
          <w:p w:rsidR="00D93711" w:rsidRDefault="00D93711" w:rsidP="00D93711">
            <w:pPr>
              <w:pStyle w:val="yTableNAm"/>
            </w:pPr>
            <w:r>
              <w:t>s. 28(1)</w:t>
            </w:r>
          </w:p>
        </w:tc>
        <w:tc>
          <w:tcPr>
            <w:tcW w:w="4487" w:type="dxa"/>
          </w:tcPr>
          <w:p w:rsidR="00D93711" w:rsidRDefault="00D93711" w:rsidP="00D93711">
            <w:pPr>
              <w:pStyle w:val="yTableNAm"/>
            </w:pPr>
            <w:r>
              <w:t>Requiring more than 2 weeks rent during first 2 weeks of tenancy</w:t>
            </w:r>
          </w:p>
        </w:tc>
        <w:tc>
          <w:tcPr>
            <w:tcW w:w="992" w:type="dxa"/>
          </w:tcPr>
          <w:p w:rsidR="00D93711" w:rsidRDefault="00D93711" w:rsidP="00D93711">
            <w:pPr>
              <w:pStyle w:val="yTableNAm"/>
            </w:pPr>
            <w:r>
              <w:br/>
              <w:t>$1 000</w:t>
            </w:r>
          </w:p>
        </w:tc>
      </w:tr>
      <w:tr w:rsidR="00D93711" w:rsidTr="00D93711">
        <w:trPr>
          <w:cantSplit/>
          <w:trHeight w:val="21"/>
        </w:trPr>
        <w:tc>
          <w:tcPr>
            <w:tcW w:w="1276" w:type="dxa"/>
          </w:tcPr>
          <w:p w:rsidR="00D93711" w:rsidRDefault="00D93711" w:rsidP="00D93711">
            <w:pPr>
              <w:pStyle w:val="yTableNAm"/>
            </w:pPr>
            <w:r>
              <w:t>s. 28(2)</w:t>
            </w:r>
          </w:p>
        </w:tc>
        <w:tc>
          <w:tcPr>
            <w:tcW w:w="4487" w:type="dxa"/>
          </w:tcPr>
          <w:p w:rsidR="00D93711" w:rsidRDefault="00D93711" w:rsidP="00D93711">
            <w:pPr>
              <w:pStyle w:val="yTableNAm"/>
            </w:pPr>
            <w:r>
              <w:t>Requiring more than 2 weeks rent in advance</w:t>
            </w:r>
          </w:p>
        </w:tc>
        <w:tc>
          <w:tcPr>
            <w:tcW w:w="992" w:type="dxa"/>
          </w:tcPr>
          <w:p w:rsidR="00D93711" w:rsidRDefault="00D93711" w:rsidP="00D93711">
            <w:pPr>
              <w:pStyle w:val="yTableNAm"/>
            </w:pPr>
            <w:r>
              <w:t>$1 000</w:t>
            </w:r>
          </w:p>
        </w:tc>
      </w:tr>
      <w:tr w:rsidR="00D93711" w:rsidTr="00D93711">
        <w:trPr>
          <w:cantSplit/>
          <w:trHeight w:val="21"/>
        </w:trPr>
        <w:tc>
          <w:tcPr>
            <w:tcW w:w="1276" w:type="dxa"/>
          </w:tcPr>
          <w:p w:rsidR="00D93711" w:rsidRDefault="00D93711" w:rsidP="00D93711">
            <w:pPr>
              <w:pStyle w:val="yTableNAm"/>
            </w:pPr>
            <w:r>
              <w:t>s. 29(1)(a)</w:t>
            </w:r>
          </w:p>
        </w:tc>
        <w:tc>
          <w:tcPr>
            <w:tcW w:w="4487" w:type="dxa"/>
          </w:tcPr>
          <w:p w:rsidR="00D93711" w:rsidRDefault="00D93711" w:rsidP="00D93711">
            <w:pPr>
              <w:pStyle w:val="yTableNAm"/>
            </w:pPr>
            <w:r>
              <w:t>Requiring or receiving more than one security bond</w:t>
            </w:r>
          </w:p>
        </w:tc>
        <w:tc>
          <w:tcPr>
            <w:tcW w:w="992" w:type="dxa"/>
          </w:tcPr>
          <w:p w:rsidR="00D93711" w:rsidRDefault="00D93711" w:rsidP="00D93711">
            <w:pPr>
              <w:pStyle w:val="yTableNAm"/>
            </w:pPr>
            <w:r>
              <w:br/>
              <w:t>$1 000</w:t>
            </w:r>
          </w:p>
        </w:tc>
      </w:tr>
      <w:tr w:rsidR="00D93711" w:rsidTr="00D93711">
        <w:trPr>
          <w:cantSplit/>
          <w:trHeight w:val="21"/>
        </w:trPr>
        <w:tc>
          <w:tcPr>
            <w:tcW w:w="1276" w:type="dxa"/>
          </w:tcPr>
          <w:p w:rsidR="00D93711" w:rsidRDefault="00D93711" w:rsidP="00D93711">
            <w:pPr>
              <w:pStyle w:val="yTableNAm"/>
            </w:pPr>
            <w:r>
              <w:t>s. 29(1)(b)</w:t>
            </w:r>
          </w:p>
        </w:tc>
        <w:tc>
          <w:tcPr>
            <w:tcW w:w="4487" w:type="dxa"/>
          </w:tcPr>
          <w:p w:rsidR="00D93711" w:rsidRDefault="00D93711" w:rsidP="00D93711">
            <w:pPr>
              <w:pStyle w:val="yTableNAm"/>
            </w:pPr>
            <w:r>
              <w:t>Requiring or receiving security bond of more than 4 weeks rent plus pet bond (if applicable)</w:t>
            </w:r>
          </w:p>
        </w:tc>
        <w:tc>
          <w:tcPr>
            <w:tcW w:w="992" w:type="dxa"/>
          </w:tcPr>
          <w:p w:rsidR="00D93711" w:rsidRDefault="00D93711" w:rsidP="00D93711">
            <w:pPr>
              <w:pStyle w:val="yTableNAm"/>
            </w:pPr>
            <w:r>
              <w:br/>
              <w:t>$1 000</w:t>
            </w:r>
          </w:p>
        </w:tc>
      </w:tr>
      <w:tr w:rsidR="00D93711" w:rsidTr="00D93711">
        <w:trPr>
          <w:cantSplit/>
          <w:trHeight w:val="21"/>
        </w:trPr>
        <w:tc>
          <w:tcPr>
            <w:tcW w:w="1276" w:type="dxa"/>
          </w:tcPr>
          <w:p w:rsidR="00D93711" w:rsidRDefault="00D93711" w:rsidP="00D93711">
            <w:pPr>
              <w:pStyle w:val="yTableNAm"/>
            </w:pPr>
            <w:r>
              <w:t>s. 29(4)(a)</w:t>
            </w:r>
          </w:p>
        </w:tc>
        <w:tc>
          <w:tcPr>
            <w:tcW w:w="4487" w:type="dxa"/>
          </w:tcPr>
          <w:p w:rsidR="00D93711" w:rsidRDefault="00D93711" w:rsidP="00D93711">
            <w:pPr>
              <w:pStyle w:val="yTableNAm"/>
            </w:pPr>
            <w:r>
              <w:t>Failing to give receipt for security bond</w:t>
            </w:r>
          </w:p>
        </w:tc>
        <w:tc>
          <w:tcPr>
            <w:tcW w:w="992" w:type="dxa"/>
          </w:tcPr>
          <w:p w:rsidR="00D93711" w:rsidRDefault="00D93711" w:rsidP="00D93711">
            <w:pPr>
              <w:pStyle w:val="yTableNAm"/>
            </w:pPr>
            <w:r>
              <w:t>$2 000</w:t>
            </w:r>
          </w:p>
        </w:tc>
      </w:tr>
      <w:tr w:rsidR="00D93711" w:rsidTr="00D93711">
        <w:trPr>
          <w:cantSplit/>
          <w:trHeight w:val="21"/>
        </w:trPr>
        <w:tc>
          <w:tcPr>
            <w:tcW w:w="1276" w:type="dxa"/>
          </w:tcPr>
          <w:p w:rsidR="00D93711" w:rsidRDefault="00D93711" w:rsidP="00D93711">
            <w:pPr>
              <w:pStyle w:val="yTableNAm"/>
            </w:pPr>
            <w:r>
              <w:t>s. 29(4)(b)</w:t>
            </w:r>
          </w:p>
        </w:tc>
        <w:tc>
          <w:tcPr>
            <w:tcW w:w="4487" w:type="dxa"/>
          </w:tcPr>
          <w:p w:rsidR="00D93711" w:rsidRDefault="00D93711" w:rsidP="00D93711">
            <w:pPr>
              <w:pStyle w:val="yTableNAm"/>
            </w:pPr>
            <w:r>
              <w:t>Failing to pay security bond to bond administrator</w:t>
            </w:r>
          </w:p>
        </w:tc>
        <w:tc>
          <w:tcPr>
            <w:tcW w:w="992" w:type="dxa"/>
          </w:tcPr>
          <w:p w:rsidR="00D93711" w:rsidRDefault="00D93711" w:rsidP="00D93711">
            <w:pPr>
              <w:pStyle w:val="yTableNAm"/>
            </w:pPr>
            <w:r>
              <w:br/>
              <w:t>$2 000</w:t>
            </w:r>
          </w:p>
        </w:tc>
      </w:tr>
      <w:tr w:rsidR="00D93711" w:rsidTr="00D93711">
        <w:trPr>
          <w:cantSplit/>
          <w:trHeight w:val="21"/>
        </w:trPr>
        <w:tc>
          <w:tcPr>
            <w:tcW w:w="1276" w:type="dxa"/>
          </w:tcPr>
          <w:p w:rsidR="00D93711" w:rsidDel="0058598C" w:rsidRDefault="00D93711" w:rsidP="00D93711">
            <w:pPr>
              <w:pStyle w:val="yTableNAm"/>
            </w:pPr>
            <w:r>
              <w:t>s. 29(8)(a)</w:t>
            </w:r>
          </w:p>
        </w:tc>
        <w:tc>
          <w:tcPr>
            <w:tcW w:w="4487" w:type="dxa"/>
          </w:tcPr>
          <w:p w:rsidR="00D93711" w:rsidRPr="00875B2E" w:rsidDel="0058598C" w:rsidRDefault="00D93711" w:rsidP="00D93711">
            <w:pPr>
              <w:pStyle w:val="yTableNAm"/>
            </w:pPr>
            <w:r>
              <w:t>Failing to ensure tenant does not sign bond disposal form before residential tenancy agreement terminates</w:t>
            </w:r>
          </w:p>
        </w:tc>
        <w:tc>
          <w:tcPr>
            <w:tcW w:w="992" w:type="dxa"/>
          </w:tcPr>
          <w:p w:rsidR="00D93711" w:rsidDel="0058598C" w:rsidRDefault="00D93711" w:rsidP="00D93711">
            <w:pPr>
              <w:pStyle w:val="yTableNAm"/>
            </w:pPr>
            <w:r>
              <w:br/>
            </w:r>
            <w:r>
              <w:br/>
              <w:t>$1 000</w:t>
            </w:r>
          </w:p>
        </w:tc>
      </w:tr>
      <w:tr w:rsidR="00D93711" w:rsidTr="00D93711">
        <w:trPr>
          <w:cantSplit/>
          <w:trHeight w:val="21"/>
        </w:trPr>
        <w:tc>
          <w:tcPr>
            <w:tcW w:w="1276" w:type="dxa"/>
          </w:tcPr>
          <w:p w:rsidR="00D93711" w:rsidDel="0058598C" w:rsidRDefault="00D93711" w:rsidP="00D93711">
            <w:pPr>
              <w:pStyle w:val="yTableNAm"/>
            </w:pPr>
            <w:r>
              <w:t>s. 29(8)(b)</w:t>
            </w:r>
          </w:p>
        </w:tc>
        <w:tc>
          <w:tcPr>
            <w:tcW w:w="4487" w:type="dxa"/>
          </w:tcPr>
          <w:p w:rsidR="00D93711" w:rsidRPr="00875B2E" w:rsidDel="0058598C" w:rsidRDefault="00D93711" w:rsidP="00D93711">
            <w:pPr>
              <w:pStyle w:val="yTableNAm"/>
            </w:pPr>
            <w:r>
              <w:t>Failing to ensure tenant does not sign bond disposal form without amount of security bond stipulated</w:t>
            </w:r>
          </w:p>
        </w:tc>
        <w:tc>
          <w:tcPr>
            <w:tcW w:w="992" w:type="dxa"/>
          </w:tcPr>
          <w:p w:rsidR="00D93711" w:rsidDel="0058598C" w:rsidRDefault="00D93711" w:rsidP="00D93711">
            <w:pPr>
              <w:pStyle w:val="yTableNAm"/>
            </w:pPr>
            <w:r>
              <w:br/>
            </w:r>
            <w:r>
              <w:br/>
              <w:t>$1 000</w:t>
            </w:r>
          </w:p>
        </w:tc>
      </w:tr>
      <w:tr w:rsidR="00D93711" w:rsidTr="00D93711">
        <w:trPr>
          <w:cantSplit/>
          <w:trHeight w:val="21"/>
        </w:trPr>
        <w:tc>
          <w:tcPr>
            <w:tcW w:w="1276" w:type="dxa"/>
          </w:tcPr>
          <w:p w:rsidR="00D93711" w:rsidRDefault="00D93711" w:rsidP="00D93711">
            <w:pPr>
              <w:pStyle w:val="yTableNAm"/>
            </w:pPr>
            <w:r>
              <w:t>s. 32</w:t>
            </w:r>
          </w:p>
        </w:tc>
        <w:tc>
          <w:tcPr>
            <w:tcW w:w="4487" w:type="dxa"/>
          </w:tcPr>
          <w:p w:rsidR="00D93711" w:rsidRDefault="00D93711" w:rsidP="00D93711">
            <w:pPr>
              <w:pStyle w:val="yTableNAm"/>
            </w:pPr>
            <w:r>
              <w:t>Requiring or receiving rent in excess of court ordered amount</w:t>
            </w:r>
          </w:p>
        </w:tc>
        <w:tc>
          <w:tcPr>
            <w:tcW w:w="992" w:type="dxa"/>
          </w:tcPr>
          <w:p w:rsidR="00D93711" w:rsidRDefault="00D93711" w:rsidP="00D93711">
            <w:pPr>
              <w:pStyle w:val="yTableNAm"/>
            </w:pPr>
            <w:r>
              <w:br/>
              <w:t>$1 000</w:t>
            </w:r>
          </w:p>
        </w:tc>
      </w:tr>
      <w:tr w:rsidR="00D93711" w:rsidTr="00D93711">
        <w:trPr>
          <w:cantSplit/>
          <w:trHeight w:val="21"/>
        </w:trPr>
        <w:tc>
          <w:tcPr>
            <w:tcW w:w="1276" w:type="dxa"/>
          </w:tcPr>
          <w:p w:rsidR="00D93711" w:rsidRDefault="00D93711" w:rsidP="00D93711">
            <w:pPr>
              <w:pStyle w:val="yTableNAm"/>
            </w:pPr>
            <w:r>
              <w:t>s. 33(1)</w:t>
            </w:r>
          </w:p>
        </w:tc>
        <w:tc>
          <w:tcPr>
            <w:tcW w:w="4487" w:type="dxa"/>
          </w:tcPr>
          <w:p w:rsidR="00D93711" w:rsidRDefault="00D93711" w:rsidP="00D93711">
            <w:pPr>
              <w:pStyle w:val="yTableNAm"/>
            </w:pPr>
            <w:r>
              <w:t>Failing to give receipt for rent</w:t>
            </w:r>
          </w:p>
        </w:tc>
        <w:tc>
          <w:tcPr>
            <w:tcW w:w="992" w:type="dxa"/>
          </w:tcPr>
          <w:p w:rsidR="00D93711" w:rsidRDefault="00D93711" w:rsidP="00D93711">
            <w:pPr>
              <w:pStyle w:val="yTableNAm"/>
            </w:pPr>
            <w:r>
              <w:t>$1 000</w:t>
            </w:r>
          </w:p>
        </w:tc>
      </w:tr>
      <w:tr w:rsidR="00D93711" w:rsidTr="00D93711">
        <w:trPr>
          <w:cantSplit/>
          <w:trHeight w:val="21"/>
        </w:trPr>
        <w:tc>
          <w:tcPr>
            <w:tcW w:w="1276" w:type="dxa"/>
          </w:tcPr>
          <w:p w:rsidR="00D93711" w:rsidRDefault="00D93711" w:rsidP="00D93711">
            <w:pPr>
              <w:pStyle w:val="yTableNAm"/>
            </w:pPr>
            <w:r>
              <w:t>s. 34(1)</w:t>
            </w:r>
          </w:p>
        </w:tc>
        <w:tc>
          <w:tcPr>
            <w:tcW w:w="4487" w:type="dxa"/>
          </w:tcPr>
          <w:p w:rsidR="00D93711" w:rsidRDefault="00D93711" w:rsidP="00D93711">
            <w:pPr>
              <w:pStyle w:val="yTableNAm"/>
            </w:pPr>
            <w:r>
              <w:t>Failing to keep records of rent received</w:t>
            </w:r>
          </w:p>
        </w:tc>
        <w:tc>
          <w:tcPr>
            <w:tcW w:w="992" w:type="dxa"/>
          </w:tcPr>
          <w:p w:rsidR="00D93711" w:rsidRDefault="00D93711" w:rsidP="00D93711">
            <w:pPr>
              <w:pStyle w:val="yTableNAm"/>
            </w:pPr>
            <w:r>
              <w:t>$1 000</w:t>
            </w:r>
          </w:p>
        </w:tc>
      </w:tr>
      <w:tr w:rsidR="00D93711" w:rsidTr="00D93711">
        <w:trPr>
          <w:cantSplit/>
          <w:trHeight w:val="21"/>
        </w:trPr>
        <w:tc>
          <w:tcPr>
            <w:tcW w:w="1276" w:type="dxa"/>
          </w:tcPr>
          <w:p w:rsidR="00D93711" w:rsidRDefault="00D93711" w:rsidP="00D93711">
            <w:pPr>
              <w:pStyle w:val="yTableNAm"/>
            </w:pPr>
            <w:r>
              <w:t>s. 51(1)</w:t>
            </w:r>
          </w:p>
        </w:tc>
        <w:tc>
          <w:tcPr>
            <w:tcW w:w="4487" w:type="dxa"/>
          </w:tcPr>
          <w:p w:rsidR="00D93711" w:rsidRDefault="00D93711" w:rsidP="00D93711">
            <w:pPr>
              <w:pStyle w:val="yTableNAm"/>
            </w:pPr>
            <w:r>
              <w:t>Failing to notify tenant of lessor’s details</w:t>
            </w:r>
          </w:p>
        </w:tc>
        <w:tc>
          <w:tcPr>
            <w:tcW w:w="992" w:type="dxa"/>
          </w:tcPr>
          <w:p w:rsidR="00D93711" w:rsidRDefault="00D93711" w:rsidP="00D93711">
            <w:pPr>
              <w:pStyle w:val="yTableNAm"/>
            </w:pPr>
            <w:r>
              <w:t>$1 000</w:t>
            </w:r>
          </w:p>
        </w:tc>
      </w:tr>
      <w:tr w:rsidR="00D93711" w:rsidRPr="00622A73" w:rsidTr="00D93711">
        <w:trPr>
          <w:cantSplit/>
          <w:trHeight w:val="21"/>
        </w:trPr>
        <w:tc>
          <w:tcPr>
            <w:tcW w:w="1276" w:type="dxa"/>
          </w:tcPr>
          <w:p w:rsidR="00D93711" w:rsidRPr="00012594" w:rsidRDefault="00D93711" w:rsidP="00D93711">
            <w:pPr>
              <w:pStyle w:val="yTableNAm"/>
            </w:pPr>
            <w:r w:rsidRPr="00012594">
              <w:t>s.</w:t>
            </w:r>
            <w:r>
              <w:t> </w:t>
            </w:r>
            <w:r w:rsidRPr="00012594">
              <w:t>51(2)</w:t>
            </w:r>
          </w:p>
        </w:tc>
        <w:tc>
          <w:tcPr>
            <w:tcW w:w="4487" w:type="dxa"/>
          </w:tcPr>
          <w:p w:rsidR="00D93711" w:rsidRPr="00622A73" w:rsidRDefault="00D93711" w:rsidP="00D93711">
            <w:pPr>
              <w:pStyle w:val="yTableNAm"/>
            </w:pPr>
            <w:r>
              <w:t>Failing</w:t>
            </w:r>
            <w:r w:rsidRPr="00622A73">
              <w:t xml:space="preserve"> to notify tenant of lessor’s name and property manager’s name and details</w:t>
            </w:r>
          </w:p>
        </w:tc>
        <w:tc>
          <w:tcPr>
            <w:tcW w:w="992" w:type="dxa"/>
          </w:tcPr>
          <w:p w:rsidR="00D93711" w:rsidRPr="00622A73" w:rsidRDefault="00D93711" w:rsidP="00D93711">
            <w:pPr>
              <w:pStyle w:val="yTableNAm"/>
            </w:pPr>
            <w:r w:rsidRPr="00622A73">
              <w:br/>
              <w:t>$1 000</w:t>
            </w:r>
          </w:p>
        </w:tc>
      </w:tr>
      <w:tr w:rsidR="00D93711" w:rsidTr="00D93711">
        <w:trPr>
          <w:cantSplit/>
          <w:trHeight w:val="21"/>
        </w:trPr>
        <w:tc>
          <w:tcPr>
            <w:tcW w:w="1276" w:type="dxa"/>
          </w:tcPr>
          <w:p w:rsidR="00D93711" w:rsidRDefault="00D93711" w:rsidP="00D93711">
            <w:pPr>
              <w:pStyle w:val="yTableNAm"/>
            </w:pPr>
            <w:r>
              <w:t>s. 51(3)</w:t>
            </w:r>
          </w:p>
        </w:tc>
        <w:tc>
          <w:tcPr>
            <w:tcW w:w="4487" w:type="dxa"/>
          </w:tcPr>
          <w:p w:rsidR="00D93711" w:rsidRDefault="00D93711" w:rsidP="00D93711">
            <w:pPr>
              <w:pStyle w:val="yTableNAm"/>
            </w:pPr>
            <w:r>
              <w:t>Failing to notify tenant of new lessor’s details</w:t>
            </w:r>
          </w:p>
        </w:tc>
        <w:tc>
          <w:tcPr>
            <w:tcW w:w="992" w:type="dxa"/>
          </w:tcPr>
          <w:p w:rsidR="00D93711" w:rsidRDefault="00D93711" w:rsidP="00D93711">
            <w:pPr>
              <w:pStyle w:val="yTableNAm"/>
            </w:pPr>
            <w:r>
              <w:t>$1 000</w:t>
            </w:r>
          </w:p>
        </w:tc>
      </w:tr>
      <w:tr w:rsidR="00D93711" w:rsidTr="00D93711">
        <w:trPr>
          <w:cantSplit/>
          <w:trHeight w:val="21"/>
        </w:trPr>
        <w:tc>
          <w:tcPr>
            <w:tcW w:w="1276" w:type="dxa"/>
          </w:tcPr>
          <w:p w:rsidR="00D93711" w:rsidRDefault="00D93711" w:rsidP="00D93711">
            <w:pPr>
              <w:pStyle w:val="yTableNAm"/>
            </w:pPr>
            <w:r>
              <w:t>s. 51(4)</w:t>
            </w:r>
          </w:p>
        </w:tc>
        <w:tc>
          <w:tcPr>
            <w:tcW w:w="4487" w:type="dxa"/>
          </w:tcPr>
          <w:p w:rsidR="00D93711" w:rsidRDefault="00D93711" w:rsidP="00D93711">
            <w:pPr>
              <w:pStyle w:val="yTableNAm"/>
            </w:pPr>
            <w:r>
              <w:t>Failing to notify tenant of change of lessor’s details within 14 days</w:t>
            </w:r>
          </w:p>
        </w:tc>
        <w:tc>
          <w:tcPr>
            <w:tcW w:w="992" w:type="dxa"/>
          </w:tcPr>
          <w:p w:rsidR="00D93711" w:rsidRDefault="00D93711" w:rsidP="00D93711">
            <w:pPr>
              <w:pStyle w:val="yTableNAm"/>
            </w:pPr>
            <w:r>
              <w:br/>
              <w:t>$1 000</w:t>
            </w:r>
          </w:p>
        </w:tc>
      </w:tr>
      <w:tr w:rsidR="00D93711" w:rsidTr="00D93711">
        <w:trPr>
          <w:cantSplit/>
          <w:trHeight w:val="21"/>
        </w:trPr>
        <w:tc>
          <w:tcPr>
            <w:tcW w:w="1276" w:type="dxa"/>
          </w:tcPr>
          <w:p w:rsidR="00D93711" w:rsidRDefault="00D93711" w:rsidP="00D93711">
            <w:pPr>
              <w:pStyle w:val="yTableNAm"/>
            </w:pPr>
            <w:r>
              <w:t>s. 53(1)</w:t>
            </w:r>
          </w:p>
        </w:tc>
        <w:tc>
          <w:tcPr>
            <w:tcW w:w="4487" w:type="dxa"/>
          </w:tcPr>
          <w:p w:rsidR="00D93711" w:rsidRDefault="00D93711" w:rsidP="00D93711">
            <w:pPr>
              <w:pStyle w:val="yTableNAm"/>
            </w:pPr>
            <w:r>
              <w:t>Giving false name or place of employment</w:t>
            </w:r>
          </w:p>
        </w:tc>
        <w:tc>
          <w:tcPr>
            <w:tcW w:w="992" w:type="dxa"/>
          </w:tcPr>
          <w:p w:rsidR="00D93711" w:rsidRDefault="00D93711" w:rsidP="00D93711">
            <w:pPr>
              <w:pStyle w:val="yTableNAm"/>
            </w:pPr>
            <w:r>
              <w:t>$1 000</w:t>
            </w:r>
          </w:p>
        </w:tc>
      </w:tr>
      <w:tr w:rsidR="00D93711" w:rsidTr="00D93711">
        <w:trPr>
          <w:cantSplit/>
          <w:trHeight w:val="21"/>
        </w:trPr>
        <w:tc>
          <w:tcPr>
            <w:tcW w:w="1276" w:type="dxa"/>
          </w:tcPr>
          <w:p w:rsidR="00D93711" w:rsidRDefault="00D93711" w:rsidP="00D93711">
            <w:pPr>
              <w:pStyle w:val="yTableNAm"/>
            </w:pPr>
            <w:r>
              <w:t>s. 53(2)</w:t>
            </w:r>
          </w:p>
        </w:tc>
        <w:tc>
          <w:tcPr>
            <w:tcW w:w="4487" w:type="dxa"/>
          </w:tcPr>
          <w:p w:rsidR="00D93711" w:rsidRDefault="00D93711" w:rsidP="00D93711">
            <w:pPr>
              <w:pStyle w:val="yTableNAm"/>
            </w:pPr>
            <w:r>
              <w:t>Failing to notify lessor of new place of employment</w:t>
            </w:r>
          </w:p>
        </w:tc>
        <w:tc>
          <w:tcPr>
            <w:tcW w:w="992" w:type="dxa"/>
          </w:tcPr>
          <w:p w:rsidR="00D93711" w:rsidRDefault="00D93711" w:rsidP="00D93711">
            <w:pPr>
              <w:pStyle w:val="yTableNAm"/>
            </w:pPr>
            <w:r>
              <w:br/>
              <w:t>$1 000</w:t>
            </w:r>
          </w:p>
        </w:tc>
      </w:tr>
      <w:tr w:rsidR="00D93711" w:rsidTr="00D93711">
        <w:trPr>
          <w:cantSplit/>
          <w:trHeight w:val="21"/>
        </w:trPr>
        <w:tc>
          <w:tcPr>
            <w:tcW w:w="1276" w:type="dxa"/>
          </w:tcPr>
          <w:p w:rsidR="00D93711" w:rsidRDefault="00D93711" w:rsidP="00D93711">
            <w:pPr>
              <w:pStyle w:val="yTableNAm"/>
            </w:pPr>
            <w:r>
              <w:t>s. 53(3)</w:t>
            </w:r>
          </w:p>
        </w:tc>
        <w:tc>
          <w:tcPr>
            <w:tcW w:w="4487" w:type="dxa"/>
          </w:tcPr>
          <w:p w:rsidR="00D93711" w:rsidRDefault="00D93711" w:rsidP="00D93711">
            <w:pPr>
              <w:pStyle w:val="yTableNAm"/>
            </w:pPr>
            <w:r>
              <w:t>Failing to provide forwarding address on vacating premises</w:t>
            </w:r>
          </w:p>
        </w:tc>
        <w:tc>
          <w:tcPr>
            <w:tcW w:w="992" w:type="dxa"/>
          </w:tcPr>
          <w:p w:rsidR="00D93711" w:rsidRDefault="00D93711" w:rsidP="00D93711">
            <w:pPr>
              <w:pStyle w:val="yTableNAm"/>
            </w:pPr>
            <w:r>
              <w:br/>
              <w:t>$1 000</w:t>
            </w:r>
          </w:p>
        </w:tc>
      </w:tr>
      <w:tr w:rsidR="00D93711" w:rsidTr="00D93711">
        <w:trPr>
          <w:cantSplit/>
          <w:trHeight w:val="21"/>
        </w:trPr>
        <w:tc>
          <w:tcPr>
            <w:tcW w:w="1276" w:type="dxa"/>
          </w:tcPr>
          <w:p w:rsidR="00D93711" w:rsidRDefault="00D93711" w:rsidP="00D93711">
            <w:pPr>
              <w:pStyle w:val="yTableNAm"/>
            </w:pPr>
            <w:r>
              <w:t>s. 54(1)(a)</w:t>
            </w:r>
          </w:p>
        </w:tc>
        <w:tc>
          <w:tcPr>
            <w:tcW w:w="4487" w:type="dxa"/>
          </w:tcPr>
          <w:p w:rsidR="00D93711" w:rsidRDefault="00D93711" w:rsidP="00D93711">
            <w:pPr>
              <w:pStyle w:val="yTableNAm"/>
            </w:pPr>
            <w:r>
              <w:t>Failing to give tenant copy of residential tenancy agreement</w:t>
            </w:r>
          </w:p>
        </w:tc>
        <w:tc>
          <w:tcPr>
            <w:tcW w:w="992" w:type="dxa"/>
          </w:tcPr>
          <w:p w:rsidR="00D93711" w:rsidRDefault="00D93711" w:rsidP="00D93711">
            <w:pPr>
              <w:pStyle w:val="yTableNAm"/>
            </w:pPr>
            <w:r>
              <w:br/>
              <w:t>$1 000</w:t>
            </w:r>
          </w:p>
        </w:tc>
      </w:tr>
      <w:tr w:rsidR="00D93711" w:rsidTr="00D93711">
        <w:trPr>
          <w:cantSplit/>
          <w:trHeight w:val="21"/>
        </w:trPr>
        <w:tc>
          <w:tcPr>
            <w:tcW w:w="1276" w:type="dxa"/>
          </w:tcPr>
          <w:p w:rsidR="00D93711" w:rsidRDefault="00D93711" w:rsidP="00D93711">
            <w:pPr>
              <w:pStyle w:val="yTableNAm"/>
            </w:pPr>
            <w:r>
              <w:t>s. 54(1)(b)</w:t>
            </w:r>
          </w:p>
        </w:tc>
        <w:tc>
          <w:tcPr>
            <w:tcW w:w="4487" w:type="dxa"/>
          </w:tcPr>
          <w:p w:rsidR="00D93711" w:rsidRDefault="00D93711" w:rsidP="00D93711">
            <w:pPr>
              <w:pStyle w:val="yTableNAm"/>
            </w:pPr>
            <w:r>
              <w:t>Failing to give tenant copy of executed residential tenancy agreement</w:t>
            </w:r>
          </w:p>
        </w:tc>
        <w:tc>
          <w:tcPr>
            <w:tcW w:w="992" w:type="dxa"/>
          </w:tcPr>
          <w:p w:rsidR="00D93711" w:rsidRDefault="00D93711" w:rsidP="00D93711">
            <w:pPr>
              <w:pStyle w:val="yTableNAm"/>
            </w:pPr>
            <w:r>
              <w:br/>
              <w:t>$1 000</w:t>
            </w:r>
          </w:p>
        </w:tc>
      </w:tr>
      <w:tr w:rsidR="00D93711" w:rsidTr="00D93711">
        <w:trPr>
          <w:cantSplit/>
          <w:trHeight w:val="21"/>
        </w:trPr>
        <w:tc>
          <w:tcPr>
            <w:tcW w:w="1276" w:type="dxa"/>
          </w:tcPr>
          <w:p w:rsidR="00D93711" w:rsidRDefault="00D93711" w:rsidP="00D93711">
            <w:pPr>
              <w:pStyle w:val="yTableNAm"/>
            </w:pPr>
            <w:r>
              <w:t>s. 57(2A)</w:t>
            </w:r>
          </w:p>
        </w:tc>
        <w:tc>
          <w:tcPr>
            <w:tcW w:w="4487" w:type="dxa"/>
          </w:tcPr>
          <w:p w:rsidR="00D93711" w:rsidRDefault="00D93711" w:rsidP="00D93711">
            <w:pPr>
              <w:pStyle w:val="yTableNAm"/>
            </w:pPr>
            <w:r>
              <w:t>Executing residential tenancy agreement providing for accelerated rent or liquidated damages</w:t>
            </w:r>
          </w:p>
        </w:tc>
        <w:tc>
          <w:tcPr>
            <w:tcW w:w="992" w:type="dxa"/>
          </w:tcPr>
          <w:p w:rsidR="00D93711" w:rsidRDefault="00D93711" w:rsidP="00D93711">
            <w:pPr>
              <w:pStyle w:val="yTableNAm"/>
            </w:pPr>
            <w:r>
              <w:br/>
            </w:r>
            <w:r>
              <w:br/>
              <w:t>$1 000</w:t>
            </w:r>
          </w:p>
        </w:tc>
      </w:tr>
      <w:tr w:rsidR="00D93711" w:rsidTr="00D93711">
        <w:trPr>
          <w:cantSplit/>
          <w:trHeight w:val="21"/>
        </w:trPr>
        <w:tc>
          <w:tcPr>
            <w:tcW w:w="1276" w:type="dxa"/>
          </w:tcPr>
          <w:p w:rsidR="00D93711" w:rsidRDefault="00D93711" w:rsidP="00D93711">
            <w:pPr>
              <w:pStyle w:val="yTableNAm"/>
            </w:pPr>
            <w:r>
              <w:t>s. 59F(1)</w:t>
            </w:r>
          </w:p>
        </w:tc>
        <w:tc>
          <w:tcPr>
            <w:tcW w:w="4487" w:type="dxa"/>
          </w:tcPr>
          <w:p w:rsidR="00D93711" w:rsidRDefault="00D93711" w:rsidP="00D93711">
            <w:pPr>
              <w:pStyle w:val="yTableNAm"/>
            </w:pPr>
            <w:r>
              <w:t>Lessor or tenant altering, removing or adding lock without consent</w:t>
            </w:r>
          </w:p>
        </w:tc>
        <w:tc>
          <w:tcPr>
            <w:tcW w:w="992" w:type="dxa"/>
          </w:tcPr>
          <w:p w:rsidR="00D93711" w:rsidRDefault="00D93711" w:rsidP="00D93711">
            <w:pPr>
              <w:pStyle w:val="yTableNAm"/>
            </w:pPr>
            <w:r>
              <w:br/>
              <w:t>$2 000</w:t>
            </w:r>
          </w:p>
        </w:tc>
      </w:tr>
      <w:tr w:rsidR="00D93711" w:rsidTr="00D93711">
        <w:trPr>
          <w:cantSplit/>
          <w:trHeight w:val="21"/>
        </w:trPr>
        <w:tc>
          <w:tcPr>
            <w:tcW w:w="1276" w:type="dxa"/>
          </w:tcPr>
          <w:p w:rsidR="00D93711" w:rsidRDefault="00D93711" w:rsidP="00D93711">
            <w:pPr>
              <w:pStyle w:val="yTableNAm"/>
            </w:pPr>
            <w:r>
              <w:t>s. 59F(2)</w:t>
            </w:r>
          </w:p>
        </w:tc>
        <w:tc>
          <w:tcPr>
            <w:tcW w:w="4487" w:type="dxa"/>
          </w:tcPr>
          <w:p w:rsidR="00D93711" w:rsidRDefault="00D93711" w:rsidP="00D93711">
            <w:pPr>
              <w:pStyle w:val="yTableNAm"/>
            </w:pPr>
            <w:r>
              <w:t>Property manager altering, removing or adding lock without consent</w:t>
            </w:r>
          </w:p>
        </w:tc>
        <w:tc>
          <w:tcPr>
            <w:tcW w:w="992" w:type="dxa"/>
          </w:tcPr>
          <w:p w:rsidR="00D93711" w:rsidRDefault="00D93711" w:rsidP="00D93711">
            <w:pPr>
              <w:pStyle w:val="yTableNAm"/>
            </w:pPr>
            <w:r>
              <w:br/>
              <w:t>$2 000</w:t>
            </w:r>
          </w:p>
        </w:tc>
      </w:tr>
      <w:tr w:rsidR="00D93711" w:rsidTr="00D93711">
        <w:trPr>
          <w:cantSplit/>
          <w:trHeight w:val="21"/>
        </w:trPr>
        <w:tc>
          <w:tcPr>
            <w:tcW w:w="1276" w:type="dxa"/>
          </w:tcPr>
          <w:p w:rsidR="00D93711" w:rsidRDefault="00D93711" w:rsidP="00D93711">
            <w:pPr>
              <w:pStyle w:val="yTableNAm"/>
            </w:pPr>
            <w:r>
              <w:t>s. 63(3)</w:t>
            </w:r>
          </w:p>
        </w:tc>
        <w:tc>
          <w:tcPr>
            <w:tcW w:w="4487" w:type="dxa"/>
          </w:tcPr>
          <w:p w:rsidR="00D93711" w:rsidRDefault="00D93711" w:rsidP="00D93711">
            <w:pPr>
              <w:pStyle w:val="yTableNAm"/>
            </w:pPr>
            <w:r>
              <w:t>Giving false or misleading notice of termination</w:t>
            </w:r>
          </w:p>
        </w:tc>
        <w:tc>
          <w:tcPr>
            <w:tcW w:w="992" w:type="dxa"/>
          </w:tcPr>
          <w:p w:rsidR="00D93711" w:rsidRDefault="00D93711" w:rsidP="00D93711">
            <w:pPr>
              <w:pStyle w:val="yTableNAm"/>
            </w:pPr>
            <w:r>
              <w:t>$1 000</w:t>
            </w:r>
          </w:p>
        </w:tc>
      </w:tr>
      <w:tr w:rsidR="00D93711" w:rsidTr="00D93711">
        <w:trPr>
          <w:cantSplit/>
          <w:trHeight w:val="21"/>
        </w:trPr>
        <w:tc>
          <w:tcPr>
            <w:tcW w:w="1276" w:type="dxa"/>
          </w:tcPr>
          <w:p w:rsidR="00D93711" w:rsidRDefault="00D93711" w:rsidP="00D93711">
            <w:pPr>
              <w:pStyle w:val="yTableNAm"/>
            </w:pPr>
            <w:r>
              <w:t>s. 79(3)</w:t>
            </w:r>
          </w:p>
        </w:tc>
        <w:tc>
          <w:tcPr>
            <w:tcW w:w="4487" w:type="dxa"/>
          </w:tcPr>
          <w:p w:rsidR="00D93711" w:rsidRDefault="00D93711" w:rsidP="00D93711">
            <w:pPr>
              <w:pStyle w:val="yTableNAm"/>
            </w:pPr>
            <w:r>
              <w:t>Failing to give notice that abandoned goods have been stored</w:t>
            </w:r>
          </w:p>
        </w:tc>
        <w:tc>
          <w:tcPr>
            <w:tcW w:w="992" w:type="dxa"/>
          </w:tcPr>
          <w:p w:rsidR="00D93711" w:rsidRDefault="00D93711" w:rsidP="00D93711">
            <w:pPr>
              <w:pStyle w:val="yTableNAm"/>
            </w:pPr>
            <w:r>
              <w:br/>
              <w:t>$1 000</w:t>
            </w:r>
          </w:p>
        </w:tc>
      </w:tr>
      <w:tr w:rsidR="00D93711" w:rsidTr="00D93711">
        <w:trPr>
          <w:cantSplit/>
          <w:trHeight w:val="21"/>
        </w:trPr>
        <w:tc>
          <w:tcPr>
            <w:tcW w:w="1276" w:type="dxa"/>
          </w:tcPr>
          <w:p w:rsidR="00D93711" w:rsidRDefault="00D93711" w:rsidP="00D93711">
            <w:pPr>
              <w:pStyle w:val="yTableNAm"/>
            </w:pPr>
            <w:r>
              <w:t>s. 80A(6)</w:t>
            </w:r>
          </w:p>
        </w:tc>
        <w:tc>
          <w:tcPr>
            <w:tcW w:w="4487" w:type="dxa"/>
          </w:tcPr>
          <w:p w:rsidR="00D93711" w:rsidRDefault="00D93711" w:rsidP="00D93711">
            <w:pPr>
              <w:pStyle w:val="yTableNAm"/>
            </w:pPr>
            <w:r>
              <w:t>Failing to give reclaimed document to person</w:t>
            </w:r>
          </w:p>
        </w:tc>
        <w:tc>
          <w:tcPr>
            <w:tcW w:w="992" w:type="dxa"/>
          </w:tcPr>
          <w:p w:rsidR="00D93711" w:rsidRDefault="00D93711" w:rsidP="00D93711">
            <w:pPr>
              <w:pStyle w:val="yTableNAm"/>
            </w:pPr>
            <w:r>
              <w:t>$1 000</w:t>
            </w:r>
          </w:p>
        </w:tc>
      </w:tr>
      <w:tr w:rsidR="00D93711" w:rsidTr="00D93711">
        <w:trPr>
          <w:cantSplit/>
          <w:trHeight w:val="21"/>
        </w:trPr>
        <w:tc>
          <w:tcPr>
            <w:tcW w:w="1276" w:type="dxa"/>
          </w:tcPr>
          <w:p w:rsidR="00D93711" w:rsidRDefault="00D93711" w:rsidP="00D93711">
            <w:pPr>
              <w:pStyle w:val="yTableNAm"/>
            </w:pPr>
            <w:r>
              <w:t>s. 80</w:t>
            </w:r>
          </w:p>
        </w:tc>
        <w:tc>
          <w:tcPr>
            <w:tcW w:w="4487" w:type="dxa"/>
          </w:tcPr>
          <w:p w:rsidR="00D93711" w:rsidRDefault="00D93711" w:rsidP="00D93711">
            <w:pPr>
              <w:pStyle w:val="yTableNAm"/>
            </w:pPr>
            <w:r>
              <w:t>Entering leased premises to recover possession without court order</w:t>
            </w:r>
          </w:p>
        </w:tc>
        <w:tc>
          <w:tcPr>
            <w:tcW w:w="992" w:type="dxa"/>
          </w:tcPr>
          <w:p w:rsidR="00D93711" w:rsidRDefault="00D93711" w:rsidP="00D93711">
            <w:pPr>
              <w:pStyle w:val="yTableNAm"/>
            </w:pPr>
            <w:r>
              <w:br/>
              <w:t>$4 000</w:t>
            </w:r>
          </w:p>
        </w:tc>
      </w:tr>
      <w:tr w:rsidR="00D93711" w:rsidTr="00D93711">
        <w:trPr>
          <w:cantSplit/>
          <w:trHeight w:val="21"/>
        </w:trPr>
        <w:tc>
          <w:tcPr>
            <w:tcW w:w="1276" w:type="dxa"/>
          </w:tcPr>
          <w:p w:rsidR="00D93711" w:rsidDel="0093191A" w:rsidRDefault="00D93711" w:rsidP="00D93711">
            <w:pPr>
              <w:pStyle w:val="yTableNAm"/>
            </w:pPr>
            <w:r>
              <w:t>s. 82C(2)</w:t>
            </w:r>
          </w:p>
        </w:tc>
        <w:tc>
          <w:tcPr>
            <w:tcW w:w="4487" w:type="dxa"/>
          </w:tcPr>
          <w:p w:rsidR="00D93711" w:rsidDel="0093191A" w:rsidRDefault="00D93711" w:rsidP="00D93711">
            <w:pPr>
              <w:pStyle w:val="yTableNAm"/>
            </w:pPr>
            <w:r>
              <w:t>Failing to give written notice of usual use of residential tenancy database</w:t>
            </w:r>
          </w:p>
        </w:tc>
        <w:tc>
          <w:tcPr>
            <w:tcW w:w="992" w:type="dxa"/>
          </w:tcPr>
          <w:p w:rsidR="00D93711" w:rsidDel="0093191A" w:rsidRDefault="00D93711" w:rsidP="00D93711">
            <w:pPr>
              <w:pStyle w:val="yTableNAm"/>
            </w:pPr>
            <w:r>
              <w:br/>
              <w:t>$1 000</w:t>
            </w:r>
          </w:p>
        </w:tc>
      </w:tr>
      <w:tr w:rsidR="00D93711" w:rsidTr="00D93711">
        <w:trPr>
          <w:cantSplit/>
          <w:trHeight w:val="21"/>
        </w:trPr>
        <w:tc>
          <w:tcPr>
            <w:tcW w:w="1276" w:type="dxa"/>
          </w:tcPr>
          <w:p w:rsidR="00D93711" w:rsidDel="0093191A" w:rsidRDefault="00D93711" w:rsidP="00D93711">
            <w:pPr>
              <w:pStyle w:val="yTableNAm"/>
            </w:pPr>
            <w:r>
              <w:t>s. 82D(2)</w:t>
            </w:r>
          </w:p>
        </w:tc>
        <w:tc>
          <w:tcPr>
            <w:tcW w:w="4487" w:type="dxa"/>
          </w:tcPr>
          <w:p w:rsidR="00D93711" w:rsidDel="0093191A" w:rsidRDefault="00D93711" w:rsidP="00D93711">
            <w:pPr>
              <w:pStyle w:val="yTableNAm"/>
            </w:pPr>
            <w:r>
              <w:t>Failing to give written notice of personal information in residential tenancy database</w:t>
            </w:r>
          </w:p>
        </w:tc>
        <w:tc>
          <w:tcPr>
            <w:tcW w:w="992" w:type="dxa"/>
          </w:tcPr>
          <w:p w:rsidR="00D93711" w:rsidDel="0093191A" w:rsidRDefault="00D93711" w:rsidP="00D93711">
            <w:pPr>
              <w:pStyle w:val="yTableNAm"/>
            </w:pPr>
            <w:r>
              <w:br/>
              <w:t>$1 000</w:t>
            </w:r>
          </w:p>
        </w:tc>
      </w:tr>
      <w:tr w:rsidR="00D93711" w:rsidTr="00D93711">
        <w:trPr>
          <w:cantSplit/>
          <w:trHeight w:val="21"/>
        </w:trPr>
        <w:tc>
          <w:tcPr>
            <w:tcW w:w="1276" w:type="dxa"/>
          </w:tcPr>
          <w:p w:rsidR="00D93711" w:rsidDel="0093191A" w:rsidRDefault="00D93711" w:rsidP="00D93711">
            <w:pPr>
              <w:pStyle w:val="yTableNAm"/>
            </w:pPr>
            <w:r>
              <w:t>s. 82E(1)</w:t>
            </w:r>
          </w:p>
        </w:tc>
        <w:tc>
          <w:tcPr>
            <w:tcW w:w="4487" w:type="dxa"/>
          </w:tcPr>
          <w:p w:rsidR="00D93711" w:rsidDel="0093191A" w:rsidRDefault="00D93711" w:rsidP="00D93711">
            <w:pPr>
              <w:pStyle w:val="yTableNAm"/>
            </w:pPr>
            <w:r>
              <w:t xml:space="preserve">Listing personal information in residential tenancy database contrary to </w:t>
            </w:r>
            <w:r w:rsidRPr="00BD4902">
              <w:t>section</w:t>
            </w:r>
            <w:r>
              <w:t> 82E(1)</w:t>
            </w:r>
          </w:p>
        </w:tc>
        <w:tc>
          <w:tcPr>
            <w:tcW w:w="992" w:type="dxa"/>
          </w:tcPr>
          <w:p w:rsidR="00D93711" w:rsidDel="0093191A" w:rsidRDefault="00D93711" w:rsidP="00D93711">
            <w:pPr>
              <w:pStyle w:val="yTableNAm"/>
            </w:pPr>
            <w:r>
              <w:br/>
              <w:t>$1 000</w:t>
            </w:r>
          </w:p>
        </w:tc>
      </w:tr>
      <w:tr w:rsidR="00D93711" w:rsidTr="00D93711">
        <w:trPr>
          <w:cantSplit/>
          <w:trHeight w:val="21"/>
        </w:trPr>
        <w:tc>
          <w:tcPr>
            <w:tcW w:w="1276" w:type="dxa"/>
          </w:tcPr>
          <w:p w:rsidR="00D93711" w:rsidDel="0093191A" w:rsidRDefault="00D93711" w:rsidP="00D93711">
            <w:pPr>
              <w:pStyle w:val="yTableNAm"/>
            </w:pPr>
            <w:r>
              <w:t>s. 82F(1)</w:t>
            </w:r>
          </w:p>
        </w:tc>
        <w:tc>
          <w:tcPr>
            <w:tcW w:w="4487" w:type="dxa"/>
          </w:tcPr>
          <w:p w:rsidR="00D93711" w:rsidDel="0093191A" w:rsidRDefault="00D93711" w:rsidP="00D93711">
            <w:pPr>
              <w:pStyle w:val="yTableNAm"/>
            </w:pPr>
            <w:r>
              <w:t xml:space="preserve">Listing personal information in residential tenancy database contrary to </w:t>
            </w:r>
            <w:r w:rsidRPr="00BD4902">
              <w:t>section</w:t>
            </w:r>
            <w:r>
              <w:t> 82F(1)</w:t>
            </w:r>
          </w:p>
        </w:tc>
        <w:tc>
          <w:tcPr>
            <w:tcW w:w="992" w:type="dxa"/>
          </w:tcPr>
          <w:p w:rsidR="00D93711" w:rsidDel="0093191A" w:rsidRDefault="00D93711" w:rsidP="00D93711">
            <w:pPr>
              <w:pStyle w:val="yTableNAm"/>
            </w:pPr>
            <w:r>
              <w:br/>
              <w:t>$1 000</w:t>
            </w:r>
          </w:p>
        </w:tc>
      </w:tr>
      <w:tr w:rsidR="00D93711" w:rsidTr="00D93711">
        <w:trPr>
          <w:cantSplit/>
          <w:trHeight w:val="21"/>
        </w:trPr>
        <w:tc>
          <w:tcPr>
            <w:tcW w:w="1276" w:type="dxa"/>
          </w:tcPr>
          <w:p w:rsidR="00D93711" w:rsidDel="0093191A" w:rsidRDefault="00D93711" w:rsidP="00D93711">
            <w:pPr>
              <w:pStyle w:val="yTableNAm"/>
            </w:pPr>
            <w:r>
              <w:t>s. 82G(3)</w:t>
            </w:r>
          </w:p>
        </w:tc>
        <w:tc>
          <w:tcPr>
            <w:tcW w:w="4487" w:type="dxa"/>
          </w:tcPr>
          <w:p w:rsidR="00D93711" w:rsidDel="0093191A" w:rsidRDefault="00D93711" w:rsidP="00D93711">
            <w:pPr>
              <w:pStyle w:val="yTableNAm"/>
            </w:pPr>
            <w:r>
              <w:t xml:space="preserve">Failing to keep copy of written notice under </w:t>
            </w:r>
            <w:r w:rsidRPr="00BD4902">
              <w:t>section</w:t>
            </w:r>
            <w:r>
              <w:t> 82G(2) for one year</w:t>
            </w:r>
          </w:p>
        </w:tc>
        <w:tc>
          <w:tcPr>
            <w:tcW w:w="992" w:type="dxa"/>
          </w:tcPr>
          <w:p w:rsidR="00D93711" w:rsidDel="0093191A" w:rsidRDefault="00D93711" w:rsidP="00D93711">
            <w:pPr>
              <w:pStyle w:val="yTableNAm"/>
            </w:pPr>
            <w:r>
              <w:br/>
              <w:t>$1 000</w:t>
            </w:r>
          </w:p>
        </w:tc>
      </w:tr>
      <w:tr w:rsidR="00D93711" w:rsidTr="00D93711">
        <w:trPr>
          <w:cantSplit/>
          <w:trHeight w:val="21"/>
        </w:trPr>
        <w:tc>
          <w:tcPr>
            <w:tcW w:w="1276" w:type="dxa"/>
          </w:tcPr>
          <w:p w:rsidR="00D93711" w:rsidDel="0093191A" w:rsidRDefault="00D93711" w:rsidP="00D93711">
            <w:pPr>
              <w:pStyle w:val="yTableNAm"/>
            </w:pPr>
            <w:r>
              <w:t>s. 82H(2)</w:t>
            </w:r>
          </w:p>
        </w:tc>
        <w:tc>
          <w:tcPr>
            <w:tcW w:w="4487" w:type="dxa"/>
          </w:tcPr>
          <w:p w:rsidR="00D93711" w:rsidDel="0093191A" w:rsidRDefault="00D93711" w:rsidP="00D93711">
            <w:pPr>
              <w:pStyle w:val="yTableNAm"/>
            </w:pPr>
            <w:r>
              <w:t>Failing to amend or remove personal information from residential tenancy database within 14 days</w:t>
            </w:r>
          </w:p>
        </w:tc>
        <w:tc>
          <w:tcPr>
            <w:tcW w:w="992" w:type="dxa"/>
          </w:tcPr>
          <w:p w:rsidR="00D93711" w:rsidDel="0093191A" w:rsidRDefault="00D93711" w:rsidP="00D93711">
            <w:pPr>
              <w:pStyle w:val="yTableNAm"/>
            </w:pPr>
            <w:r>
              <w:br/>
              <w:t>$1 000</w:t>
            </w:r>
          </w:p>
        </w:tc>
      </w:tr>
      <w:tr w:rsidR="00D93711" w:rsidTr="00D93711">
        <w:trPr>
          <w:cantSplit/>
          <w:trHeight w:val="21"/>
        </w:trPr>
        <w:tc>
          <w:tcPr>
            <w:tcW w:w="1276" w:type="dxa"/>
          </w:tcPr>
          <w:p w:rsidR="00D93711" w:rsidDel="0093191A" w:rsidRDefault="00D93711" w:rsidP="00D93711">
            <w:pPr>
              <w:pStyle w:val="yTableNAm"/>
            </w:pPr>
            <w:r>
              <w:t>s. 82I(1)</w:t>
            </w:r>
          </w:p>
        </w:tc>
        <w:tc>
          <w:tcPr>
            <w:tcW w:w="4487" w:type="dxa"/>
          </w:tcPr>
          <w:p w:rsidR="00D93711" w:rsidDel="0093191A" w:rsidRDefault="00D93711" w:rsidP="00D93711">
            <w:pPr>
              <w:pStyle w:val="yTableNAm"/>
            </w:pPr>
            <w:r>
              <w:t>Lessor or lessor’s agent failing to give copy of personal information within 14 days of request</w:t>
            </w:r>
          </w:p>
        </w:tc>
        <w:tc>
          <w:tcPr>
            <w:tcW w:w="992" w:type="dxa"/>
          </w:tcPr>
          <w:p w:rsidR="00D93711" w:rsidDel="0093191A" w:rsidRDefault="00D93711" w:rsidP="00D93711">
            <w:pPr>
              <w:pStyle w:val="yTableNAm"/>
            </w:pPr>
            <w:r>
              <w:br/>
              <w:t>$1 000</w:t>
            </w:r>
          </w:p>
        </w:tc>
      </w:tr>
      <w:tr w:rsidR="00D93711" w:rsidTr="00D93711">
        <w:trPr>
          <w:cantSplit/>
          <w:trHeight w:val="21"/>
        </w:trPr>
        <w:tc>
          <w:tcPr>
            <w:tcW w:w="1276" w:type="dxa"/>
          </w:tcPr>
          <w:p w:rsidR="00D93711" w:rsidDel="0093191A" w:rsidRDefault="00D93711" w:rsidP="00D93711">
            <w:pPr>
              <w:pStyle w:val="yTableNAm"/>
            </w:pPr>
            <w:r>
              <w:t>s. 82I(2)</w:t>
            </w:r>
          </w:p>
        </w:tc>
        <w:tc>
          <w:tcPr>
            <w:tcW w:w="4487" w:type="dxa"/>
          </w:tcPr>
          <w:p w:rsidR="00D93711" w:rsidDel="0093191A" w:rsidRDefault="00D93711" w:rsidP="00D93711">
            <w:pPr>
              <w:pStyle w:val="yTableNAm"/>
            </w:pPr>
            <w:r>
              <w:t>Database operator failing to give copy of personal information in residential tenancy database within 14 days of request</w:t>
            </w:r>
          </w:p>
        </w:tc>
        <w:tc>
          <w:tcPr>
            <w:tcW w:w="992" w:type="dxa"/>
          </w:tcPr>
          <w:p w:rsidR="00D93711" w:rsidDel="0093191A" w:rsidRDefault="00D93711" w:rsidP="00D93711">
            <w:pPr>
              <w:pStyle w:val="yTableNAm"/>
            </w:pPr>
            <w:r>
              <w:br/>
            </w:r>
            <w:r>
              <w:br/>
              <w:t>$1 000</w:t>
            </w:r>
          </w:p>
        </w:tc>
      </w:tr>
      <w:tr w:rsidR="00D93711" w:rsidTr="00D93711">
        <w:trPr>
          <w:cantSplit/>
          <w:trHeight w:val="21"/>
        </w:trPr>
        <w:tc>
          <w:tcPr>
            <w:tcW w:w="1276" w:type="dxa"/>
          </w:tcPr>
          <w:p w:rsidR="00D93711" w:rsidDel="0093191A" w:rsidRDefault="00D93711" w:rsidP="00D93711">
            <w:pPr>
              <w:pStyle w:val="yTableNAm"/>
            </w:pPr>
            <w:r>
              <w:t>s. 82K(2)</w:t>
            </w:r>
          </w:p>
        </w:tc>
        <w:tc>
          <w:tcPr>
            <w:tcW w:w="4487" w:type="dxa"/>
          </w:tcPr>
          <w:p w:rsidR="00D93711" w:rsidDel="0093191A" w:rsidRDefault="00D93711" w:rsidP="00D93711">
            <w:pPr>
              <w:pStyle w:val="yTableNAm"/>
            </w:pPr>
            <w:r>
              <w:t>Keeping personal information in residential tenancy database longer than permitted</w:t>
            </w:r>
          </w:p>
        </w:tc>
        <w:tc>
          <w:tcPr>
            <w:tcW w:w="992" w:type="dxa"/>
          </w:tcPr>
          <w:p w:rsidR="00D93711" w:rsidDel="0093191A" w:rsidRDefault="00D93711" w:rsidP="00D93711">
            <w:pPr>
              <w:pStyle w:val="yTableNAm"/>
            </w:pPr>
            <w:r>
              <w:br/>
              <w:t>$1 000</w:t>
            </w:r>
          </w:p>
        </w:tc>
      </w:tr>
      <w:tr w:rsidR="00D93711" w:rsidTr="00D93711">
        <w:trPr>
          <w:cantSplit/>
          <w:trHeight w:val="21"/>
        </w:trPr>
        <w:tc>
          <w:tcPr>
            <w:tcW w:w="1276" w:type="dxa"/>
          </w:tcPr>
          <w:p w:rsidR="00D93711" w:rsidDel="0093191A" w:rsidRDefault="00D93711" w:rsidP="00D93711">
            <w:pPr>
              <w:pStyle w:val="yTableNAm"/>
            </w:pPr>
            <w:r>
              <w:t>s. 93(1)</w:t>
            </w:r>
          </w:p>
        </w:tc>
        <w:tc>
          <w:tcPr>
            <w:tcW w:w="4487" w:type="dxa"/>
          </w:tcPr>
          <w:p w:rsidR="00D93711" w:rsidDel="0093191A" w:rsidRDefault="00D93711" w:rsidP="00D93711">
            <w:pPr>
              <w:pStyle w:val="yTableNAm"/>
            </w:pPr>
            <w:r>
              <w:t>Failing to take reasonable steps to ensure security bond is transferred to bond administrator when required</w:t>
            </w:r>
          </w:p>
        </w:tc>
        <w:tc>
          <w:tcPr>
            <w:tcW w:w="992" w:type="dxa"/>
          </w:tcPr>
          <w:p w:rsidR="00D93711" w:rsidDel="0093191A" w:rsidRDefault="00D93711" w:rsidP="00D93711">
            <w:pPr>
              <w:pStyle w:val="yTableNAm"/>
            </w:pPr>
            <w:r>
              <w:br/>
            </w:r>
            <w:r>
              <w:br/>
              <w:t>$1 000</w:t>
            </w:r>
          </w:p>
        </w:tc>
      </w:tr>
      <w:tr w:rsidR="00D93711" w:rsidTr="00D93711">
        <w:trPr>
          <w:cantSplit/>
          <w:trHeight w:val="21"/>
        </w:trPr>
        <w:tc>
          <w:tcPr>
            <w:tcW w:w="1276" w:type="dxa"/>
            <w:tcBorders>
              <w:bottom w:val="single" w:sz="4" w:space="0" w:color="auto"/>
            </w:tcBorders>
          </w:tcPr>
          <w:p w:rsidR="00D93711" w:rsidDel="0093191A" w:rsidRDefault="00D93711" w:rsidP="00D93711">
            <w:pPr>
              <w:pStyle w:val="yTableNAm"/>
            </w:pPr>
            <w:r>
              <w:t>s. 96(2)</w:t>
            </w:r>
          </w:p>
        </w:tc>
        <w:tc>
          <w:tcPr>
            <w:tcW w:w="4487" w:type="dxa"/>
            <w:tcBorders>
              <w:bottom w:val="single" w:sz="4" w:space="0" w:color="auto"/>
            </w:tcBorders>
          </w:tcPr>
          <w:p w:rsidR="00D93711" w:rsidDel="0093191A" w:rsidRDefault="00D93711" w:rsidP="00D93711">
            <w:pPr>
              <w:pStyle w:val="yTableNAm"/>
            </w:pPr>
            <w:r>
              <w:t>Failing to pay bond, or part of bond, when required</w:t>
            </w:r>
          </w:p>
        </w:tc>
        <w:tc>
          <w:tcPr>
            <w:tcW w:w="992" w:type="dxa"/>
            <w:tcBorders>
              <w:bottom w:val="single" w:sz="4" w:space="0" w:color="auto"/>
            </w:tcBorders>
          </w:tcPr>
          <w:p w:rsidR="00D93711" w:rsidDel="0093191A" w:rsidRDefault="00D93711" w:rsidP="00D93711">
            <w:pPr>
              <w:pStyle w:val="yTableNAm"/>
            </w:pPr>
            <w:r>
              <w:br/>
              <w:t>$1 000</w:t>
            </w:r>
          </w:p>
        </w:tc>
      </w:tr>
    </w:tbl>
    <w:p w:rsidR="00D93711" w:rsidRDefault="00D93711" w:rsidP="00D93711">
      <w:pPr>
        <w:pStyle w:val="BlankClose"/>
        <w:keepNext/>
      </w:pPr>
    </w:p>
    <w:p w:rsidR="00D93711" w:rsidRPr="003273A3" w:rsidRDefault="00D93711" w:rsidP="00B30799">
      <w:pPr>
        <w:pStyle w:val="BlankOpen"/>
        <w:rPr>
          <w:snapToGrid w:val="0"/>
        </w:rPr>
      </w:pPr>
    </w:p>
    <w:p w:rsidR="00696129" w:rsidRDefault="00696129">
      <w:pPr>
        <w:sectPr w:rsidR="00696129">
          <w:headerReference w:type="even" r:id="rId34"/>
          <w:headerReference w:type="default" r:id="rId35"/>
          <w:headerReference w:type="first" r:id="rId36"/>
          <w:pgSz w:w="11906" w:h="16838" w:code="9"/>
          <w:pgMar w:top="2376" w:right="2404" w:bottom="3544" w:left="2404" w:header="720" w:footer="3380" w:gutter="0"/>
          <w:cols w:space="720"/>
          <w:noEndnote/>
          <w:docGrid w:linePitch="326"/>
        </w:sectPr>
      </w:pPr>
    </w:p>
    <w:p w:rsidR="00696129" w:rsidRDefault="00696129"/>
    <w:p w:rsidR="00696129" w:rsidRDefault="00696129" w:rsidP="00696129">
      <w:pPr>
        <w:pStyle w:val="nHeading2"/>
        <w:rPr>
          <w:sz w:val="28"/>
        </w:rPr>
      </w:pPr>
      <w:bookmarkStart w:id="313" w:name="_Toc355600926"/>
      <w:bookmarkStart w:id="314" w:name="_Toc355611667"/>
      <w:r>
        <w:rPr>
          <w:sz w:val="28"/>
        </w:rPr>
        <w:t>Defined terms</w:t>
      </w:r>
      <w:bookmarkEnd w:id="313"/>
      <w:bookmarkEnd w:id="314"/>
    </w:p>
    <w:p w:rsidR="00696129" w:rsidRDefault="00696129" w:rsidP="00696129">
      <w:pPr>
        <w:ind w:left="850" w:right="850"/>
        <w:jc w:val="center"/>
        <w:rPr>
          <w:i/>
          <w:sz w:val="18"/>
        </w:rPr>
      </w:pPr>
    </w:p>
    <w:p w:rsidR="00696129" w:rsidRDefault="00696129" w:rsidP="00696129">
      <w:pPr>
        <w:ind w:left="850" w:right="850"/>
        <w:jc w:val="center"/>
        <w:rPr>
          <w:i/>
          <w:sz w:val="18"/>
        </w:rPr>
      </w:pPr>
      <w:r>
        <w:rPr>
          <w:i/>
          <w:sz w:val="18"/>
        </w:rPr>
        <w:t>[This is a list of terms defined and the provisions where they are defined.  The list is not part of the law.]</w:t>
      </w:r>
    </w:p>
    <w:p w:rsidR="00696129" w:rsidRPr="00696129" w:rsidRDefault="00696129" w:rsidP="00696129">
      <w:pPr>
        <w:pBdr>
          <w:bottom w:val="single" w:sz="4" w:space="1" w:color="auto"/>
        </w:pBdr>
        <w:tabs>
          <w:tab w:val="right" w:pos="7070"/>
        </w:tabs>
        <w:ind w:left="578"/>
        <w:rPr>
          <w:b/>
          <w:sz w:val="20"/>
        </w:rPr>
      </w:pPr>
      <w:r>
        <w:rPr>
          <w:b/>
          <w:sz w:val="20"/>
        </w:rPr>
        <w:t>Defined term</w:t>
      </w:r>
      <w:r>
        <w:rPr>
          <w:b/>
          <w:sz w:val="20"/>
        </w:rPr>
        <w:tab/>
        <w:t>Provision(s)</w:t>
      </w:r>
    </w:p>
    <w:p w:rsidR="00696129" w:rsidRDefault="00696129" w:rsidP="00696129">
      <w:pPr>
        <w:pStyle w:val="DefinedTerms"/>
      </w:pPr>
      <w:bookmarkStart w:id="315" w:name="DefinedTerms"/>
      <w:bookmarkEnd w:id="315"/>
      <w:r>
        <w:t>bond holder</w:t>
      </w:r>
      <w:r>
        <w:tab/>
        <w:t>15(7)</w:t>
      </w:r>
    </w:p>
    <w:p w:rsidR="00696129" w:rsidRDefault="00696129" w:rsidP="00696129">
      <w:pPr>
        <w:pStyle w:val="DefinedTerms"/>
      </w:pPr>
      <w:r>
        <w:t>chattels</w:t>
      </w:r>
      <w:r>
        <w:tab/>
        <w:t>Sch. 2, cl. *7</w:t>
      </w:r>
    </w:p>
    <w:p w:rsidR="00696129" w:rsidRDefault="00696129" w:rsidP="00696129">
      <w:pPr>
        <w:pStyle w:val="DefinedTerms"/>
      </w:pPr>
      <w:r>
        <w:t>financially disadvantaged person</w:t>
      </w:r>
      <w:r>
        <w:tab/>
        <w:t>Sch. 3,</w:t>
      </w:r>
    </w:p>
    <w:p w:rsidR="00696129" w:rsidRDefault="00696129" w:rsidP="00696129">
      <w:pPr>
        <w:pStyle w:val="DefinedTerms"/>
      </w:pPr>
      <w:r>
        <w:t>park operator</w:t>
      </w:r>
      <w:r>
        <w:tab/>
        <w:t>2A</w:t>
      </w:r>
    </w:p>
    <w:p w:rsidR="00696129" w:rsidRDefault="00696129" w:rsidP="00696129">
      <w:pPr>
        <w:pStyle w:val="DefinedTerms"/>
      </w:pPr>
      <w:r>
        <w:t>relevant bank accepted bills rate</w:t>
      </w:r>
      <w:r>
        <w:tab/>
        <w:t>19(3)</w:t>
      </w:r>
    </w:p>
    <w:p w:rsidR="00696129" w:rsidRDefault="00696129" w:rsidP="00696129">
      <w:pPr>
        <w:pStyle w:val="DefinedTerms"/>
      </w:pPr>
      <w:r>
        <w:t>relocatable home</w:t>
      </w:r>
      <w:r>
        <w:tab/>
        <w:t>2A</w:t>
      </w:r>
    </w:p>
    <w:p w:rsidR="00696129" w:rsidRDefault="00696129" w:rsidP="00696129">
      <w:pPr>
        <w:pStyle w:val="DefinedTerms"/>
      </w:pPr>
      <w:r>
        <w:t>residential park</w:t>
      </w:r>
      <w:r>
        <w:tab/>
        <w:t>2A</w:t>
      </w:r>
    </w:p>
    <w:p w:rsidR="00696129" w:rsidRDefault="00696129" w:rsidP="00696129">
      <w:pPr>
        <w:pStyle w:val="DefinedTerms"/>
      </w:pPr>
      <w:r>
        <w:t>retirement village</w:t>
      </w:r>
      <w:r>
        <w:tab/>
        <w:t>3(2)</w:t>
      </w:r>
    </w:p>
    <w:p w:rsidR="00696129" w:rsidRDefault="00696129" w:rsidP="00696129">
      <w:pPr>
        <w:pStyle w:val="DefinedTerms"/>
      </w:pPr>
      <w:r>
        <w:t>security bond</w:t>
      </w:r>
      <w:r>
        <w:tab/>
        <w:t>15(7)</w:t>
      </w:r>
    </w:p>
    <w:p w:rsidR="00696129" w:rsidRDefault="00696129" w:rsidP="00696129">
      <w:pPr>
        <w:pStyle w:val="DefinedTerms"/>
      </w:pPr>
      <w:r>
        <w:t>site</w:t>
      </w:r>
      <w:r>
        <w:tab/>
        <w:t>2A</w:t>
      </w:r>
    </w:p>
    <w:p w:rsidR="00696129" w:rsidRDefault="00696129" w:rsidP="00696129">
      <w:pPr>
        <w:pStyle w:val="DefinedTerms"/>
      </w:pPr>
      <w:r>
        <w:t>site</w:t>
      </w:r>
      <w:r>
        <w:noBreakHyphen/>
        <w:t>only agreement</w:t>
      </w:r>
      <w:r>
        <w:tab/>
        <w:t>2A</w:t>
      </w:r>
    </w:p>
    <w:p w:rsidR="00696129" w:rsidRDefault="00696129" w:rsidP="00696129">
      <w:pPr>
        <w:pStyle w:val="DefinedTerms"/>
      </w:pPr>
      <w:r>
        <w:t>specified power</w:t>
      </w:r>
      <w:r>
        <w:tab/>
        <w:t>5(2), 5D(2)</w:t>
      </w:r>
    </w:p>
    <w:p w:rsidR="00696129" w:rsidRDefault="00696129" w:rsidP="00696129">
      <w:pPr>
        <w:pStyle w:val="DefinedTerms"/>
      </w:pPr>
      <w:r>
        <w:t>the first notice</w:t>
      </w:r>
      <w:r>
        <w:tab/>
        <w:t>Sch. 2, cl. 18</w:t>
      </w:r>
    </w:p>
    <w:p w:rsidR="00696129" w:rsidRDefault="00696129" w:rsidP="00696129">
      <w:pPr>
        <w:pStyle w:val="DefinedTerms"/>
      </w:pPr>
      <w:r>
        <w:t>the second notice</w:t>
      </w:r>
      <w:r>
        <w:tab/>
        <w:t>Sch. 2, cl. 18</w:t>
      </w:r>
    </w:p>
    <w:p w:rsidR="00696129" w:rsidRDefault="00696129" w:rsidP="00696129">
      <w:pPr>
        <w:pStyle w:val="DefinedTerms"/>
      </w:pPr>
      <w:r>
        <w:t>Unclaimed Security Bond Account</w:t>
      </w:r>
      <w:r>
        <w:tab/>
        <w:t>15(7)</w:t>
      </w:r>
    </w:p>
    <w:p w:rsidR="00696129" w:rsidRDefault="00696129" w:rsidP="00696129">
      <w:pPr>
        <w:pStyle w:val="DefinedTerms"/>
        <w:sectPr w:rsidR="00696129">
          <w:headerReference w:type="even" r:id="rId37"/>
          <w:headerReference w:type="default" r:id="rId38"/>
          <w:footerReference w:type="even" r:id="rId39"/>
          <w:footerReference w:type="default" r:id="rId40"/>
          <w:headerReference w:type="first" r:id="rId41"/>
          <w:footerReference w:type="first" r:id="rId42"/>
          <w:pgSz w:w="11906" w:h="16838" w:code="9"/>
          <w:pgMar w:top="2376" w:right="2404" w:bottom="3544" w:left="2404" w:header="720" w:footer="3380" w:gutter="0"/>
          <w:cols w:space="720"/>
          <w:noEndnote/>
          <w:docGrid w:linePitch="326"/>
        </w:sectPr>
      </w:pPr>
    </w:p>
    <w:p w:rsidR="006D3FC0" w:rsidRDefault="006D3FC0"/>
    <w:sectPr w:rsidR="006D3FC0">
      <w:headerReference w:type="even" r:id="rId43"/>
      <w:headerReference w:type="default" r:id="rId4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990" w:rsidRDefault="00E97990">
      <w:r>
        <w:separator/>
      </w:r>
    </w:p>
  </w:endnote>
  <w:endnote w:type="continuationSeparator" w:id="0">
    <w:p w:rsidR="00E97990" w:rsidRDefault="00E9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panose1 w:val="00000000000000000000"/>
    <w:charset w:val="00"/>
    <w:family w:val="roman"/>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990" w:rsidRDefault="00E97990">
    <w:pPr>
      <w:pStyle w:val="Footer"/>
      <w:tabs>
        <w:tab w:val="clear" w:pos="4153"/>
        <w:tab w:val="right" w:pos="7088"/>
      </w:tabs>
      <w:rPr>
        <w:rStyle w:val="PageNumber"/>
      </w:rPr>
    </w:pPr>
  </w:p>
  <w:p w:rsidR="00E97990" w:rsidRDefault="00E9799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C05F6A">
      <w:rPr>
        <w:rFonts w:ascii="Arial" w:hAnsi="Arial" w:cs="Arial"/>
        <w:sz w:val="20"/>
        <w:lang w:val="en-US"/>
      </w:rPr>
      <w:t>03-e0-00</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C05F6A">
      <w:rPr>
        <w:rFonts w:ascii="Arial" w:hAnsi="Arial" w:cs="Arial"/>
        <w:sz w:val="20"/>
        <w:lang w:val="en-US"/>
      </w:rPr>
      <w:t>03 May 2013</w:t>
    </w:r>
    <w:r>
      <w:rPr>
        <w:rFonts w:ascii="Arial" w:hAnsi="Arial" w:cs="Arial"/>
        <w:sz w:val="20"/>
        <w:lang w:val="en-US"/>
      </w:rPr>
      <w:fldChar w:fldCharType="end"/>
    </w:r>
  </w:p>
  <w:p w:rsidR="00E97990" w:rsidRDefault="00E97990">
    <w:pPr>
      <w:rPr>
        <w:sz w:val="16"/>
      </w:rPr>
    </w:pPr>
    <w:r>
      <w:rPr>
        <w:rFonts w:cs="Arial"/>
        <w:sz w:val="16"/>
        <w:szCs w:val="16"/>
        <w:lang w:val="en-US"/>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129" w:rsidRDefault="00696129">
    <w:pPr>
      <w:pStyle w:val="Footer"/>
      <w:tabs>
        <w:tab w:val="clear" w:pos="4153"/>
        <w:tab w:val="right" w:pos="7088"/>
      </w:tabs>
      <w:rPr>
        <w:rStyle w:val="PageNumber"/>
      </w:rPr>
    </w:pPr>
  </w:p>
  <w:p w:rsidR="00696129" w:rsidRDefault="0069612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AC5247">
      <w:rPr>
        <w:rStyle w:val="CharPageNo"/>
        <w:rFonts w:ascii="Arial" w:hAnsi="Arial"/>
        <w:noProof/>
      </w:rPr>
      <w:t>135</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C05F6A">
      <w:rPr>
        <w:rFonts w:ascii="Arial" w:hAnsi="Arial" w:cs="Arial"/>
        <w:sz w:val="20"/>
        <w:lang w:val="en-US"/>
      </w:rPr>
      <w:t>03-e0-00</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C05F6A">
      <w:rPr>
        <w:rFonts w:ascii="Arial" w:hAnsi="Arial" w:cs="Arial"/>
        <w:sz w:val="20"/>
        <w:lang w:val="en-US"/>
      </w:rPr>
      <w:t>03 May 2013</w:t>
    </w:r>
    <w:r>
      <w:rPr>
        <w:rFonts w:ascii="Arial" w:hAnsi="Arial" w:cs="Arial"/>
        <w:sz w:val="20"/>
        <w:lang w:val="en-US"/>
      </w:rPr>
      <w:fldChar w:fldCharType="end"/>
    </w:r>
    <w:r>
      <w:rPr>
        <w:rFonts w:ascii="Arial" w:hAnsi="Arial" w:cs="Arial"/>
        <w:sz w:val="20"/>
        <w:lang w:val="en-US"/>
      </w:rPr>
      <w:t xml:space="preserve"> </w:t>
    </w:r>
  </w:p>
  <w:p w:rsidR="00696129" w:rsidRDefault="00696129">
    <w:pPr>
      <w:rPr>
        <w:sz w:val="16"/>
      </w:rPr>
    </w:pPr>
    <w:r>
      <w:rPr>
        <w:rFonts w:cs="Arial"/>
        <w:sz w:val="16"/>
        <w:szCs w:val="16"/>
        <w:lang w:val="en-US"/>
      </w:rPr>
      <w:tab/>
      <w:t>Extract from www.slp.wa.gov.au, see that website for further information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129" w:rsidRDefault="00696129">
    <w:pPr>
      <w:pStyle w:val="Footer"/>
      <w:tabs>
        <w:tab w:val="clear" w:pos="4153"/>
        <w:tab w:val="right" w:pos="7088"/>
      </w:tabs>
      <w:rPr>
        <w:rStyle w:val="PageNumber"/>
      </w:rPr>
    </w:pPr>
  </w:p>
  <w:p w:rsidR="00696129" w:rsidRDefault="0069612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C05F6A">
      <w:rPr>
        <w:rFonts w:ascii="Arial" w:hAnsi="Arial" w:cs="Arial"/>
        <w:sz w:val="20"/>
        <w:lang w:val="en-US"/>
      </w:rPr>
      <w:t>03 May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C05F6A">
      <w:rPr>
        <w:rFonts w:ascii="Arial" w:hAnsi="Arial" w:cs="Arial"/>
        <w:sz w:val="20"/>
        <w:lang w:val="en-US"/>
      </w:rPr>
      <w:t>03-e0-00</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C05F6A">
      <w:rPr>
        <w:rStyle w:val="CharPageNo"/>
        <w:rFonts w:ascii="Arial" w:hAnsi="Arial"/>
        <w:noProof/>
      </w:rPr>
      <w:t>135</w:t>
    </w:r>
    <w:r>
      <w:rPr>
        <w:rStyle w:val="CharPageNo"/>
        <w:rFonts w:ascii="Arial" w:hAnsi="Arial"/>
      </w:rPr>
      <w:fldChar w:fldCharType="end"/>
    </w:r>
  </w:p>
  <w:p w:rsidR="00696129" w:rsidRDefault="00696129">
    <w:pPr>
      <w:rPr>
        <w:rStyle w:val="PageNumber"/>
        <w:sz w:val="16"/>
      </w:rPr>
    </w:pPr>
    <w:r>
      <w:rPr>
        <w:rFonts w:cs="Arial"/>
        <w:sz w:val="16"/>
        <w:szCs w:val="16"/>
        <w:lang w:val="en-US"/>
      </w:rPr>
      <w:tab/>
      <w:t>Extract from www.slp.wa.gov.au, see that website for further information</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129" w:rsidRDefault="00696129">
    <w:pPr>
      <w:pStyle w:val="Footer"/>
      <w:tabs>
        <w:tab w:val="clear" w:pos="4153"/>
        <w:tab w:val="right" w:pos="7088"/>
      </w:tabs>
      <w:rPr>
        <w:rStyle w:val="PageNumber"/>
      </w:rPr>
    </w:pPr>
  </w:p>
  <w:p w:rsidR="00696129" w:rsidRDefault="0069612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C05F6A">
      <w:rPr>
        <w:rFonts w:ascii="Arial" w:hAnsi="Arial" w:cs="Arial"/>
        <w:sz w:val="20"/>
        <w:lang w:val="en-US"/>
      </w:rPr>
      <w:t>03 May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C05F6A">
      <w:rPr>
        <w:rFonts w:ascii="Arial" w:hAnsi="Arial" w:cs="Arial"/>
        <w:sz w:val="20"/>
        <w:lang w:val="en-US"/>
      </w:rPr>
      <w:t>03-e0-00</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AC5247">
      <w:rPr>
        <w:rStyle w:val="CharPageNo"/>
        <w:rFonts w:ascii="Arial" w:hAnsi="Arial"/>
        <w:noProof/>
      </w:rPr>
      <w:t>135</w:t>
    </w:r>
    <w:r>
      <w:rPr>
        <w:rStyle w:val="CharPageNo"/>
        <w:rFonts w:ascii="Arial" w:hAnsi="Arial"/>
      </w:rPr>
      <w:fldChar w:fldCharType="end"/>
    </w:r>
  </w:p>
  <w:p w:rsidR="00696129" w:rsidRDefault="00696129">
    <w:pPr>
      <w:rPr>
        <w:rStyle w:val="PageNumbe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990" w:rsidRDefault="00E97990">
    <w:pPr>
      <w:pStyle w:val="Footer"/>
      <w:tabs>
        <w:tab w:val="clear" w:pos="4153"/>
        <w:tab w:val="right" w:pos="7088"/>
      </w:tabs>
      <w:rPr>
        <w:rStyle w:val="PageNumber"/>
      </w:rPr>
    </w:pPr>
  </w:p>
  <w:p w:rsidR="00E97990" w:rsidRDefault="00E9799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C05F6A">
      <w:rPr>
        <w:rFonts w:ascii="Arial" w:hAnsi="Arial" w:cs="Arial"/>
        <w:sz w:val="20"/>
        <w:lang w:val="en-US"/>
      </w:rPr>
      <w:t>03 May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C05F6A">
      <w:rPr>
        <w:rFonts w:ascii="Arial" w:hAnsi="Arial" w:cs="Arial"/>
        <w:sz w:val="20"/>
        <w:lang w:val="en-US"/>
      </w:rPr>
      <w:t>03-e0-00</w:t>
    </w:r>
    <w:r>
      <w:rPr>
        <w:rFonts w:ascii="Arial" w:hAnsi="Arial" w:cs="Arial"/>
        <w:sz w:val="20"/>
        <w:lang w:val="en-US"/>
      </w:rPr>
      <w:fldChar w:fldCharType="end"/>
    </w:r>
    <w:r>
      <w:rPr>
        <w:rFonts w:ascii="Arial" w:hAnsi="Arial" w:cs="Arial"/>
        <w:sz w:val="20"/>
        <w:lang w:val="en-US"/>
      </w:rPr>
      <w:tab/>
    </w:r>
  </w:p>
  <w:p w:rsidR="00E97990" w:rsidRDefault="00E97990">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990" w:rsidRDefault="00E97990">
    <w:pPr>
      <w:pStyle w:val="Footer"/>
      <w:tabs>
        <w:tab w:val="clear" w:pos="4153"/>
        <w:tab w:val="right" w:pos="7088"/>
      </w:tabs>
      <w:rPr>
        <w:rStyle w:val="PageNumber"/>
      </w:rPr>
    </w:pPr>
  </w:p>
  <w:p w:rsidR="00E97990" w:rsidRDefault="00E9799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C05F6A">
      <w:rPr>
        <w:rFonts w:ascii="Arial" w:hAnsi="Arial" w:cs="Arial"/>
        <w:sz w:val="20"/>
        <w:lang w:val="en-US"/>
      </w:rPr>
      <w:t>03 May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C05F6A">
      <w:rPr>
        <w:rFonts w:ascii="Arial" w:hAnsi="Arial" w:cs="Arial"/>
        <w:sz w:val="20"/>
        <w:lang w:val="en-US"/>
      </w:rPr>
      <w:t>03-e0-00</w:t>
    </w:r>
    <w:r>
      <w:rPr>
        <w:rFonts w:ascii="Arial" w:hAnsi="Arial" w:cs="Arial"/>
        <w:sz w:val="20"/>
        <w:lang w:val="en-US"/>
      </w:rPr>
      <w:fldChar w:fldCharType="end"/>
    </w:r>
    <w:r>
      <w:rPr>
        <w:rFonts w:ascii="Arial" w:hAnsi="Arial" w:cs="Arial"/>
        <w:sz w:val="20"/>
        <w:lang w:val="en-US"/>
      </w:rPr>
      <w:tab/>
    </w:r>
  </w:p>
  <w:p w:rsidR="00E97990" w:rsidRDefault="00E97990">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990" w:rsidRDefault="00E97990">
    <w:pPr>
      <w:pStyle w:val="Footer"/>
      <w:tabs>
        <w:tab w:val="clear" w:pos="4153"/>
        <w:tab w:val="right" w:pos="7088"/>
      </w:tabs>
      <w:rPr>
        <w:rStyle w:val="PageNumber"/>
      </w:rPr>
    </w:pPr>
  </w:p>
  <w:p w:rsidR="00E97990" w:rsidRDefault="00E9799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C05F6A">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C05F6A">
      <w:rPr>
        <w:rFonts w:ascii="Arial" w:hAnsi="Arial" w:cs="Arial"/>
        <w:sz w:val="20"/>
        <w:lang w:val="en-US"/>
      </w:rPr>
      <w:t>03-e0-00</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C05F6A">
      <w:rPr>
        <w:rFonts w:ascii="Arial" w:hAnsi="Arial" w:cs="Arial"/>
        <w:sz w:val="20"/>
        <w:lang w:val="en-US"/>
      </w:rPr>
      <w:t>03 May 2013</w:t>
    </w:r>
    <w:r>
      <w:rPr>
        <w:rFonts w:ascii="Arial" w:hAnsi="Arial" w:cs="Arial"/>
        <w:sz w:val="20"/>
        <w:lang w:val="en-US"/>
      </w:rPr>
      <w:fldChar w:fldCharType="end"/>
    </w:r>
  </w:p>
  <w:p w:rsidR="00E97990" w:rsidRDefault="00E97990">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990" w:rsidRDefault="00E97990">
    <w:pPr>
      <w:pStyle w:val="Footer"/>
      <w:tabs>
        <w:tab w:val="clear" w:pos="4153"/>
        <w:tab w:val="right" w:pos="7088"/>
      </w:tabs>
      <w:rPr>
        <w:rStyle w:val="PageNumber"/>
      </w:rPr>
    </w:pPr>
  </w:p>
  <w:p w:rsidR="00E97990" w:rsidRDefault="00E9799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C05F6A">
      <w:rPr>
        <w:rFonts w:ascii="Arial" w:hAnsi="Arial" w:cs="Arial"/>
        <w:sz w:val="20"/>
        <w:lang w:val="en-US"/>
      </w:rPr>
      <w:t>03 May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C05F6A">
      <w:rPr>
        <w:rFonts w:ascii="Arial" w:hAnsi="Arial" w:cs="Arial"/>
        <w:sz w:val="20"/>
        <w:lang w:val="en-US"/>
      </w:rPr>
      <w:t>03-e0-00</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C05F6A">
      <w:rPr>
        <w:rStyle w:val="PageNumber"/>
        <w:rFonts w:ascii="Arial" w:hAnsi="Arial" w:cs="Arial"/>
        <w:noProof/>
      </w:rPr>
      <w:t>iii</w:t>
    </w:r>
    <w:r>
      <w:rPr>
        <w:rStyle w:val="PageNumber"/>
        <w:rFonts w:ascii="Arial" w:hAnsi="Arial" w:cs="Arial"/>
      </w:rPr>
      <w:fldChar w:fldCharType="end"/>
    </w:r>
  </w:p>
  <w:p w:rsidR="00E97990" w:rsidRDefault="00E97990">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990" w:rsidRDefault="00E97990">
    <w:pPr>
      <w:pStyle w:val="Footer"/>
      <w:tabs>
        <w:tab w:val="clear" w:pos="4153"/>
        <w:tab w:val="right" w:pos="7088"/>
      </w:tabs>
      <w:rPr>
        <w:rStyle w:val="PageNumber"/>
      </w:rPr>
    </w:pPr>
  </w:p>
  <w:p w:rsidR="00E97990" w:rsidRDefault="00E9799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C05F6A">
      <w:rPr>
        <w:rFonts w:ascii="Arial" w:hAnsi="Arial" w:cs="Arial"/>
        <w:sz w:val="20"/>
        <w:lang w:val="en-US"/>
      </w:rPr>
      <w:t>03 May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C05F6A">
      <w:rPr>
        <w:rFonts w:ascii="Arial" w:hAnsi="Arial" w:cs="Arial"/>
        <w:sz w:val="20"/>
        <w:lang w:val="en-US"/>
      </w:rPr>
      <w:t>03-e0-00</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C05F6A">
      <w:rPr>
        <w:rStyle w:val="PageNumber"/>
        <w:rFonts w:ascii="Arial" w:hAnsi="Arial" w:cs="Arial"/>
        <w:noProof/>
      </w:rPr>
      <w:t>i</w:t>
    </w:r>
    <w:r>
      <w:rPr>
        <w:rStyle w:val="PageNumber"/>
        <w:rFonts w:ascii="Arial" w:hAnsi="Arial" w:cs="Arial"/>
      </w:rPr>
      <w:fldChar w:fldCharType="end"/>
    </w:r>
  </w:p>
  <w:p w:rsidR="00E97990" w:rsidRDefault="00E97990">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990" w:rsidRDefault="00E97990">
    <w:pPr>
      <w:pStyle w:val="Footer"/>
      <w:tabs>
        <w:tab w:val="clear" w:pos="4153"/>
        <w:tab w:val="right" w:pos="7088"/>
      </w:tabs>
      <w:rPr>
        <w:rStyle w:val="PageNumber"/>
      </w:rPr>
    </w:pPr>
  </w:p>
  <w:p w:rsidR="00E97990" w:rsidRDefault="00E9799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C05F6A">
      <w:rPr>
        <w:rStyle w:val="CharPageNo"/>
        <w:rFonts w:ascii="Arial" w:hAnsi="Arial"/>
        <w:noProof/>
      </w:rPr>
      <w:t>134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C05F6A">
      <w:rPr>
        <w:rFonts w:ascii="Arial" w:hAnsi="Arial" w:cs="Arial"/>
        <w:sz w:val="20"/>
        <w:lang w:val="en-US"/>
      </w:rPr>
      <w:t>03-e0-00</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C05F6A">
      <w:rPr>
        <w:rFonts w:ascii="Arial" w:hAnsi="Arial" w:cs="Arial"/>
        <w:sz w:val="20"/>
        <w:lang w:val="en-US"/>
      </w:rPr>
      <w:t>03 May 2013</w:t>
    </w:r>
    <w:r>
      <w:rPr>
        <w:rFonts w:ascii="Arial" w:hAnsi="Arial" w:cs="Arial"/>
        <w:sz w:val="20"/>
        <w:lang w:val="en-US"/>
      </w:rPr>
      <w:fldChar w:fldCharType="end"/>
    </w:r>
    <w:r>
      <w:rPr>
        <w:rFonts w:ascii="Arial" w:hAnsi="Arial" w:cs="Arial"/>
        <w:sz w:val="20"/>
        <w:lang w:val="en-US"/>
      </w:rPr>
      <w:t xml:space="preserve"> </w:t>
    </w:r>
  </w:p>
  <w:p w:rsidR="00E97990" w:rsidRDefault="00E97990">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990" w:rsidRDefault="00E97990">
    <w:pPr>
      <w:pStyle w:val="Footer"/>
      <w:tabs>
        <w:tab w:val="clear" w:pos="4153"/>
        <w:tab w:val="right" w:pos="7088"/>
      </w:tabs>
      <w:rPr>
        <w:rStyle w:val="PageNumber"/>
      </w:rPr>
    </w:pPr>
  </w:p>
  <w:p w:rsidR="00E97990" w:rsidRDefault="00E9799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C05F6A">
      <w:rPr>
        <w:rFonts w:ascii="Arial" w:hAnsi="Arial" w:cs="Arial"/>
        <w:sz w:val="20"/>
        <w:lang w:val="en-US"/>
      </w:rPr>
      <w:t>03 May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C05F6A">
      <w:rPr>
        <w:rFonts w:ascii="Arial" w:hAnsi="Arial" w:cs="Arial"/>
        <w:sz w:val="20"/>
        <w:lang w:val="en-US"/>
      </w:rPr>
      <w:t>03-e0-00</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C05F6A">
      <w:rPr>
        <w:rStyle w:val="CharPageNo"/>
        <w:rFonts w:ascii="Arial" w:hAnsi="Arial"/>
        <w:noProof/>
      </w:rPr>
      <w:t>133</w:t>
    </w:r>
    <w:r>
      <w:rPr>
        <w:rStyle w:val="CharPageNo"/>
        <w:rFonts w:ascii="Arial" w:hAnsi="Arial"/>
      </w:rPr>
      <w:fldChar w:fldCharType="end"/>
    </w:r>
  </w:p>
  <w:p w:rsidR="00E97990" w:rsidRDefault="00E97990">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990" w:rsidRDefault="00E97990">
    <w:pPr>
      <w:pStyle w:val="Footer"/>
      <w:tabs>
        <w:tab w:val="clear" w:pos="4153"/>
        <w:tab w:val="right" w:pos="7088"/>
      </w:tabs>
      <w:rPr>
        <w:rStyle w:val="PageNumber"/>
      </w:rPr>
    </w:pPr>
  </w:p>
  <w:p w:rsidR="00E97990" w:rsidRDefault="00E9799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C05F6A">
      <w:rPr>
        <w:rFonts w:ascii="Arial" w:hAnsi="Arial" w:cs="Arial"/>
        <w:sz w:val="20"/>
        <w:lang w:val="en-US"/>
      </w:rPr>
      <w:t>03 May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C05F6A">
      <w:rPr>
        <w:rFonts w:ascii="Arial" w:hAnsi="Arial" w:cs="Arial"/>
        <w:sz w:val="20"/>
        <w:lang w:val="en-US"/>
      </w:rPr>
      <w:t>03-e0-00</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C05F6A">
      <w:rPr>
        <w:rStyle w:val="CharPageNo"/>
        <w:rFonts w:ascii="Arial" w:hAnsi="Arial"/>
        <w:noProof/>
      </w:rPr>
      <w:t>1</w:t>
    </w:r>
    <w:r>
      <w:rPr>
        <w:rStyle w:val="CharPageNo"/>
        <w:rFonts w:ascii="Arial" w:hAnsi="Arial"/>
      </w:rPr>
      <w:fldChar w:fldCharType="end"/>
    </w:r>
  </w:p>
  <w:p w:rsidR="00E97990" w:rsidRDefault="00E97990">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990" w:rsidRDefault="00E97990">
      <w:r>
        <w:separator/>
      </w:r>
    </w:p>
  </w:footnote>
  <w:footnote w:type="continuationSeparator" w:id="0">
    <w:p w:rsidR="00E97990" w:rsidRDefault="00E97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247" w:rsidRDefault="00AC524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E97990">
      <w:trPr>
        <w:cantSplit/>
      </w:trPr>
      <w:tc>
        <w:tcPr>
          <w:tcW w:w="7258" w:type="dxa"/>
          <w:gridSpan w:val="2"/>
        </w:tcPr>
        <w:p w:rsidR="00E97990" w:rsidRDefault="00AC5247">
          <w:pPr>
            <w:pStyle w:val="HeaderActNameLeft"/>
          </w:pPr>
          <w:fldSimple w:instr=" STYLEREF &quot;Name of Act/Reg&quot; \* MERGEFORMAT ">
            <w:r w:rsidR="00C05F6A">
              <w:rPr>
                <w:noProof/>
              </w:rPr>
              <w:t>Residential Tenancies Regulations 1989</w:t>
            </w:r>
          </w:fldSimple>
        </w:p>
      </w:tc>
    </w:tr>
    <w:tr w:rsidR="00E97990">
      <w:tc>
        <w:tcPr>
          <w:tcW w:w="1548" w:type="dxa"/>
        </w:tcPr>
        <w:p w:rsidR="00E97990" w:rsidRDefault="00E97990">
          <w:pPr>
            <w:pStyle w:val="HeaderNumberLeft"/>
            <w:rPr>
              <w:b w:val="0"/>
            </w:rPr>
          </w:pPr>
          <w:r>
            <w:fldChar w:fldCharType="begin"/>
          </w:r>
          <w:r>
            <w:instrText xml:space="preserve"> styleref CharSchno </w:instrText>
          </w:r>
          <w:r>
            <w:fldChar w:fldCharType="end"/>
          </w:r>
        </w:p>
      </w:tc>
      <w:tc>
        <w:tcPr>
          <w:tcW w:w="5715" w:type="dxa"/>
        </w:tcPr>
        <w:p w:rsidR="00E97990" w:rsidRDefault="00C05F6A">
          <w:pPr>
            <w:pStyle w:val="HeaderTextLeft"/>
          </w:pPr>
          <w:r>
            <w:fldChar w:fldCharType="begin"/>
          </w:r>
          <w:r>
            <w:instrText xml:space="preserve"> styleref CharSchText </w:instrText>
          </w:r>
          <w:r>
            <w:fldChar w:fldCharType="separate"/>
          </w:r>
          <w:r>
            <w:rPr>
              <w:noProof/>
            </w:rPr>
            <w:t>RESIDENTIAL TENANCIES ACT 1987</w:t>
          </w:r>
          <w:r>
            <w:rPr>
              <w:noProof/>
            </w:rPr>
            <w:fldChar w:fldCharType="end"/>
          </w:r>
        </w:p>
      </w:tc>
    </w:tr>
    <w:tr w:rsidR="00E97990">
      <w:tc>
        <w:tcPr>
          <w:tcW w:w="1548" w:type="dxa"/>
        </w:tcPr>
        <w:p w:rsidR="00E97990" w:rsidRDefault="00E97990">
          <w:pPr>
            <w:pStyle w:val="HeaderNumberLeft"/>
            <w:rPr>
              <w:b w:val="0"/>
            </w:rPr>
          </w:pPr>
        </w:p>
      </w:tc>
      <w:tc>
        <w:tcPr>
          <w:tcW w:w="5715" w:type="dxa"/>
        </w:tcPr>
        <w:p w:rsidR="00E97990" w:rsidRDefault="00E97990">
          <w:pPr>
            <w:pStyle w:val="HeaderTextLeft"/>
          </w:pPr>
        </w:p>
      </w:tc>
    </w:tr>
    <w:tr w:rsidR="00E97990">
      <w:tc>
        <w:tcPr>
          <w:tcW w:w="1548" w:type="dxa"/>
        </w:tcPr>
        <w:p w:rsidR="00E97990" w:rsidRDefault="00E97990">
          <w:pPr>
            <w:pStyle w:val="HeaderNumberLeft"/>
          </w:pPr>
          <w:r>
            <w:t xml:space="preserve">cl. </w:t>
          </w:r>
          <w:r>
            <w:fldChar w:fldCharType="begin"/>
          </w:r>
          <w:r>
            <w:instrText xml:space="preserve"> IF </w:instrText>
          </w:r>
          <w:r w:rsidR="00C05F6A">
            <w:fldChar w:fldCharType="begin"/>
          </w:r>
          <w:r w:rsidR="00C05F6A">
            <w:instrText xml:space="preserve"> StyleRef CharSClsNo </w:instrText>
          </w:r>
          <w:r w:rsidR="00C05F6A">
            <w:fldChar w:fldCharType="separate"/>
          </w:r>
          <w:r w:rsidR="00C05F6A">
            <w:rPr>
              <w:noProof/>
            </w:rPr>
            <w:instrText>1</w:instrText>
          </w:r>
          <w:r w:rsidR="00C05F6A">
            <w:rPr>
              <w:noProof/>
            </w:rPr>
            <w:fldChar w:fldCharType="end"/>
          </w:r>
          <w:r>
            <w:instrText xml:space="preserve">= "" </w:instrText>
          </w:r>
          <w:r w:rsidR="00C05F6A">
            <w:fldChar w:fldCharType="begin"/>
          </w:r>
          <w:r w:rsidR="00C05F6A">
            <w:instrText xml:space="preserve"> StyleRef CharSClsNo \n </w:instrText>
          </w:r>
          <w:r w:rsidR="00C05F6A">
            <w:fldChar w:fldCharType="separate"/>
          </w:r>
          <w:r>
            <w:rPr>
              <w:noProof/>
            </w:rPr>
            <w:instrText>0</w:instrText>
          </w:r>
          <w:r w:rsidR="00C05F6A">
            <w:rPr>
              <w:noProof/>
            </w:rPr>
            <w:fldChar w:fldCharType="end"/>
          </w:r>
          <w:r>
            <w:instrText xml:space="preserve"> </w:instrText>
          </w:r>
          <w:r w:rsidR="00C05F6A">
            <w:fldChar w:fldCharType="begin"/>
          </w:r>
          <w:r w:rsidR="00C05F6A">
            <w:instrText xml:space="preserve"> StyleRef CharSCls</w:instrText>
          </w:r>
          <w:r w:rsidR="00C05F6A">
            <w:instrText xml:space="preserve">No </w:instrText>
          </w:r>
          <w:r w:rsidR="00C05F6A">
            <w:fldChar w:fldCharType="separate"/>
          </w:r>
          <w:r w:rsidR="00C05F6A">
            <w:rPr>
              <w:noProof/>
            </w:rPr>
            <w:instrText>1</w:instrText>
          </w:r>
          <w:r w:rsidR="00C05F6A">
            <w:rPr>
              <w:noProof/>
            </w:rPr>
            <w:fldChar w:fldCharType="end"/>
          </w:r>
          <w:r>
            <w:instrText xml:space="preserve"> </w:instrText>
          </w:r>
          <w:r>
            <w:fldChar w:fldCharType="separate"/>
          </w:r>
          <w:r w:rsidR="00C05F6A">
            <w:rPr>
              <w:noProof/>
            </w:rPr>
            <w:t>1</w:t>
          </w:r>
          <w:r>
            <w:fldChar w:fldCharType="end"/>
          </w:r>
        </w:p>
      </w:tc>
      <w:tc>
        <w:tcPr>
          <w:tcW w:w="5715" w:type="dxa"/>
        </w:tcPr>
        <w:p w:rsidR="00E97990" w:rsidRDefault="00E97990">
          <w:pPr>
            <w:pStyle w:val="HeaderTextLeft"/>
          </w:pPr>
        </w:p>
      </w:tc>
    </w:tr>
  </w:tbl>
  <w:p w:rsidR="00E97990" w:rsidRDefault="00E97990">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rsidR="00E97990">
      <w:trPr>
        <w:cantSplit/>
      </w:trPr>
      <w:tc>
        <w:tcPr>
          <w:tcW w:w="7263" w:type="dxa"/>
          <w:gridSpan w:val="2"/>
        </w:tcPr>
        <w:p w:rsidR="00E97990" w:rsidRDefault="00C05F6A">
          <w:pPr>
            <w:pStyle w:val="HeaderActNameRight"/>
            <w:ind w:right="17"/>
          </w:pPr>
          <w:r>
            <w:fldChar w:fldCharType="begin"/>
          </w:r>
          <w:r>
            <w:instrText xml:space="preserve"> Styleref "Name of Act/Reg" </w:instrText>
          </w:r>
          <w:r>
            <w:fldChar w:fldCharType="separate"/>
          </w:r>
          <w:r>
            <w:rPr>
              <w:noProof/>
            </w:rPr>
            <w:t>Residential Tenancies Regulations 1989</w:t>
          </w:r>
          <w:r>
            <w:rPr>
              <w:noProof/>
            </w:rPr>
            <w:fldChar w:fldCharType="end"/>
          </w:r>
        </w:p>
      </w:tc>
    </w:tr>
    <w:tr w:rsidR="00E97990">
      <w:tc>
        <w:tcPr>
          <w:tcW w:w="5715" w:type="dxa"/>
          <w:vAlign w:val="bottom"/>
        </w:tcPr>
        <w:p w:rsidR="00E97990" w:rsidRDefault="00C05F6A">
          <w:pPr>
            <w:pStyle w:val="HeaderTextRight"/>
          </w:pPr>
          <w:r>
            <w:fldChar w:fldCharType="begin"/>
          </w:r>
          <w:r>
            <w:instrText xml:space="preserve"> styleref CharSchText </w:instrText>
          </w:r>
          <w:r>
            <w:fldChar w:fldCharType="separate"/>
          </w:r>
          <w:r>
            <w:rPr>
              <w:noProof/>
            </w:rPr>
            <w:t>RESIDENTIAL TENANCIES ACT 1987</w:t>
          </w:r>
          <w:r>
            <w:rPr>
              <w:noProof/>
            </w:rPr>
            <w:fldChar w:fldCharType="end"/>
          </w:r>
        </w:p>
      </w:tc>
      <w:tc>
        <w:tcPr>
          <w:tcW w:w="1548" w:type="dxa"/>
        </w:tcPr>
        <w:p w:rsidR="00E97990" w:rsidRDefault="00E97990">
          <w:pPr>
            <w:pStyle w:val="HeaderNumberRight"/>
            <w:ind w:right="17"/>
          </w:pPr>
          <w:r>
            <w:fldChar w:fldCharType="begin"/>
          </w:r>
          <w:r>
            <w:instrText xml:space="preserve"> styleref CharSchno </w:instrText>
          </w:r>
          <w:r>
            <w:fldChar w:fldCharType="end"/>
          </w:r>
        </w:p>
      </w:tc>
    </w:tr>
    <w:tr w:rsidR="00E97990">
      <w:tc>
        <w:tcPr>
          <w:tcW w:w="5715" w:type="dxa"/>
        </w:tcPr>
        <w:p w:rsidR="00E97990" w:rsidRDefault="00E97990">
          <w:pPr>
            <w:pStyle w:val="HeaderTextRight"/>
          </w:pPr>
        </w:p>
      </w:tc>
      <w:tc>
        <w:tcPr>
          <w:tcW w:w="1548" w:type="dxa"/>
        </w:tcPr>
        <w:p w:rsidR="00E97990" w:rsidRDefault="00E97990">
          <w:pPr>
            <w:pStyle w:val="HeaderNumberRight"/>
            <w:ind w:right="17"/>
          </w:pPr>
        </w:p>
      </w:tc>
    </w:tr>
    <w:tr w:rsidR="00E97990">
      <w:tc>
        <w:tcPr>
          <w:tcW w:w="5715" w:type="dxa"/>
        </w:tcPr>
        <w:p w:rsidR="00E97990" w:rsidRDefault="00E97990">
          <w:pPr>
            <w:pStyle w:val="HeaderActNameLeft"/>
            <w:rPr>
              <w:b w:val="0"/>
              <w:bCs/>
            </w:rPr>
          </w:pPr>
        </w:p>
      </w:tc>
      <w:tc>
        <w:tcPr>
          <w:tcW w:w="1548" w:type="dxa"/>
        </w:tcPr>
        <w:p w:rsidR="00E97990" w:rsidRDefault="00E97990">
          <w:pPr>
            <w:pStyle w:val="HeaderNumberRight"/>
            <w:ind w:right="17"/>
            <w:rPr>
              <w:b w:val="0"/>
              <w:bCs/>
            </w:rPr>
          </w:pPr>
          <w:r>
            <w:t xml:space="preserve">cl. </w:t>
          </w:r>
          <w:r>
            <w:fldChar w:fldCharType="begin"/>
          </w:r>
          <w:r>
            <w:instrText xml:space="preserve"> IF </w:instrText>
          </w:r>
          <w:r w:rsidR="00C05F6A">
            <w:fldChar w:fldCharType="begin"/>
          </w:r>
          <w:r w:rsidR="00C05F6A">
            <w:instrText xml:space="preserve"> StyleRef CharSClsNo </w:instrText>
          </w:r>
          <w:r w:rsidR="00C05F6A">
            <w:fldChar w:fldCharType="separate"/>
          </w:r>
          <w:r w:rsidR="00C05F6A">
            <w:rPr>
              <w:noProof/>
            </w:rPr>
            <w:instrText>1</w:instrText>
          </w:r>
          <w:r w:rsidR="00C05F6A">
            <w:rPr>
              <w:noProof/>
            </w:rPr>
            <w:fldChar w:fldCharType="end"/>
          </w:r>
          <w:r>
            <w:instrText xml:space="preserve">= "" </w:instrText>
          </w:r>
          <w:r w:rsidR="00C05F6A">
            <w:fldChar w:fldCharType="begin"/>
          </w:r>
          <w:r w:rsidR="00C05F6A">
            <w:instrText xml:space="preserve"> StyleRef CharSClsNo \n </w:instrText>
          </w:r>
          <w:r w:rsidR="00C05F6A">
            <w:fldChar w:fldCharType="separate"/>
          </w:r>
          <w:r>
            <w:rPr>
              <w:noProof/>
            </w:rPr>
            <w:instrText>0</w:instrText>
          </w:r>
          <w:r w:rsidR="00C05F6A">
            <w:rPr>
              <w:noProof/>
            </w:rPr>
            <w:fldChar w:fldCharType="end"/>
          </w:r>
          <w:r>
            <w:instrText xml:space="preserve"> </w:instrText>
          </w:r>
          <w:r w:rsidR="00C05F6A">
            <w:fldChar w:fldCharType="begin"/>
          </w:r>
          <w:r w:rsidR="00C05F6A">
            <w:instrText xml:space="preserve"> StyleRef CharSClsNo </w:instrText>
          </w:r>
          <w:r w:rsidR="00C05F6A">
            <w:fldChar w:fldCharType="separate"/>
          </w:r>
          <w:r w:rsidR="00C05F6A">
            <w:rPr>
              <w:noProof/>
            </w:rPr>
            <w:instrText>1</w:instrText>
          </w:r>
          <w:r w:rsidR="00C05F6A">
            <w:rPr>
              <w:noProof/>
            </w:rPr>
            <w:fldChar w:fldCharType="end"/>
          </w:r>
          <w:r>
            <w:instrText xml:space="preserve"> </w:instrText>
          </w:r>
          <w:r>
            <w:fldChar w:fldCharType="separate"/>
          </w:r>
          <w:r w:rsidR="00C05F6A">
            <w:rPr>
              <w:noProof/>
            </w:rPr>
            <w:t>1</w:t>
          </w:r>
          <w:r>
            <w:fldChar w:fldCharType="end"/>
          </w:r>
        </w:p>
      </w:tc>
    </w:tr>
  </w:tbl>
  <w:p w:rsidR="00E97990" w:rsidRDefault="00E97990">
    <w:pPr>
      <w:pStyle w:val="Header"/>
      <w:pBdr>
        <w:top w:val="single" w:sz="4" w:space="1" w:color="auto"/>
      </w:pBdr>
      <w:rPr>
        <w:bCs/>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990" w:rsidRDefault="00E9799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rsidR="00E97990">
      <w:trPr>
        <w:cantSplit/>
      </w:trPr>
      <w:tc>
        <w:tcPr>
          <w:tcW w:w="7263" w:type="dxa"/>
          <w:gridSpan w:val="2"/>
        </w:tcPr>
        <w:p w:rsidR="00E97990" w:rsidRDefault="00AC5247">
          <w:pPr>
            <w:pStyle w:val="HeaderActNameLeft"/>
          </w:pPr>
          <w:fldSimple w:instr=" STYLEREF &quot;Name of Act/Reg&quot; \* MERGEFORMAT ">
            <w:r w:rsidR="00C05F6A">
              <w:rPr>
                <w:noProof/>
              </w:rPr>
              <w:t>Residential Tenancies Regulations 1989</w:t>
            </w:r>
          </w:fldSimple>
        </w:p>
      </w:tc>
    </w:tr>
    <w:tr w:rsidR="00E97990">
      <w:tc>
        <w:tcPr>
          <w:tcW w:w="1548" w:type="dxa"/>
        </w:tcPr>
        <w:p w:rsidR="00E97990" w:rsidRDefault="00C05F6A">
          <w:pPr>
            <w:pStyle w:val="HeaderNumberLeft"/>
            <w:rPr>
              <w:b w:val="0"/>
            </w:rPr>
          </w:pPr>
          <w:r>
            <w:fldChar w:fldCharType="begin"/>
          </w:r>
          <w:r>
            <w:instrText xml:space="preserve"> styleref CharSchno </w:instrText>
          </w:r>
          <w:r>
            <w:fldChar w:fldCharType="separate"/>
          </w:r>
          <w:r>
            <w:rPr>
              <w:noProof/>
            </w:rPr>
            <w:t>Schedule 2</w:t>
          </w:r>
          <w:r>
            <w:rPr>
              <w:noProof/>
            </w:rPr>
            <w:fldChar w:fldCharType="end"/>
          </w:r>
        </w:p>
      </w:tc>
      <w:tc>
        <w:tcPr>
          <w:tcW w:w="5715" w:type="dxa"/>
        </w:tcPr>
        <w:p w:rsidR="00E97990" w:rsidRDefault="00C05F6A">
          <w:pPr>
            <w:pStyle w:val="HeaderTextLeft"/>
          </w:pPr>
          <w:r>
            <w:fldChar w:fldCharType="begin"/>
          </w:r>
          <w:r>
            <w:instrText xml:space="preserve"> styleref CharSchText </w:instrText>
          </w:r>
          <w:r>
            <w:fldChar w:fldCharType="separate"/>
          </w:r>
          <w:r>
            <w:rPr>
              <w:noProof/>
            </w:rPr>
            <w:t>RESIDENTIAL TENANCIES ACT 1987</w:t>
          </w:r>
          <w:r>
            <w:rPr>
              <w:noProof/>
            </w:rPr>
            <w:fldChar w:fldCharType="end"/>
          </w:r>
        </w:p>
      </w:tc>
    </w:tr>
    <w:tr w:rsidR="00E97990">
      <w:tc>
        <w:tcPr>
          <w:tcW w:w="1548" w:type="dxa"/>
        </w:tcPr>
        <w:p w:rsidR="00E97990" w:rsidRDefault="00E97990">
          <w:pPr>
            <w:pStyle w:val="HeaderNumberLeft"/>
            <w:rPr>
              <w:b w:val="0"/>
            </w:rPr>
          </w:pPr>
        </w:p>
      </w:tc>
      <w:tc>
        <w:tcPr>
          <w:tcW w:w="5715" w:type="dxa"/>
        </w:tcPr>
        <w:p w:rsidR="00E97990" w:rsidRDefault="00E97990">
          <w:pPr>
            <w:pStyle w:val="HeaderTextLeft"/>
          </w:pPr>
        </w:p>
      </w:tc>
    </w:tr>
    <w:tr w:rsidR="00E97990">
      <w:tc>
        <w:tcPr>
          <w:tcW w:w="1548" w:type="dxa"/>
        </w:tcPr>
        <w:p w:rsidR="00E97990" w:rsidRDefault="00E97990">
          <w:pPr>
            <w:pStyle w:val="HeaderNumberLeft"/>
          </w:pPr>
        </w:p>
      </w:tc>
      <w:tc>
        <w:tcPr>
          <w:tcW w:w="5715" w:type="dxa"/>
        </w:tcPr>
        <w:p w:rsidR="00E97990" w:rsidRDefault="00E97990">
          <w:pPr>
            <w:pStyle w:val="yScheduleHeading"/>
          </w:pPr>
        </w:p>
      </w:tc>
    </w:tr>
  </w:tbl>
  <w:p w:rsidR="00E97990" w:rsidRDefault="00E97990">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rsidR="00E97990">
      <w:trPr>
        <w:cantSplit/>
      </w:trPr>
      <w:tc>
        <w:tcPr>
          <w:tcW w:w="7263" w:type="dxa"/>
          <w:gridSpan w:val="2"/>
        </w:tcPr>
        <w:p w:rsidR="00E97990" w:rsidRDefault="00C05F6A">
          <w:pPr>
            <w:pStyle w:val="HeaderActNameRight"/>
            <w:ind w:right="17"/>
          </w:pPr>
          <w:r>
            <w:fldChar w:fldCharType="begin"/>
          </w:r>
          <w:r>
            <w:instrText xml:space="preserve"> Styleref "Name of Act/Reg" </w:instrText>
          </w:r>
          <w:r>
            <w:fldChar w:fldCharType="separate"/>
          </w:r>
          <w:r>
            <w:rPr>
              <w:noProof/>
            </w:rPr>
            <w:t>Residential Tenancies Regulations 1989</w:t>
          </w:r>
          <w:r>
            <w:rPr>
              <w:noProof/>
            </w:rPr>
            <w:fldChar w:fldCharType="end"/>
          </w:r>
        </w:p>
      </w:tc>
    </w:tr>
    <w:tr w:rsidR="00E97990">
      <w:tc>
        <w:tcPr>
          <w:tcW w:w="5715" w:type="dxa"/>
          <w:vAlign w:val="bottom"/>
        </w:tcPr>
        <w:p w:rsidR="00E97990" w:rsidRDefault="00C05F6A">
          <w:pPr>
            <w:pStyle w:val="HeaderTextRight"/>
          </w:pPr>
          <w:r>
            <w:fldChar w:fldCharType="begin"/>
          </w:r>
          <w:r>
            <w:instrText xml:space="preserve"> styleref CharSchText </w:instrText>
          </w:r>
          <w:r>
            <w:fldChar w:fldCharType="separate"/>
          </w:r>
          <w:r>
            <w:rPr>
              <w:noProof/>
            </w:rPr>
            <w:t>RESIDENTIAL TENANCIES ACT 1987</w:t>
          </w:r>
          <w:r>
            <w:rPr>
              <w:noProof/>
            </w:rPr>
            <w:fldChar w:fldCharType="end"/>
          </w:r>
        </w:p>
      </w:tc>
      <w:tc>
        <w:tcPr>
          <w:tcW w:w="1548" w:type="dxa"/>
        </w:tcPr>
        <w:p w:rsidR="00E97990" w:rsidRDefault="00C05F6A">
          <w:pPr>
            <w:pStyle w:val="HeaderNumberRight"/>
            <w:ind w:right="17"/>
          </w:pPr>
          <w:r>
            <w:fldChar w:fldCharType="begin"/>
          </w:r>
          <w:r>
            <w:instrText xml:space="preserve"> styleref CharSchno </w:instrText>
          </w:r>
          <w:r>
            <w:fldChar w:fldCharType="separate"/>
          </w:r>
          <w:r>
            <w:rPr>
              <w:noProof/>
            </w:rPr>
            <w:t>Schedule 2</w:t>
          </w:r>
          <w:r>
            <w:rPr>
              <w:noProof/>
            </w:rPr>
            <w:fldChar w:fldCharType="end"/>
          </w:r>
        </w:p>
      </w:tc>
    </w:tr>
    <w:tr w:rsidR="00E97990">
      <w:tc>
        <w:tcPr>
          <w:tcW w:w="5715" w:type="dxa"/>
        </w:tcPr>
        <w:p w:rsidR="00E97990" w:rsidRDefault="00E97990">
          <w:pPr>
            <w:pStyle w:val="HeaderTextRight"/>
          </w:pPr>
        </w:p>
      </w:tc>
      <w:tc>
        <w:tcPr>
          <w:tcW w:w="1548" w:type="dxa"/>
        </w:tcPr>
        <w:p w:rsidR="00E97990" w:rsidRDefault="00E97990">
          <w:pPr>
            <w:pStyle w:val="HeaderNumberRight"/>
            <w:ind w:right="17"/>
          </w:pPr>
        </w:p>
      </w:tc>
    </w:tr>
    <w:tr w:rsidR="00E97990">
      <w:tc>
        <w:tcPr>
          <w:tcW w:w="5715" w:type="dxa"/>
        </w:tcPr>
        <w:p w:rsidR="00E97990" w:rsidRDefault="00E97990">
          <w:pPr>
            <w:pStyle w:val="HeaderActNameLeft"/>
            <w:rPr>
              <w:b w:val="0"/>
              <w:bCs/>
            </w:rPr>
          </w:pPr>
        </w:p>
      </w:tc>
      <w:tc>
        <w:tcPr>
          <w:tcW w:w="1548" w:type="dxa"/>
        </w:tcPr>
        <w:p w:rsidR="00E97990" w:rsidRDefault="00E97990">
          <w:pPr>
            <w:pStyle w:val="HeaderNumberRight"/>
            <w:ind w:right="17"/>
            <w:rPr>
              <w:b w:val="0"/>
              <w:bCs/>
            </w:rPr>
          </w:pPr>
        </w:p>
      </w:tc>
    </w:tr>
  </w:tbl>
  <w:p w:rsidR="00E97990" w:rsidRDefault="00E97990">
    <w:pPr>
      <w:pStyle w:val="Header"/>
      <w:pBdr>
        <w:top w:val="single" w:sz="4" w:space="1" w:color="auto"/>
      </w:pBdr>
      <w:rPr>
        <w:bCs/>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990" w:rsidRDefault="00E97990">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E97990">
      <w:trPr>
        <w:cantSplit/>
      </w:trPr>
      <w:tc>
        <w:tcPr>
          <w:tcW w:w="7312" w:type="dxa"/>
          <w:gridSpan w:val="2"/>
        </w:tcPr>
        <w:p w:rsidR="00E97990" w:rsidRDefault="00C05F6A">
          <w:pPr>
            <w:pStyle w:val="HeaderActNameLeft"/>
          </w:pPr>
          <w:r>
            <w:fldChar w:fldCharType="begin"/>
          </w:r>
          <w:r>
            <w:instrText xml:space="preserve"> Styleref "Name of Act/Reg" </w:instrText>
          </w:r>
          <w:r>
            <w:fldChar w:fldCharType="separate"/>
          </w:r>
          <w:r>
            <w:rPr>
              <w:noProof/>
            </w:rPr>
            <w:t>Residential Tenancies Regulations 1989</w:t>
          </w:r>
          <w:r>
            <w:rPr>
              <w:noProof/>
            </w:rPr>
            <w:fldChar w:fldCharType="end"/>
          </w:r>
        </w:p>
      </w:tc>
    </w:tr>
    <w:tr w:rsidR="00E97990">
      <w:tc>
        <w:tcPr>
          <w:tcW w:w="1548" w:type="dxa"/>
        </w:tcPr>
        <w:p w:rsidR="00E97990" w:rsidRDefault="00E97990">
          <w:pPr>
            <w:pStyle w:val="HeaderNumberLeft"/>
          </w:pPr>
        </w:p>
      </w:tc>
      <w:tc>
        <w:tcPr>
          <w:tcW w:w="5764" w:type="dxa"/>
        </w:tcPr>
        <w:p w:rsidR="00E97990" w:rsidRDefault="00E97990">
          <w:pPr>
            <w:pStyle w:val="HeaderTextLeft"/>
          </w:pPr>
        </w:p>
      </w:tc>
    </w:tr>
    <w:tr w:rsidR="00E97990">
      <w:tc>
        <w:tcPr>
          <w:tcW w:w="1548" w:type="dxa"/>
        </w:tcPr>
        <w:p w:rsidR="00E97990" w:rsidRDefault="00E97990">
          <w:pPr>
            <w:pStyle w:val="HeaderNumberLeft"/>
          </w:pPr>
        </w:p>
      </w:tc>
      <w:tc>
        <w:tcPr>
          <w:tcW w:w="5764" w:type="dxa"/>
        </w:tcPr>
        <w:p w:rsidR="00E97990" w:rsidRDefault="00E97990">
          <w:pPr>
            <w:pStyle w:val="HeaderTextLeft"/>
          </w:pPr>
        </w:p>
      </w:tc>
    </w:tr>
    <w:tr w:rsidR="00E97990">
      <w:trPr>
        <w:cantSplit/>
      </w:trPr>
      <w:tc>
        <w:tcPr>
          <w:tcW w:w="7312" w:type="dxa"/>
          <w:gridSpan w:val="2"/>
        </w:tcPr>
        <w:p w:rsidR="00E97990" w:rsidRDefault="00E97990">
          <w:pPr>
            <w:pStyle w:val="HeaderSectionLeft"/>
          </w:pPr>
        </w:p>
      </w:tc>
    </w:tr>
  </w:tbl>
  <w:p w:rsidR="00E97990" w:rsidRDefault="00E97990">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E97990">
      <w:trPr>
        <w:cantSplit/>
      </w:trPr>
      <w:tc>
        <w:tcPr>
          <w:tcW w:w="7258" w:type="dxa"/>
          <w:gridSpan w:val="2"/>
        </w:tcPr>
        <w:p w:rsidR="00E97990" w:rsidRDefault="00C05F6A">
          <w:pPr>
            <w:pStyle w:val="HeaderActNameRight"/>
            <w:ind w:right="17"/>
          </w:pPr>
          <w:r>
            <w:fldChar w:fldCharType="begin"/>
          </w:r>
          <w:r>
            <w:instrText xml:space="preserve"> Styleref "Name of Act/Reg" </w:instrText>
          </w:r>
          <w:r>
            <w:fldChar w:fldCharType="separate"/>
          </w:r>
          <w:r>
            <w:rPr>
              <w:noProof/>
            </w:rPr>
            <w:t>Residential Tenancies Regulations 1989</w:t>
          </w:r>
          <w:r>
            <w:rPr>
              <w:noProof/>
            </w:rPr>
            <w:fldChar w:fldCharType="end"/>
          </w:r>
        </w:p>
      </w:tc>
    </w:tr>
    <w:tr w:rsidR="00E97990">
      <w:tc>
        <w:tcPr>
          <w:tcW w:w="5715" w:type="dxa"/>
        </w:tcPr>
        <w:p w:rsidR="00E97990" w:rsidRDefault="00E97990">
          <w:pPr>
            <w:pStyle w:val="HeaderTextRight"/>
          </w:pPr>
        </w:p>
      </w:tc>
      <w:tc>
        <w:tcPr>
          <w:tcW w:w="1548" w:type="dxa"/>
        </w:tcPr>
        <w:p w:rsidR="00E97990" w:rsidRDefault="00E97990">
          <w:pPr>
            <w:pStyle w:val="HeaderNumberRight"/>
            <w:ind w:right="17"/>
          </w:pPr>
        </w:p>
      </w:tc>
    </w:tr>
    <w:tr w:rsidR="00E97990">
      <w:tc>
        <w:tcPr>
          <w:tcW w:w="5715" w:type="dxa"/>
        </w:tcPr>
        <w:p w:rsidR="00E97990" w:rsidRDefault="00E97990">
          <w:pPr>
            <w:pStyle w:val="HeaderTextRight"/>
          </w:pPr>
        </w:p>
      </w:tc>
      <w:tc>
        <w:tcPr>
          <w:tcW w:w="1548" w:type="dxa"/>
        </w:tcPr>
        <w:p w:rsidR="00E97990" w:rsidRDefault="00E97990">
          <w:pPr>
            <w:pStyle w:val="HeaderNumberRight"/>
            <w:ind w:right="17"/>
          </w:pPr>
        </w:p>
      </w:tc>
    </w:tr>
    <w:tr w:rsidR="00E97990">
      <w:trPr>
        <w:cantSplit/>
      </w:trPr>
      <w:tc>
        <w:tcPr>
          <w:tcW w:w="7258" w:type="dxa"/>
          <w:gridSpan w:val="2"/>
        </w:tcPr>
        <w:p w:rsidR="00E97990" w:rsidRDefault="00E97990">
          <w:pPr>
            <w:pStyle w:val="HeaderSectionRight"/>
            <w:ind w:right="17"/>
          </w:pPr>
        </w:p>
      </w:tc>
    </w:tr>
  </w:tbl>
  <w:p w:rsidR="00E97990" w:rsidRDefault="00E97990">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990" w:rsidRDefault="00E97990">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696129">
      <w:trPr>
        <w:cantSplit/>
      </w:trPr>
      <w:tc>
        <w:tcPr>
          <w:tcW w:w="7312" w:type="dxa"/>
          <w:gridSpan w:val="2"/>
        </w:tcPr>
        <w:p w:rsidR="00696129" w:rsidRDefault="00C05F6A">
          <w:pPr>
            <w:pStyle w:val="HeaderActNameLeft"/>
          </w:pPr>
          <w:r>
            <w:fldChar w:fldCharType="begin"/>
          </w:r>
          <w:r>
            <w:instrText xml:space="preserve"> Styleref "Name of Act/Reg" </w:instrText>
          </w:r>
          <w:r>
            <w:fldChar w:fldCharType="separate"/>
          </w:r>
          <w:r>
            <w:rPr>
              <w:noProof/>
            </w:rPr>
            <w:t>Residential Tenancies Regulations 1989</w:t>
          </w:r>
          <w:r>
            <w:rPr>
              <w:noProof/>
            </w:rPr>
            <w:fldChar w:fldCharType="end"/>
          </w:r>
        </w:p>
      </w:tc>
    </w:tr>
    <w:tr w:rsidR="00696129">
      <w:tc>
        <w:tcPr>
          <w:tcW w:w="1548" w:type="dxa"/>
        </w:tcPr>
        <w:p w:rsidR="00696129" w:rsidRDefault="00696129">
          <w:pPr>
            <w:pStyle w:val="HeaderNumberLeft"/>
          </w:pPr>
        </w:p>
      </w:tc>
      <w:tc>
        <w:tcPr>
          <w:tcW w:w="5764" w:type="dxa"/>
        </w:tcPr>
        <w:p w:rsidR="00696129" w:rsidRDefault="00696129">
          <w:pPr>
            <w:pStyle w:val="HeaderTextLeft"/>
          </w:pPr>
        </w:p>
      </w:tc>
    </w:tr>
    <w:tr w:rsidR="00696129">
      <w:tc>
        <w:tcPr>
          <w:tcW w:w="1548" w:type="dxa"/>
        </w:tcPr>
        <w:p w:rsidR="00696129" w:rsidRDefault="00696129">
          <w:pPr>
            <w:pStyle w:val="HeaderNumberLeft"/>
          </w:pPr>
        </w:p>
      </w:tc>
      <w:tc>
        <w:tcPr>
          <w:tcW w:w="5764" w:type="dxa"/>
        </w:tcPr>
        <w:p w:rsidR="00696129" w:rsidRDefault="00696129">
          <w:pPr>
            <w:pStyle w:val="HeaderTextLeft"/>
          </w:pPr>
        </w:p>
      </w:tc>
    </w:tr>
    <w:tr w:rsidR="00696129">
      <w:trPr>
        <w:cantSplit/>
      </w:trPr>
      <w:tc>
        <w:tcPr>
          <w:tcW w:w="7312" w:type="dxa"/>
          <w:gridSpan w:val="2"/>
        </w:tcPr>
        <w:p w:rsidR="00696129" w:rsidRPr="00696129" w:rsidRDefault="00696129">
          <w:pPr>
            <w:pStyle w:val="HeaderSectionLeft"/>
          </w:pPr>
          <w:r>
            <w:t>Defined Terms</w:t>
          </w:r>
        </w:p>
      </w:tc>
    </w:tr>
  </w:tbl>
  <w:p w:rsidR="00696129" w:rsidRDefault="00696129">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247" w:rsidRDefault="00AC5247">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696129">
      <w:trPr>
        <w:cantSplit/>
      </w:trPr>
      <w:tc>
        <w:tcPr>
          <w:tcW w:w="7258" w:type="dxa"/>
          <w:gridSpan w:val="2"/>
        </w:tcPr>
        <w:p w:rsidR="00696129" w:rsidRDefault="00C05F6A">
          <w:pPr>
            <w:pStyle w:val="HeaderActNameRight"/>
            <w:ind w:right="17"/>
          </w:pPr>
          <w:r>
            <w:fldChar w:fldCharType="begin"/>
          </w:r>
          <w:r>
            <w:instrText xml:space="preserve"> Styleref "Name of Act/Reg" </w:instrText>
          </w:r>
          <w:r>
            <w:fldChar w:fldCharType="separate"/>
          </w:r>
          <w:r>
            <w:rPr>
              <w:noProof/>
            </w:rPr>
            <w:t>Residential Tenancies Regulations 1989</w:t>
          </w:r>
          <w:r>
            <w:rPr>
              <w:noProof/>
            </w:rPr>
            <w:fldChar w:fldCharType="end"/>
          </w:r>
        </w:p>
      </w:tc>
    </w:tr>
    <w:tr w:rsidR="00696129">
      <w:tc>
        <w:tcPr>
          <w:tcW w:w="5715" w:type="dxa"/>
        </w:tcPr>
        <w:p w:rsidR="00696129" w:rsidRDefault="00696129">
          <w:pPr>
            <w:pStyle w:val="HeaderTextRight"/>
          </w:pPr>
        </w:p>
      </w:tc>
      <w:tc>
        <w:tcPr>
          <w:tcW w:w="1548" w:type="dxa"/>
        </w:tcPr>
        <w:p w:rsidR="00696129" w:rsidRDefault="00696129">
          <w:pPr>
            <w:pStyle w:val="HeaderNumberRight"/>
            <w:ind w:right="17"/>
          </w:pPr>
        </w:p>
      </w:tc>
    </w:tr>
    <w:tr w:rsidR="00696129">
      <w:tc>
        <w:tcPr>
          <w:tcW w:w="5715" w:type="dxa"/>
        </w:tcPr>
        <w:p w:rsidR="00696129" w:rsidRDefault="00696129">
          <w:pPr>
            <w:pStyle w:val="HeaderTextRight"/>
          </w:pPr>
        </w:p>
      </w:tc>
      <w:tc>
        <w:tcPr>
          <w:tcW w:w="1548" w:type="dxa"/>
        </w:tcPr>
        <w:p w:rsidR="00696129" w:rsidRDefault="00696129">
          <w:pPr>
            <w:pStyle w:val="HeaderNumberRight"/>
            <w:ind w:right="17"/>
          </w:pPr>
        </w:p>
      </w:tc>
    </w:tr>
    <w:tr w:rsidR="00696129">
      <w:trPr>
        <w:cantSplit/>
      </w:trPr>
      <w:tc>
        <w:tcPr>
          <w:tcW w:w="7258" w:type="dxa"/>
          <w:gridSpan w:val="2"/>
        </w:tcPr>
        <w:p w:rsidR="00696129" w:rsidRPr="00696129" w:rsidRDefault="00696129">
          <w:pPr>
            <w:pStyle w:val="HeaderSectionRight"/>
            <w:ind w:right="17"/>
          </w:pPr>
          <w:r>
            <w:t>Defined Terms</w:t>
          </w:r>
        </w:p>
      </w:tc>
    </w:tr>
  </w:tbl>
  <w:p w:rsidR="00696129" w:rsidRDefault="00696129">
    <w:pPr>
      <w:pStyle w:val="Header"/>
      <w:pBdr>
        <w:top w:val="single" w:sz="4" w:space="1"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129" w:rsidRDefault="00696129">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990" w:rsidRDefault="00E97990">
    <w:pPr>
      <w:pStyle w:val="headerpartodd"/>
      <w:ind w:left="0" w:firstLine="0"/>
      <w:rPr>
        <w:i/>
      </w:rPr>
    </w:pPr>
    <w:r>
      <w:rPr>
        <w:i/>
      </w:rPr>
      <w:fldChar w:fldCharType="begin"/>
    </w:r>
    <w:r>
      <w:rPr>
        <w:i/>
      </w:rPr>
      <w:instrText xml:space="preserve"> Styleref "Name of Act/Reg" </w:instrText>
    </w:r>
    <w:r>
      <w:rPr>
        <w:i/>
      </w:rPr>
      <w:fldChar w:fldCharType="separate"/>
    </w:r>
    <w:r w:rsidR="00C05F6A">
      <w:rPr>
        <w:i/>
        <w:noProof/>
      </w:rPr>
      <w:t>Residential Tenancies Regulations 1989</w:t>
    </w:r>
    <w:r>
      <w:rPr>
        <w:i/>
      </w:rPr>
      <w:fldChar w:fldCharType="end"/>
    </w:r>
  </w:p>
  <w:p w:rsidR="00E97990" w:rsidRDefault="00E97990">
    <w:pPr>
      <w:pStyle w:val="headerpartodd"/>
      <w:ind w:left="0" w:firstLine="0"/>
      <w:rPr>
        <w:b w:val="0"/>
        <w:i/>
      </w:rPr>
    </w:pPr>
  </w:p>
  <w:p w:rsidR="00E97990" w:rsidRDefault="00E97990">
    <w:pPr>
      <w:pStyle w:val="headerpart"/>
    </w:pPr>
  </w:p>
  <w:p w:rsidR="00E97990" w:rsidRDefault="00E97990">
    <w:pPr>
      <w:pStyle w:val="headerpart"/>
    </w:pPr>
  </w:p>
  <w:p w:rsidR="00E97990" w:rsidRDefault="00E97990">
    <w:pPr>
      <w:pBdr>
        <w:bottom w:val="single" w:sz="6" w:space="1" w:color="auto"/>
      </w:pBdr>
      <w:rPr>
        <w:b/>
      </w:rPr>
    </w:pPr>
  </w:p>
  <w:p w:rsidR="00E97990" w:rsidRDefault="00E97990"/>
  <w:p w:rsidR="00E97990" w:rsidRDefault="00E97990"/>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990" w:rsidRDefault="00E97990">
    <w:pPr>
      <w:pStyle w:val="headerpartodd"/>
      <w:ind w:left="0" w:firstLine="0"/>
      <w:jc w:val="right"/>
      <w:rPr>
        <w:i/>
      </w:rPr>
    </w:pPr>
    <w:r>
      <w:rPr>
        <w:i/>
      </w:rPr>
      <w:fldChar w:fldCharType="begin"/>
    </w:r>
    <w:r>
      <w:rPr>
        <w:i/>
      </w:rPr>
      <w:instrText xml:space="preserve"> Styleref "Name of Act/Reg" </w:instrText>
    </w:r>
    <w:r>
      <w:rPr>
        <w:i/>
      </w:rPr>
      <w:fldChar w:fldCharType="separate"/>
    </w:r>
    <w:r w:rsidR="00C05F6A">
      <w:rPr>
        <w:i/>
        <w:noProof/>
      </w:rPr>
      <w:t>Residential Tenancies Regulations 1989</w:t>
    </w:r>
    <w:r>
      <w:rPr>
        <w:i/>
      </w:rPr>
      <w:fldChar w:fldCharType="end"/>
    </w:r>
  </w:p>
  <w:p w:rsidR="00E97990" w:rsidRDefault="00E97990">
    <w:pPr>
      <w:pStyle w:val="headerpartodd"/>
      <w:ind w:left="0" w:firstLine="0"/>
      <w:jc w:val="right"/>
      <w:rPr>
        <w:b w:val="0"/>
        <w:i/>
      </w:rPr>
    </w:pPr>
  </w:p>
  <w:p w:rsidR="00E97990" w:rsidRDefault="00E97990">
    <w:pPr>
      <w:pStyle w:val="headerpart"/>
      <w:jc w:val="right"/>
    </w:pPr>
  </w:p>
  <w:p w:rsidR="00E97990" w:rsidRDefault="00E97990">
    <w:pPr>
      <w:pStyle w:val="headerpart"/>
      <w:jc w:val="right"/>
    </w:pPr>
  </w:p>
  <w:p w:rsidR="00E97990" w:rsidRDefault="00E97990">
    <w:pPr>
      <w:pBdr>
        <w:bottom w:val="single" w:sz="6" w:space="1" w:color="auto"/>
      </w:pBdr>
      <w:jc w:val="right"/>
      <w:rPr>
        <w:b/>
      </w:rPr>
    </w:pPr>
  </w:p>
  <w:p w:rsidR="00E97990" w:rsidRDefault="00E97990"/>
  <w:p w:rsidR="00E97990" w:rsidRDefault="00E979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247" w:rsidRDefault="00AC52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E97990">
      <w:trPr>
        <w:cantSplit/>
      </w:trPr>
      <w:tc>
        <w:tcPr>
          <w:tcW w:w="7312" w:type="dxa"/>
          <w:gridSpan w:val="2"/>
        </w:tcPr>
        <w:p w:rsidR="00E97990" w:rsidRDefault="00C05F6A">
          <w:pPr>
            <w:pStyle w:val="HeaderActNameLeft"/>
          </w:pPr>
          <w:r>
            <w:fldChar w:fldCharType="begin"/>
          </w:r>
          <w:r>
            <w:instrText xml:space="preserve"> Styleref "Name of Act/Reg" </w:instrText>
          </w:r>
          <w:r>
            <w:fldChar w:fldCharType="separate"/>
          </w:r>
          <w:r>
            <w:rPr>
              <w:noProof/>
            </w:rPr>
            <w:t>Residential Tenancies Regulations 1989</w:t>
          </w:r>
          <w:r>
            <w:rPr>
              <w:noProof/>
            </w:rPr>
            <w:fldChar w:fldCharType="end"/>
          </w:r>
        </w:p>
      </w:tc>
    </w:tr>
    <w:tr w:rsidR="00E97990">
      <w:tc>
        <w:tcPr>
          <w:tcW w:w="1548" w:type="dxa"/>
        </w:tcPr>
        <w:p w:rsidR="00E97990" w:rsidRDefault="00E97990">
          <w:pPr>
            <w:pStyle w:val="HeaderNumberLeft"/>
          </w:pPr>
        </w:p>
      </w:tc>
      <w:tc>
        <w:tcPr>
          <w:tcW w:w="5764" w:type="dxa"/>
        </w:tcPr>
        <w:p w:rsidR="00E97990" w:rsidRDefault="00E97990">
          <w:pPr>
            <w:pStyle w:val="HeaderTextLeft"/>
          </w:pPr>
        </w:p>
      </w:tc>
    </w:tr>
    <w:tr w:rsidR="00E97990">
      <w:tc>
        <w:tcPr>
          <w:tcW w:w="1548" w:type="dxa"/>
        </w:tcPr>
        <w:p w:rsidR="00E97990" w:rsidRDefault="00E97990">
          <w:pPr>
            <w:pStyle w:val="HeaderNumberLeft"/>
          </w:pPr>
        </w:p>
      </w:tc>
      <w:tc>
        <w:tcPr>
          <w:tcW w:w="5764" w:type="dxa"/>
        </w:tcPr>
        <w:p w:rsidR="00E97990" w:rsidRDefault="00E97990">
          <w:pPr>
            <w:pStyle w:val="HeaderTextLeft"/>
          </w:pPr>
        </w:p>
      </w:tc>
    </w:tr>
    <w:tr w:rsidR="00E97990">
      <w:trPr>
        <w:cantSplit/>
      </w:trPr>
      <w:tc>
        <w:tcPr>
          <w:tcW w:w="7312" w:type="dxa"/>
          <w:gridSpan w:val="2"/>
        </w:tcPr>
        <w:p w:rsidR="00E97990" w:rsidRDefault="00E97990">
          <w:pPr>
            <w:pStyle w:val="HeaderSectionLeft"/>
            <w:rPr>
              <w:b w:val="0"/>
            </w:rPr>
          </w:pPr>
          <w:r>
            <w:rPr>
              <w:b w:val="0"/>
            </w:rPr>
            <w:t>Contents</w:t>
          </w:r>
        </w:p>
      </w:tc>
    </w:tr>
  </w:tbl>
  <w:p w:rsidR="00E97990" w:rsidRDefault="00E97990">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E97990">
      <w:trPr>
        <w:cantSplit/>
      </w:trPr>
      <w:tc>
        <w:tcPr>
          <w:tcW w:w="7312" w:type="dxa"/>
          <w:gridSpan w:val="2"/>
        </w:tcPr>
        <w:p w:rsidR="00E97990" w:rsidRDefault="00C05F6A">
          <w:pPr>
            <w:pStyle w:val="HeaderActNameRight"/>
          </w:pPr>
          <w:r>
            <w:fldChar w:fldCharType="begin"/>
          </w:r>
          <w:r>
            <w:instrText xml:space="preserve"> Styleref "Name of Act/Reg" </w:instrText>
          </w:r>
          <w:r>
            <w:fldChar w:fldCharType="separate"/>
          </w:r>
          <w:r>
            <w:rPr>
              <w:noProof/>
            </w:rPr>
            <w:t>Residential Tenancies Regulations 1989</w:t>
          </w:r>
          <w:r>
            <w:rPr>
              <w:noProof/>
            </w:rPr>
            <w:fldChar w:fldCharType="end"/>
          </w:r>
        </w:p>
      </w:tc>
    </w:tr>
    <w:tr w:rsidR="00E97990">
      <w:tc>
        <w:tcPr>
          <w:tcW w:w="5760" w:type="dxa"/>
        </w:tcPr>
        <w:p w:rsidR="00E97990" w:rsidRDefault="00E97990">
          <w:pPr>
            <w:pStyle w:val="HeaderTextRight"/>
          </w:pPr>
        </w:p>
      </w:tc>
      <w:tc>
        <w:tcPr>
          <w:tcW w:w="1552" w:type="dxa"/>
        </w:tcPr>
        <w:p w:rsidR="00E97990" w:rsidRDefault="00E97990">
          <w:pPr>
            <w:pStyle w:val="HeaderNumberRight"/>
          </w:pPr>
        </w:p>
      </w:tc>
    </w:tr>
    <w:tr w:rsidR="00E97990">
      <w:tc>
        <w:tcPr>
          <w:tcW w:w="5760" w:type="dxa"/>
        </w:tcPr>
        <w:p w:rsidR="00E97990" w:rsidRDefault="00E97990">
          <w:pPr>
            <w:pStyle w:val="HeaderTextRight"/>
          </w:pPr>
        </w:p>
      </w:tc>
      <w:tc>
        <w:tcPr>
          <w:tcW w:w="1552" w:type="dxa"/>
        </w:tcPr>
        <w:p w:rsidR="00E97990" w:rsidRDefault="00E97990">
          <w:pPr>
            <w:pStyle w:val="HeaderNumberRight"/>
          </w:pPr>
        </w:p>
      </w:tc>
    </w:tr>
    <w:tr w:rsidR="00E97990">
      <w:trPr>
        <w:cantSplit/>
      </w:trPr>
      <w:tc>
        <w:tcPr>
          <w:tcW w:w="7312" w:type="dxa"/>
          <w:gridSpan w:val="2"/>
        </w:tcPr>
        <w:p w:rsidR="00E97990" w:rsidRDefault="00E97990">
          <w:pPr>
            <w:pStyle w:val="HeaderSectionRight"/>
            <w:rPr>
              <w:b w:val="0"/>
            </w:rPr>
          </w:pPr>
          <w:r>
            <w:rPr>
              <w:b w:val="0"/>
            </w:rPr>
            <w:t>Contents</w:t>
          </w:r>
        </w:p>
      </w:tc>
    </w:tr>
  </w:tbl>
  <w:p w:rsidR="00E97990" w:rsidRDefault="00E97990">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990" w:rsidRDefault="00E9799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E97990">
      <w:trPr>
        <w:cantSplit/>
      </w:trPr>
      <w:tc>
        <w:tcPr>
          <w:tcW w:w="7258" w:type="dxa"/>
          <w:gridSpan w:val="2"/>
        </w:tcPr>
        <w:p w:rsidR="00E97990" w:rsidRDefault="00C05F6A">
          <w:pPr>
            <w:pStyle w:val="HeaderActNameLeft"/>
          </w:pPr>
          <w:r>
            <w:fldChar w:fldCharType="begin"/>
          </w:r>
          <w:r>
            <w:instrText xml:space="preserve"> Styleref "Name of Act/Reg" </w:instrText>
          </w:r>
          <w:r>
            <w:fldChar w:fldCharType="separate"/>
          </w:r>
          <w:r>
            <w:rPr>
              <w:noProof/>
            </w:rPr>
            <w:t>Residential Tenancies Regulations 1989</w:t>
          </w:r>
          <w:r>
            <w:rPr>
              <w:noProof/>
            </w:rPr>
            <w:fldChar w:fldCharType="end"/>
          </w:r>
        </w:p>
      </w:tc>
    </w:tr>
    <w:tr w:rsidR="00E97990">
      <w:tc>
        <w:tcPr>
          <w:tcW w:w="1548" w:type="dxa"/>
        </w:tcPr>
        <w:p w:rsidR="00E97990" w:rsidRDefault="00E97990">
          <w:pPr>
            <w:pStyle w:val="HeaderNumberLeft"/>
          </w:pPr>
          <w:r>
            <w:fldChar w:fldCharType="begin"/>
          </w:r>
          <w:r>
            <w:instrText xml:space="preserve"> styleref CharPartNo </w:instrText>
          </w:r>
          <w:r>
            <w:fldChar w:fldCharType="end"/>
          </w:r>
        </w:p>
      </w:tc>
      <w:tc>
        <w:tcPr>
          <w:tcW w:w="5715" w:type="dxa"/>
        </w:tcPr>
        <w:p w:rsidR="00E97990" w:rsidRDefault="00E97990">
          <w:pPr>
            <w:pStyle w:val="HeaderTextLeft"/>
            <w:rPr>
              <w:sz w:val="19"/>
            </w:rPr>
          </w:pPr>
          <w:r>
            <w:rPr>
              <w:sz w:val="19"/>
            </w:rPr>
            <w:fldChar w:fldCharType="begin"/>
          </w:r>
          <w:r>
            <w:rPr>
              <w:sz w:val="19"/>
            </w:rPr>
            <w:instrText xml:space="preserve"> styleref CharPartText </w:instrText>
          </w:r>
          <w:r>
            <w:rPr>
              <w:sz w:val="19"/>
            </w:rPr>
            <w:fldChar w:fldCharType="end"/>
          </w:r>
        </w:p>
      </w:tc>
    </w:tr>
    <w:tr w:rsidR="00E97990">
      <w:tc>
        <w:tcPr>
          <w:tcW w:w="1548" w:type="dxa"/>
        </w:tcPr>
        <w:p w:rsidR="00E97990" w:rsidRDefault="00E97990">
          <w:pPr>
            <w:pStyle w:val="HeaderNumberLeft"/>
          </w:pPr>
          <w:r>
            <w:fldChar w:fldCharType="begin"/>
          </w:r>
          <w:r>
            <w:instrText xml:space="preserve"> styleref CharDivNo </w:instrText>
          </w:r>
          <w:r>
            <w:fldChar w:fldCharType="end"/>
          </w:r>
        </w:p>
      </w:tc>
      <w:tc>
        <w:tcPr>
          <w:tcW w:w="5715" w:type="dxa"/>
        </w:tcPr>
        <w:p w:rsidR="00E97990" w:rsidRDefault="00E97990">
          <w:pPr>
            <w:pStyle w:val="HeaderTextLeft"/>
          </w:pPr>
          <w:r>
            <w:fldChar w:fldCharType="begin"/>
          </w:r>
          <w:r>
            <w:instrText xml:space="preserve"> styleref CharDivText </w:instrText>
          </w:r>
          <w:r>
            <w:fldChar w:fldCharType="end"/>
          </w:r>
        </w:p>
      </w:tc>
    </w:tr>
    <w:tr w:rsidR="00E97990">
      <w:trPr>
        <w:cantSplit/>
      </w:trPr>
      <w:tc>
        <w:tcPr>
          <w:tcW w:w="7258" w:type="dxa"/>
          <w:gridSpan w:val="2"/>
        </w:tcPr>
        <w:p w:rsidR="00E97990" w:rsidRDefault="00E97990">
          <w:pPr>
            <w:pStyle w:val="HeaderSectionLeft"/>
          </w:pPr>
          <w:r>
            <w:t xml:space="preserve">r. </w:t>
          </w:r>
          <w:r w:rsidR="00C05F6A">
            <w:fldChar w:fldCharType="begin"/>
          </w:r>
          <w:r w:rsidR="00C05F6A">
            <w:instrText xml:space="preserve"> styleref CharSectno </w:instrText>
          </w:r>
          <w:r w:rsidR="00C05F6A">
            <w:fldChar w:fldCharType="separate"/>
          </w:r>
          <w:r w:rsidR="00C05F6A">
            <w:rPr>
              <w:noProof/>
            </w:rPr>
            <w:t>1</w:t>
          </w:r>
          <w:r w:rsidR="00C05F6A">
            <w:rPr>
              <w:noProof/>
            </w:rPr>
            <w:fldChar w:fldCharType="end"/>
          </w:r>
        </w:p>
      </w:tc>
    </w:tr>
  </w:tbl>
  <w:p w:rsidR="00E97990" w:rsidRDefault="00E97990">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E97990">
      <w:trPr>
        <w:cantSplit/>
      </w:trPr>
      <w:tc>
        <w:tcPr>
          <w:tcW w:w="7258" w:type="dxa"/>
          <w:gridSpan w:val="2"/>
        </w:tcPr>
        <w:p w:rsidR="00E97990" w:rsidRDefault="00C05F6A">
          <w:pPr>
            <w:pStyle w:val="HeaderActNameRight"/>
            <w:ind w:right="17"/>
          </w:pPr>
          <w:r>
            <w:fldChar w:fldCharType="begin"/>
          </w:r>
          <w:r>
            <w:instrText xml:space="preserve"> Styleref "Name of Act/Reg" </w:instrText>
          </w:r>
          <w:r>
            <w:fldChar w:fldCharType="separate"/>
          </w:r>
          <w:r>
            <w:rPr>
              <w:noProof/>
            </w:rPr>
            <w:t>Residential Tenancies Regulations 1989</w:t>
          </w:r>
          <w:r>
            <w:rPr>
              <w:noProof/>
            </w:rPr>
            <w:fldChar w:fldCharType="end"/>
          </w:r>
        </w:p>
      </w:tc>
    </w:tr>
    <w:tr w:rsidR="00E97990">
      <w:tc>
        <w:tcPr>
          <w:tcW w:w="5715" w:type="dxa"/>
        </w:tcPr>
        <w:p w:rsidR="00E97990" w:rsidRDefault="00E97990">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rsidR="00E97990" w:rsidRDefault="00E97990">
          <w:pPr>
            <w:pStyle w:val="HeaderNumberRight"/>
            <w:ind w:right="17"/>
          </w:pPr>
          <w:r>
            <w:fldChar w:fldCharType="begin"/>
          </w:r>
          <w:r>
            <w:instrText xml:space="preserve"> styleref CharPartNo </w:instrText>
          </w:r>
          <w:r>
            <w:fldChar w:fldCharType="end"/>
          </w:r>
        </w:p>
      </w:tc>
    </w:tr>
    <w:tr w:rsidR="00E97990">
      <w:tc>
        <w:tcPr>
          <w:tcW w:w="5715" w:type="dxa"/>
        </w:tcPr>
        <w:p w:rsidR="00E97990" w:rsidRDefault="00E97990">
          <w:pPr>
            <w:pStyle w:val="HeaderTextRight"/>
          </w:pPr>
          <w:r>
            <w:fldChar w:fldCharType="begin"/>
          </w:r>
          <w:r>
            <w:instrText xml:space="preserve"> styleref CharDivText </w:instrText>
          </w:r>
          <w:r>
            <w:fldChar w:fldCharType="end"/>
          </w:r>
        </w:p>
      </w:tc>
      <w:tc>
        <w:tcPr>
          <w:tcW w:w="1548" w:type="dxa"/>
        </w:tcPr>
        <w:p w:rsidR="00E97990" w:rsidRDefault="00E97990">
          <w:pPr>
            <w:pStyle w:val="HeaderNumberRight"/>
            <w:ind w:right="17"/>
          </w:pPr>
          <w:r>
            <w:fldChar w:fldCharType="begin"/>
          </w:r>
          <w:r>
            <w:instrText xml:space="preserve"> styleref CharDivNo </w:instrText>
          </w:r>
          <w:r>
            <w:fldChar w:fldCharType="end"/>
          </w:r>
        </w:p>
      </w:tc>
    </w:tr>
    <w:tr w:rsidR="00E97990">
      <w:trPr>
        <w:cantSplit/>
      </w:trPr>
      <w:tc>
        <w:tcPr>
          <w:tcW w:w="7258" w:type="dxa"/>
          <w:gridSpan w:val="2"/>
        </w:tcPr>
        <w:p w:rsidR="00E97990" w:rsidRDefault="00E97990">
          <w:pPr>
            <w:pStyle w:val="HeaderSectionRight"/>
            <w:ind w:right="17"/>
          </w:pPr>
          <w:r>
            <w:t xml:space="preserve">r. </w:t>
          </w:r>
          <w:r w:rsidR="00C05F6A">
            <w:fldChar w:fldCharType="begin"/>
          </w:r>
          <w:r w:rsidR="00C05F6A">
            <w:instrText xml:space="preserve"> styleref CharSectno </w:instrText>
          </w:r>
          <w:r w:rsidR="00C05F6A">
            <w:fldChar w:fldCharType="separate"/>
          </w:r>
          <w:r w:rsidR="00C05F6A">
            <w:rPr>
              <w:noProof/>
            </w:rPr>
            <w:t>1</w:t>
          </w:r>
          <w:r w:rsidR="00C05F6A">
            <w:rPr>
              <w:noProof/>
            </w:rPr>
            <w:fldChar w:fldCharType="end"/>
          </w:r>
        </w:p>
      </w:tc>
    </w:tr>
  </w:tbl>
  <w:p w:rsidR="00E97990" w:rsidRDefault="00E97990">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990" w:rsidRDefault="00E979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1A7A9F"/>
    <w:multiLevelType w:val="hybridMultilevel"/>
    <w:tmpl w:val="09961E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016234E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6">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10EC6BCC"/>
    <w:multiLevelType w:val="hybridMultilevel"/>
    <w:tmpl w:val="8E4C71E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122666E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137369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14C16618"/>
    <w:multiLevelType w:val="hybridMultilevel"/>
    <w:tmpl w:val="01D4926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nsid w:val="166976DF"/>
    <w:multiLevelType w:val="hybridMultilevel"/>
    <w:tmpl w:val="26DE7C9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nsid w:val="21A57DC5"/>
    <w:multiLevelType w:val="hybridMultilevel"/>
    <w:tmpl w:val="D0EA385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26">
    <w:nsid w:val="23930750"/>
    <w:multiLevelType w:val="hybridMultilevel"/>
    <w:tmpl w:val="698E0334"/>
    <w:lvl w:ilvl="0" w:tplc="9E6C031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6BE12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27DA7FEF"/>
    <w:multiLevelType w:val="hybridMultilevel"/>
    <w:tmpl w:val="9C80420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ADF5FDD"/>
    <w:multiLevelType w:val="multilevel"/>
    <w:tmpl w:val="F0BC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33">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nsid w:val="3A396798"/>
    <w:multiLevelType w:val="multilevel"/>
    <w:tmpl w:val="0B425D62"/>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36">
    <w:nsid w:val="3EDC4651"/>
    <w:multiLevelType w:val="hybridMultilevel"/>
    <w:tmpl w:val="20B64210"/>
    <w:lvl w:ilvl="0" w:tplc="9E6C031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41DD7148"/>
    <w:multiLevelType w:val="hybridMultilevel"/>
    <w:tmpl w:val="6D96821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nsid w:val="46736575"/>
    <w:multiLevelType w:val="hybridMultilevel"/>
    <w:tmpl w:val="2FF05A7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nsid w:val="46FF7599"/>
    <w:multiLevelType w:val="hybridMultilevel"/>
    <w:tmpl w:val="64DA7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95B5B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4BE30788"/>
    <w:multiLevelType w:val="hybridMultilevel"/>
    <w:tmpl w:val="5C40768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3">
    <w:nsid w:val="4CC03303"/>
    <w:multiLevelType w:val="singleLevel"/>
    <w:tmpl w:val="0809000F"/>
    <w:lvl w:ilvl="0">
      <w:start w:val="1"/>
      <w:numFmt w:val="decimal"/>
      <w:lvlText w:val="%1."/>
      <w:lvlJc w:val="left"/>
      <w:pPr>
        <w:tabs>
          <w:tab w:val="num" w:pos="360"/>
        </w:tabs>
        <w:ind w:left="360" w:hanging="360"/>
      </w:pPr>
    </w:lvl>
  </w:abstractNum>
  <w:abstractNum w:abstractNumId="4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45">
    <w:nsid w:val="52C0529B"/>
    <w:multiLevelType w:val="hybridMultilevel"/>
    <w:tmpl w:val="9F3C3DD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6">
    <w:nsid w:val="58173DA5"/>
    <w:multiLevelType w:val="hybridMultilevel"/>
    <w:tmpl w:val="261EC6EC"/>
    <w:lvl w:ilvl="0" w:tplc="0C090017">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nsid w:val="59A97FAA"/>
    <w:multiLevelType w:val="hybridMultilevel"/>
    <w:tmpl w:val="9E8E558E"/>
    <w:lvl w:ilvl="0" w:tplc="623C31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5C6F67FB"/>
    <w:multiLevelType w:val="hybridMultilevel"/>
    <w:tmpl w:val="55505170"/>
    <w:lvl w:ilvl="0" w:tplc="CE3C636C">
      <w:start w:val="1"/>
      <w:numFmt w:val="bullet"/>
      <w:lvlText w:val=""/>
      <w:lvlJc w:val="left"/>
      <w:pPr>
        <w:tabs>
          <w:tab w:val="num" w:pos="1080"/>
        </w:tabs>
        <w:ind w:left="1080" w:hanging="360"/>
      </w:pPr>
      <w:rPr>
        <w:rFonts w:ascii="Symbol" w:hAnsi="Symbol" w:hint="default"/>
        <w:sz w:val="22"/>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9">
    <w:nsid w:val="5DF719A6"/>
    <w:multiLevelType w:val="hybridMultilevel"/>
    <w:tmpl w:val="58AE91A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0">
    <w:nsid w:val="5EB75FF3"/>
    <w:multiLevelType w:val="hybridMultilevel"/>
    <w:tmpl w:val="67C8E50A"/>
    <w:lvl w:ilvl="0" w:tplc="0C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52">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53">
    <w:nsid w:val="66936C8C"/>
    <w:multiLevelType w:val="hybridMultilevel"/>
    <w:tmpl w:val="07581A4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4">
    <w:nsid w:val="68444B7F"/>
    <w:multiLevelType w:val="hybridMultilevel"/>
    <w:tmpl w:val="3924791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5">
    <w:nsid w:val="68D92088"/>
    <w:multiLevelType w:val="multilevel"/>
    <w:tmpl w:val="A11C29CE"/>
    <w:lvl w:ilvl="0">
      <w:start w:val="1"/>
      <w:numFmt w:val="bullet"/>
      <w:lvlText w:val=""/>
      <w:lvlJc w:val="left"/>
      <w:pPr>
        <w:tabs>
          <w:tab w:val="num" w:pos="360"/>
        </w:tabs>
        <w:ind w:left="360" w:hanging="360"/>
      </w:pPr>
      <w:rPr>
        <w:rFonts w:ascii="Marlett" w:hAnsi="Marlett"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6">
    <w:nsid w:val="693A2DB8"/>
    <w:multiLevelType w:val="hybridMultilevel"/>
    <w:tmpl w:val="4C34CA8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7">
    <w:nsid w:val="69F82C98"/>
    <w:multiLevelType w:val="multilevel"/>
    <w:tmpl w:val="70E21894"/>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8">
    <w:nsid w:val="6CDB6E5C"/>
    <w:multiLevelType w:val="hybridMultilevel"/>
    <w:tmpl w:val="39E8D9C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0">
    <w:nsid w:val="6E615BD4"/>
    <w:multiLevelType w:val="hybridMultilevel"/>
    <w:tmpl w:val="1F74297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1">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2">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9"/>
  </w:num>
  <w:num w:numId="13">
    <w:abstractNumId w:val="27"/>
  </w:num>
  <w:num w:numId="14">
    <w:abstractNumId w:val="35"/>
  </w:num>
  <w:num w:numId="15">
    <w:abstractNumId w:val="40"/>
  </w:num>
  <w:num w:numId="16">
    <w:abstractNumId w:val="18"/>
  </w:num>
  <w:num w:numId="17">
    <w:abstractNumId w:val="11"/>
  </w:num>
  <w:num w:numId="18">
    <w:abstractNumId w:val="43"/>
  </w:num>
  <w:num w:numId="19">
    <w:abstractNumId w:val="20"/>
  </w:num>
  <w:num w:numId="20">
    <w:abstractNumId w:val="15"/>
  </w:num>
  <w:num w:numId="21">
    <w:abstractNumId w:val="57"/>
  </w:num>
  <w:num w:numId="22">
    <w:abstractNumId w:val="46"/>
  </w:num>
  <w:num w:numId="23">
    <w:abstractNumId w:val="36"/>
  </w:num>
  <w:num w:numId="24">
    <w:abstractNumId w:val="48"/>
  </w:num>
  <w:num w:numId="25">
    <w:abstractNumId w:val="39"/>
  </w:num>
  <w:num w:numId="26">
    <w:abstractNumId w:val="55"/>
  </w:num>
  <w:num w:numId="27">
    <w:abstractNumId w:val="30"/>
  </w:num>
  <w:num w:numId="28">
    <w:abstractNumId w:val="60"/>
  </w:num>
  <w:num w:numId="29">
    <w:abstractNumId w:val="50"/>
  </w:num>
  <w:num w:numId="30">
    <w:abstractNumId w:val="26"/>
  </w:num>
  <w:num w:numId="31">
    <w:abstractNumId w:val="47"/>
  </w:num>
  <w:num w:numId="32">
    <w:abstractNumId w:val="34"/>
  </w:num>
  <w:num w:numId="33">
    <w:abstractNumId w:val="33"/>
  </w:num>
  <w:num w:numId="34">
    <w:abstractNumId w:val="21"/>
  </w:num>
  <w:num w:numId="35">
    <w:abstractNumId w:val="53"/>
  </w:num>
  <w:num w:numId="36">
    <w:abstractNumId w:val="37"/>
  </w:num>
  <w:num w:numId="37">
    <w:abstractNumId w:val="45"/>
  </w:num>
  <w:num w:numId="38">
    <w:abstractNumId w:val="49"/>
  </w:num>
  <w:num w:numId="39">
    <w:abstractNumId w:val="23"/>
  </w:num>
  <w:num w:numId="40">
    <w:abstractNumId w:val="42"/>
  </w:num>
  <w:num w:numId="41">
    <w:abstractNumId w:val="58"/>
  </w:num>
  <w:num w:numId="42">
    <w:abstractNumId w:val="28"/>
  </w:num>
  <w:num w:numId="43">
    <w:abstractNumId w:val="17"/>
  </w:num>
  <w:num w:numId="44">
    <w:abstractNumId w:val="10"/>
  </w:num>
  <w:num w:numId="45">
    <w:abstractNumId w:val="54"/>
  </w:num>
  <w:num w:numId="46">
    <w:abstractNumId w:val="56"/>
  </w:num>
  <w:num w:numId="47">
    <w:abstractNumId w:val="38"/>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bordersDoNotSurroundHeader/>
  <w:bordersDoNotSurroundFooter/>
  <w:hideSpellingErrors/>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C59"/>
    <w:rsid w:val="00034490"/>
    <w:rsid w:val="001B30A9"/>
    <w:rsid w:val="002746DB"/>
    <w:rsid w:val="00282878"/>
    <w:rsid w:val="0029049E"/>
    <w:rsid w:val="00320E59"/>
    <w:rsid w:val="00362418"/>
    <w:rsid w:val="003A7566"/>
    <w:rsid w:val="005C1E54"/>
    <w:rsid w:val="00627AE6"/>
    <w:rsid w:val="00696129"/>
    <w:rsid w:val="006A7D4B"/>
    <w:rsid w:val="006D3FC0"/>
    <w:rsid w:val="006D6532"/>
    <w:rsid w:val="007141C3"/>
    <w:rsid w:val="00802341"/>
    <w:rsid w:val="008A68DD"/>
    <w:rsid w:val="00907351"/>
    <w:rsid w:val="00A4522D"/>
    <w:rsid w:val="00AC16EB"/>
    <w:rsid w:val="00AC5247"/>
    <w:rsid w:val="00B30799"/>
    <w:rsid w:val="00B76C53"/>
    <w:rsid w:val="00C05F6A"/>
    <w:rsid w:val="00C8460D"/>
    <w:rsid w:val="00C86EA2"/>
    <w:rsid w:val="00CE7D45"/>
    <w:rsid w:val="00D77DE1"/>
    <w:rsid w:val="00D93711"/>
    <w:rsid w:val="00DD5508"/>
    <w:rsid w:val="00E476C2"/>
    <w:rsid w:val="00E97990"/>
    <w:rsid w:val="00EA5CDD"/>
    <w:rsid w:val="00EB4C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6" w:uiPriority="39"/>
    <w:lsdException w:name="toc 8"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C59"/>
    <w:rPr>
      <w:sz w:val="24"/>
      <w:lang w:eastAsia="en-US"/>
    </w:rPr>
  </w:style>
  <w:style w:type="paragraph" w:styleId="Heading1">
    <w:name w:val="heading 1"/>
    <w:next w:val="Heading2"/>
    <w:qFormat/>
    <w:rsid w:val="00EB4C59"/>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rsid w:val="00EB4C59"/>
    <w:pPr>
      <w:keepNext/>
      <w:pageBreakBefore/>
      <w:spacing w:line="260" w:lineRule="atLeast"/>
      <w:jc w:val="center"/>
      <w:outlineLvl w:val="1"/>
    </w:pPr>
    <w:rPr>
      <w:b/>
      <w:snapToGrid w:val="0"/>
      <w:sz w:val="30"/>
      <w:lang w:eastAsia="en-US"/>
    </w:rPr>
  </w:style>
  <w:style w:type="paragraph" w:styleId="Heading3">
    <w:name w:val="heading 3"/>
    <w:next w:val="Heading4"/>
    <w:qFormat/>
    <w:rsid w:val="00EB4C59"/>
    <w:pPr>
      <w:keepNext/>
      <w:spacing w:before="240" w:line="260" w:lineRule="atLeast"/>
      <w:jc w:val="center"/>
      <w:outlineLvl w:val="2"/>
    </w:pPr>
    <w:rPr>
      <w:b/>
      <w:sz w:val="26"/>
      <w:lang w:eastAsia="en-US"/>
    </w:rPr>
  </w:style>
  <w:style w:type="paragraph" w:styleId="Heading4">
    <w:name w:val="heading 4"/>
    <w:next w:val="Heading5"/>
    <w:qFormat/>
    <w:rsid w:val="00EB4C59"/>
    <w:pPr>
      <w:keepNext/>
      <w:spacing w:before="240"/>
      <w:jc w:val="center"/>
      <w:outlineLvl w:val="3"/>
    </w:pPr>
    <w:rPr>
      <w:b/>
      <w:sz w:val="24"/>
      <w:lang w:eastAsia="en-US"/>
    </w:rPr>
  </w:style>
  <w:style w:type="paragraph" w:styleId="Heading5">
    <w:name w:val="heading 5"/>
    <w:next w:val="Normal"/>
    <w:qFormat/>
    <w:rsid w:val="00EB4C59"/>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rsid w:val="00EB4C59"/>
    <w:pPr>
      <w:keepNext/>
      <w:spacing w:before="240"/>
      <w:jc w:val="center"/>
      <w:outlineLvl w:val="5"/>
    </w:pPr>
    <w:rPr>
      <w:i/>
      <w:noProof/>
      <w:sz w:val="24"/>
      <w:lang w:eastAsia="en-US"/>
    </w:rPr>
  </w:style>
  <w:style w:type="paragraph" w:styleId="Heading7">
    <w:name w:val="heading 7"/>
    <w:basedOn w:val="Heading6"/>
    <w:next w:val="Normal"/>
    <w:qFormat/>
    <w:rsid w:val="00EB4C59"/>
    <w:pPr>
      <w:spacing w:before="280"/>
      <w:outlineLvl w:val="6"/>
    </w:pPr>
    <w:rPr>
      <w:sz w:val="30"/>
    </w:rPr>
  </w:style>
  <w:style w:type="paragraph" w:styleId="Heading8">
    <w:name w:val="heading 8"/>
    <w:basedOn w:val="Heading6"/>
    <w:next w:val="Normal"/>
    <w:qFormat/>
    <w:rsid w:val="00EB4C59"/>
    <w:pPr>
      <w:outlineLvl w:val="7"/>
    </w:pPr>
    <w:rPr>
      <w:sz w:val="28"/>
    </w:rPr>
  </w:style>
  <w:style w:type="paragraph" w:styleId="Heading9">
    <w:name w:val="heading 9"/>
    <w:basedOn w:val="Heading1"/>
    <w:next w:val="Normal"/>
    <w:qFormat/>
    <w:rsid w:val="00EB4C59"/>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sid w:val="00EB4C59"/>
    <w:pPr>
      <w:spacing w:line="240" w:lineRule="auto"/>
    </w:pPr>
    <w:rPr>
      <w:sz w:val="22"/>
    </w:rPr>
  </w:style>
  <w:style w:type="paragraph" w:customStyle="1" w:styleId="zDefitem">
    <w:name w:val="zDefitem"/>
    <w:basedOn w:val="Normal"/>
    <w:rsid w:val="00EB4C59"/>
    <w:pPr>
      <w:tabs>
        <w:tab w:val="right" w:pos="3459"/>
        <w:tab w:val="left" w:pos="3771"/>
      </w:tabs>
      <w:spacing w:before="80" w:line="260" w:lineRule="atLeast"/>
      <w:ind w:left="3686" w:right="284" w:hanging="851"/>
    </w:pPr>
  </w:style>
  <w:style w:type="paragraph" w:customStyle="1" w:styleId="Defitem">
    <w:name w:val="Defitem"/>
    <w:rsid w:val="00EB4C59"/>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rsid w:val="00EB4C59"/>
    <w:pPr>
      <w:spacing w:before="500"/>
    </w:pPr>
    <w:rPr>
      <w:sz w:val="26"/>
    </w:rPr>
  </w:style>
  <w:style w:type="paragraph" w:customStyle="1" w:styleId="NameofActReg">
    <w:name w:val="Name of Act/Reg"/>
    <w:next w:val="Normal"/>
    <w:rsid w:val="00EB4C59"/>
    <w:pPr>
      <w:spacing w:before="480" w:after="600"/>
      <w:jc w:val="center"/>
    </w:pPr>
    <w:rPr>
      <w:b/>
      <w:snapToGrid w:val="0"/>
      <w:sz w:val="34"/>
      <w:lang w:eastAsia="en-US"/>
    </w:rPr>
  </w:style>
  <w:style w:type="paragraph" w:customStyle="1" w:styleId="ShortT">
    <w:name w:val="ShortT"/>
    <w:basedOn w:val="Normal"/>
    <w:next w:val="Normal"/>
    <w:rsid w:val="00EB4C59"/>
    <w:pPr>
      <w:spacing w:before="800"/>
      <w:jc w:val="center"/>
    </w:pPr>
    <w:rPr>
      <w:b/>
      <w:snapToGrid w:val="0"/>
      <w:sz w:val="38"/>
    </w:rPr>
  </w:style>
  <w:style w:type="paragraph" w:customStyle="1" w:styleId="Defpara">
    <w:name w:val="Defpara"/>
    <w:rsid w:val="00EB4C59"/>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rsid w:val="00EB4C59"/>
    <w:pPr>
      <w:tabs>
        <w:tab w:val="center" w:pos="4153"/>
        <w:tab w:val="right" w:pos="8306"/>
      </w:tabs>
      <w:spacing w:line="260" w:lineRule="atLeast"/>
    </w:pPr>
    <w:rPr>
      <w:rFonts w:ascii="Arial" w:hAnsi="Arial"/>
    </w:rPr>
  </w:style>
  <w:style w:type="paragraph" w:customStyle="1" w:styleId="Ednotesection">
    <w:name w:val="Ednote(section)"/>
    <w:rsid w:val="00EB4C59"/>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sid w:val="00EB4C59"/>
    <w:rPr>
      <w:rFonts w:ascii="Times" w:hAnsi="Times"/>
      <w:sz w:val="18"/>
    </w:rPr>
  </w:style>
  <w:style w:type="character" w:styleId="PageNumber">
    <w:name w:val="page number"/>
    <w:basedOn w:val="DefaultParagraphFont"/>
    <w:rsid w:val="00EB4C59"/>
    <w:rPr>
      <w:sz w:val="20"/>
    </w:rPr>
  </w:style>
  <w:style w:type="paragraph" w:customStyle="1" w:styleId="zPenstart">
    <w:name w:val="zPenstart"/>
    <w:basedOn w:val="Normal"/>
    <w:rsid w:val="00EB4C59"/>
    <w:pPr>
      <w:tabs>
        <w:tab w:val="left" w:pos="1446"/>
      </w:tabs>
      <w:spacing w:before="80" w:line="260" w:lineRule="atLeast"/>
      <w:ind w:left="1843" w:right="284" w:hanging="1021"/>
    </w:pPr>
  </w:style>
  <w:style w:type="paragraph" w:customStyle="1" w:styleId="Penstart">
    <w:name w:val="Penstart"/>
    <w:basedOn w:val="Normal"/>
    <w:rsid w:val="00EB4C59"/>
    <w:pPr>
      <w:tabs>
        <w:tab w:val="left" w:pos="879"/>
      </w:tabs>
      <w:spacing w:before="80" w:line="260" w:lineRule="atLeast"/>
      <w:ind w:left="1332" w:hanging="1332"/>
    </w:pPr>
  </w:style>
  <w:style w:type="paragraph" w:customStyle="1" w:styleId="Preamble">
    <w:name w:val="Preamble"/>
    <w:rsid w:val="00EB4C59"/>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sid w:val="00EB4C59"/>
    <w:rPr>
      <w:b/>
      <w:sz w:val="24"/>
    </w:rPr>
  </w:style>
  <w:style w:type="paragraph" w:customStyle="1" w:styleId="ySubsection">
    <w:name w:val="ySubsection"/>
    <w:basedOn w:val="Subsection"/>
    <w:rsid w:val="00EB4C59"/>
    <w:pPr>
      <w:spacing w:line="240" w:lineRule="auto"/>
    </w:pPr>
    <w:rPr>
      <w:sz w:val="22"/>
    </w:rPr>
  </w:style>
  <w:style w:type="paragraph" w:customStyle="1" w:styleId="Subsection">
    <w:name w:val="Subsection"/>
    <w:rsid w:val="00EB4C59"/>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rsid w:val="00EB4C59"/>
    <w:pPr>
      <w:spacing w:before="60" w:line="240" w:lineRule="atLeast"/>
    </w:pPr>
    <w:rPr>
      <w:sz w:val="22"/>
    </w:rPr>
  </w:style>
  <w:style w:type="paragraph" w:styleId="TOC1">
    <w:name w:val="toc 1"/>
    <w:basedOn w:val="Heading1"/>
    <w:next w:val="Normal"/>
    <w:semiHidden/>
    <w:rsid w:val="00EB4C59"/>
    <w:pPr>
      <w:keepNext w:val="0"/>
      <w:keepLines w:val="0"/>
      <w:pageBreakBefore w:val="0"/>
      <w:spacing w:before="120" w:after="120"/>
      <w:jc w:val="left"/>
      <w:outlineLvl w:val="9"/>
    </w:pPr>
    <w:rPr>
      <w:caps/>
      <w:kern w:val="0"/>
      <w:sz w:val="20"/>
    </w:rPr>
  </w:style>
  <w:style w:type="paragraph" w:styleId="TOC2">
    <w:name w:val="toc 2"/>
    <w:next w:val="Normal"/>
    <w:uiPriority w:val="39"/>
    <w:rsid w:val="00EB4C59"/>
    <w:pPr>
      <w:keepNext/>
      <w:spacing w:before="120" w:after="60"/>
      <w:ind w:left="1985" w:right="1134" w:hanging="567"/>
    </w:pPr>
    <w:rPr>
      <w:b/>
      <w:noProof/>
      <w:sz w:val="28"/>
      <w:lang w:eastAsia="en-US"/>
    </w:rPr>
  </w:style>
  <w:style w:type="character" w:customStyle="1" w:styleId="CharSClsNo">
    <w:name w:val="CharSClsNo"/>
    <w:basedOn w:val="DefaultParagraphFont"/>
    <w:rsid w:val="00EB4C59"/>
    <w:rPr>
      <w:sz w:val="22"/>
      <w:lang w:val="en-AU"/>
    </w:rPr>
  </w:style>
  <w:style w:type="paragraph" w:styleId="TOC4">
    <w:name w:val="toc 4"/>
    <w:next w:val="Normal"/>
    <w:semiHidden/>
    <w:rsid w:val="00EB4C59"/>
    <w:pPr>
      <w:keepNext/>
      <w:spacing w:before="60" w:after="20"/>
      <w:ind w:left="1985" w:right="1134" w:hanging="567"/>
    </w:pPr>
    <w:rPr>
      <w:b/>
      <w:noProof/>
      <w:sz w:val="22"/>
      <w:lang w:eastAsia="en-US"/>
    </w:rPr>
  </w:style>
  <w:style w:type="paragraph" w:styleId="TOC5">
    <w:name w:val="toc 5"/>
    <w:next w:val="Normal"/>
    <w:semiHidden/>
    <w:rsid w:val="00EB4C59"/>
    <w:pPr>
      <w:keepNext/>
      <w:spacing w:before="60" w:after="20"/>
      <w:ind w:left="1985" w:right="1134" w:hanging="567"/>
    </w:pPr>
    <w:rPr>
      <w:rFonts w:ascii="Helvetica" w:hAnsi="Helvetica"/>
      <w:b/>
      <w:noProof/>
      <w:sz w:val="18"/>
      <w:lang w:eastAsia="en-US"/>
    </w:rPr>
  </w:style>
  <w:style w:type="paragraph" w:styleId="TOC6">
    <w:name w:val="toc 6"/>
    <w:next w:val="Normal"/>
    <w:uiPriority w:val="39"/>
    <w:rsid w:val="00EB4C59"/>
    <w:pPr>
      <w:keepNext/>
      <w:spacing w:before="60" w:after="20"/>
      <w:ind w:left="1985" w:right="1134" w:hanging="567"/>
    </w:pPr>
    <w:rPr>
      <w:b/>
      <w:noProof/>
      <w:lang w:eastAsia="en-US"/>
    </w:rPr>
  </w:style>
  <w:style w:type="paragraph" w:styleId="TOC7">
    <w:name w:val="toc 7"/>
    <w:next w:val="Normal"/>
    <w:semiHidden/>
    <w:rsid w:val="00EB4C59"/>
    <w:pPr>
      <w:keepNext/>
      <w:spacing w:before="60" w:after="20"/>
      <w:ind w:left="1985" w:right="1134" w:hanging="567"/>
    </w:pPr>
    <w:rPr>
      <w:rFonts w:ascii="Helvetica" w:hAnsi="Helvetica"/>
      <w:b/>
      <w:sz w:val="18"/>
      <w:lang w:eastAsia="en-US"/>
    </w:rPr>
  </w:style>
  <w:style w:type="paragraph" w:styleId="TOC8">
    <w:name w:val="toc 8"/>
    <w:next w:val="Normal"/>
    <w:uiPriority w:val="39"/>
    <w:rsid w:val="00EB4C59"/>
    <w:pPr>
      <w:tabs>
        <w:tab w:val="left" w:pos="1418"/>
        <w:tab w:val="right" w:pos="6804"/>
      </w:tabs>
      <w:ind w:left="1418" w:right="1134" w:hanging="851"/>
    </w:pPr>
    <w:rPr>
      <w:noProof/>
      <w:sz w:val="22"/>
      <w:lang w:eastAsia="en-US"/>
    </w:rPr>
  </w:style>
  <w:style w:type="paragraph" w:styleId="TOC9">
    <w:name w:val="toc 9"/>
    <w:next w:val="Normal"/>
    <w:semiHidden/>
    <w:rsid w:val="00EB4C59"/>
    <w:pPr>
      <w:tabs>
        <w:tab w:val="left" w:pos="2268"/>
        <w:tab w:val="right" w:pos="6237"/>
      </w:tabs>
      <w:ind w:left="2269" w:right="1418" w:hanging="851"/>
    </w:pPr>
    <w:rPr>
      <w:rFonts w:ascii="Helvetica" w:hAnsi="Helvetica"/>
      <w:sz w:val="18"/>
      <w:lang w:eastAsia="en-US"/>
    </w:rPr>
  </w:style>
  <w:style w:type="paragraph" w:customStyle="1" w:styleId="Defstart">
    <w:name w:val="Defstart"/>
    <w:rsid w:val="00EB4C59"/>
    <w:pPr>
      <w:tabs>
        <w:tab w:val="left" w:pos="879"/>
      </w:tabs>
      <w:spacing w:before="80" w:line="260" w:lineRule="atLeast"/>
      <w:ind w:left="879" w:hanging="879"/>
    </w:pPr>
    <w:rPr>
      <w:snapToGrid w:val="0"/>
      <w:sz w:val="24"/>
      <w:lang w:eastAsia="en-US"/>
    </w:rPr>
  </w:style>
  <w:style w:type="paragraph" w:customStyle="1" w:styleId="Defsubpara">
    <w:name w:val="Defsubpara"/>
    <w:rsid w:val="00EB4C59"/>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sid w:val="00EB4C59"/>
    <w:rPr>
      <w:sz w:val="24"/>
      <w:vertAlign w:val="superscript"/>
    </w:rPr>
  </w:style>
  <w:style w:type="paragraph" w:styleId="BodyText">
    <w:name w:val="Body Text"/>
    <w:basedOn w:val="Normal"/>
    <w:rsid w:val="00EB4C59"/>
    <w:pPr>
      <w:spacing w:after="120"/>
    </w:pPr>
  </w:style>
  <w:style w:type="paragraph" w:styleId="DocumentMap">
    <w:name w:val="Document Map"/>
    <w:basedOn w:val="Normal"/>
    <w:semiHidden/>
    <w:rsid w:val="00EB4C59"/>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rsid w:val="00EB4C59"/>
    <w:pPr>
      <w:tabs>
        <w:tab w:val="right" w:pos="1162"/>
        <w:tab w:val="left" w:pos="1446"/>
      </w:tabs>
      <w:spacing w:before="160" w:line="260" w:lineRule="atLeast"/>
      <w:ind w:left="1446" w:right="284" w:hanging="851"/>
    </w:pPr>
  </w:style>
  <w:style w:type="character" w:styleId="Hyperlink">
    <w:name w:val="Hyperlink"/>
    <w:basedOn w:val="DefaultParagraphFont"/>
    <w:rsid w:val="00EB4C59"/>
    <w:rPr>
      <w:color w:val="0000FF"/>
      <w:sz w:val="24"/>
      <w:u w:val="single"/>
    </w:rPr>
  </w:style>
  <w:style w:type="character" w:styleId="FollowedHyperlink">
    <w:name w:val="FollowedHyperlink"/>
    <w:basedOn w:val="DefaultParagraphFont"/>
    <w:rsid w:val="00EB4C59"/>
    <w:rPr>
      <w:color w:val="800080"/>
      <w:sz w:val="24"/>
      <w:u w:val="single"/>
    </w:rPr>
  </w:style>
  <w:style w:type="character" w:customStyle="1" w:styleId="CharSDivNo">
    <w:name w:val="CharSDivNo"/>
    <w:basedOn w:val="DefaultParagraphFont"/>
    <w:rsid w:val="00EB4C59"/>
    <w:rPr>
      <w:sz w:val="24"/>
      <w:lang w:val="en-AU"/>
    </w:rPr>
  </w:style>
  <w:style w:type="paragraph" w:customStyle="1" w:styleId="Mainnumbers">
    <w:name w:val="Mainnumbers"/>
    <w:basedOn w:val="Normal"/>
    <w:rsid w:val="00EB4C59"/>
    <w:pPr>
      <w:tabs>
        <w:tab w:val="num" w:pos="1440"/>
      </w:tabs>
      <w:ind w:left="360" w:hanging="360"/>
    </w:pPr>
  </w:style>
  <w:style w:type="paragraph" w:customStyle="1" w:styleId="SectionNumbers">
    <w:name w:val="SectionNumbers"/>
    <w:basedOn w:val="Normal"/>
    <w:rsid w:val="00EB4C59"/>
    <w:pPr>
      <w:tabs>
        <w:tab w:val="num" w:pos="0"/>
        <w:tab w:val="right" w:pos="1152"/>
      </w:tabs>
      <w:spacing w:line="260" w:lineRule="atLeast"/>
    </w:pPr>
  </w:style>
  <w:style w:type="paragraph" w:customStyle="1" w:styleId="DefinitionNumbers">
    <w:name w:val="DefinitionNumbers"/>
    <w:basedOn w:val="Normal"/>
    <w:rsid w:val="00EB4C59"/>
    <w:pPr>
      <w:numPr>
        <w:numId w:val="11"/>
      </w:numPr>
    </w:pPr>
  </w:style>
  <w:style w:type="paragraph" w:customStyle="1" w:styleId="AssentNote">
    <w:name w:val="Assent Note"/>
    <w:rsid w:val="00EB4C59"/>
    <w:pPr>
      <w:keepLines/>
      <w:spacing w:before="160" w:after="240"/>
      <w:jc w:val="right"/>
    </w:pPr>
    <w:rPr>
      <w:i/>
      <w:snapToGrid w:val="0"/>
      <w:sz w:val="24"/>
      <w:lang w:eastAsia="en-US"/>
    </w:rPr>
  </w:style>
  <w:style w:type="paragraph" w:customStyle="1" w:styleId="Enactment">
    <w:name w:val="Enactment"/>
    <w:rsid w:val="00EB4C59"/>
    <w:pPr>
      <w:spacing w:before="800"/>
    </w:pPr>
    <w:rPr>
      <w:sz w:val="24"/>
      <w:lang w:eastAsia="en-US"/>
    </w:rPr>
  </w:style>
  <w:style w:type="paragraph" w:customStyle="1" w:styleId="Footnotesection">
    <w:name w:val="Footnote(section)"/>
    <w:rsid w:val="00EB4C59"/>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rsid w:val="00EB4C59"/>
  </w:style>
  <w:style w:type="paragraph" w:customStyle="1" w:styleId="LongTitle">
    <w:name w:val="Long Title"/>
    <w:rsid w:val="00EB4C59"/>
    <w:rPr>
      <w:b/>
      <w:sz w:val="24"/>
      <w:lang w:eastAsia="en-US"/>
    </w:rPr>
  </w:style>
  <w:style w:type="paragraph" w:styleId="Signature">
    <w:name w:val="Signature"/>
    <w:basedOn w:val="Normal"/>
    <w:rsid w:val="00EB4C59"/>
    <w:pPr>
      <w:ind w:left="4252"/>
    </w:pPr>
  </w:style>
  <w:style w:type="paragraph" w:styleId="List">
    <w:name w:val="List"/>
    <w:basedOn w:val="Normal"/>
    <w:rsid w:val="00EB4C59"/>
    <w:pPr>
      <w:ind w:left="283" w:hanging="283"/>
    </w:pPr>
  </w:style>
  <w:style w:type="paragraph" w:customStyle="1" w:styleId="Indenta">
    <w:name w:val="Indent(a)"/>
    <w:rsid w:val="00EB4C59"/>
    <w:pPr>
      <w:tabs>
        <w:tab w:val="right" w:pos="1332"/>
        <w:tab w:val="left" w:pos="1616"/>
      </w:tabs>
      <w:spacing w:before="80" w:line="260" w:lineRule="atLeast"/>
      <w:ind w:left="1616" w:hanging="1616"/>
    </w:pPr>
    <w:rPr>
      <w:sz w:val="24"/>
      <w:lang w:eastAsia="en-US"/>
    </w:rPr>
  </w:style>
  <w:style w:type="paragraph" w:customStyle="1" w:styleId="IndentA0">
    <w:name w:val="Indent(A)"/>
    <w:rsid w:val="00EB4C59"/>
    <w:pPr>
      <w:tabs>
        <w:tab w:val="right" w:pos="3686"/>
        <w:tab w:val="left" w:pos="3969"/>
      </w:tabs>
      <w:spacing w:before="80" w:line="260" w:lineRule="atLeast"/>
      <w:ind w:left="3969" w:hanging="3969"/>
    </w:pPr>
    <w:rPr>
      <w:sz w:val="24"/>
      <w:lang w:eastAsia="en-US"/>
    </w:rPr>
  </w:style>
  <w:style w:type="paragraph" w:customStyle="1" w:styleId="Indenti">
    <w:name w:val="Indent(i)"/>
    <w:rsid w:val="00EB4C59"/>
    <w:pPr>
      <w:tabs>
        <w:tab w:val="right" w:pos="2041"/>
        <w:tab w:val="left" w:pos="2325"/>
      </w:tabs>
      <w:spacing w:before="80" w:line="260" w:lineRule="atLeast"/>
      <w:ind w:left="2325" w:hanging="2325"/>
    </w:pPr>
    <w:rPr>
      <w:sz w:val="24"/>
      <w:lang w:eastAsia="en-US"/>
    </w:rPr>
  </w:style>
  <w:style w:type="paragraph" w:customStyle="1" w:styleId="IndentI0">
    <w:name w:val="Indent(I)"/>
    <w:rsid w:val="00EB4C59"/>
    <w:pPr>
      <w:tabs>
        <w:tab w:val="right" w:pos="2892"/>
        <w:tab w:val="left" w:pos="3204"/>
      </w:tabs>
      <w:spacing w:before="80" w:line="260" w:lineRule="atLeast"/>
      <w:ind w:left="3204" w:hanging="3204"/>
    </w:pPr>
    <w:rPr>
      <w:sz w:val="24"/>
      <w:lang w:eastAsia="en-US"/>
    </w:rPr>
  </w:style>
  <w:style w:type="character" w:customStyle="1" w:styleId="CharChapNo">
    <w:name w:val="CharChapNo"/>
    <w:rsid w:val="00EB4C59"/>
    <w:rPr>
      <w:noProof w:val="0"/>
      <w:lang w:val="en-AU"/>
    </w:rPr>
  </w:style>
  <w:style w:type="paragraph" w:customStyle="1" w:styleId="Ednotesubpara">
    <w:name w:val="Ednote(subpara)"/>
    <w:rsid w:val="00EB4C59"/>
    <w:pPr>
      <w:tabs>
        <w:tab w:val="right" w:pos="2047"/>
        <w:tab w:val="left" w:pos="2333"/>
      </w:tabs>
      <w:spacing w:before="80" w:line="260" w:lineRule="atLeast"/>
      <w:ind w:left="2330" w:hanging="2330"/>
    </w:pPr>
    <w:rPr>
      <w:i/>
      <w:sz w:val="24"/>
      <w:lang w:eastAsia="en-US"/>
    </w:rPr>
  </w:style>
  <w:style w:type="paragraph" w:customStyle="1" w:styleId="Ednotepara">
    <w:name w:val="Ednote(para)"/>
    <w:rsid w:val="00EB4C59"/>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rsid w:val="00EB4C59"/>
    <w:pPr>
      <w:tabs>
        <w:tab w:val="left" w:pos="879"/>
      </w:tabs>
      <w:spacing w:before="120" w:line="260" w:lineRule="atLeast"/>
      <w:ind w:left="879" w:hanging="879"/>
    </w:pPr>
    <w:rPr>
      <w:i/>
      <w:sz w:val="24"/>
      <w:lang w:eastAsia="en-US"/>
    </w:rPr>
  </w:style>
  <w:style w:type="character" w:customStyle="1" w:styleId="CharChapText">
    <w:name w:val="CharChapText"/>
    <w:rsid w:val="00EB4C59"/>
    <w:rPr>
      <w:noProof w:val="0"/>
      <w:lang w:val="en-AU"/>
    </w:rPr>
  </w:style>
  <w:style w:type="character" w:customStyle="1" w:styleId="CharDivNo">
    <w:name w:val="CharDivNo"/>
    <w:rsid w:val="00EB4C59"/>
    <w:rPr>
      <w:noProof w:val="0"/>
      <w:lang w:val="en-AU"/>
    </w:rPr>
  </w:style>
  <w:style w:type="character" w:customStyle="1" w:styleId="CharDivText">
    <w:name w:val="CharDivText"/>
    <w:rsid w:val="00EB4C59"/>
    <w:rPr>
      <w:noProof w:val="0"/>
      <w:lang w:val="en-AU"/>
    </w:rPr>
  </w:style>
  <w:style w:type="character" w:customStyle="1" w:styleId="CharPartNo">
    <w:name w:val="CharPartNo"/>
    <w:rsid w:val="00EB4C59"/>
    <w:rPr>
      <w:noProof w:val="0"/>
      <w:lang w:val="en-AU"/>
    </w:rPr>
  </w:style>
  <w:style w:type="character" w:customStyle="1" w:styleId="CharPartText">
    <w:name w:val="CharPartText"/>
    <w:rsid w:val="00EB4C59"/>
    <w:rPr>
      <w:noProof w:val="0"/>
      <w:lang w:val="en-AU"/>
    </w:rPr>
  </w:style>
  <w:style w:type="character" w:customStyle="1" w:styleId="CharSectno">
    <w:name w:val="CharSectno"/>
    <w:rsid w:val="00EB4C59"/>
    <w:rPr>
      <w:noProof w:val="0"/>
      <w:lang w:val="en-AU"/>
    </w:rPr>
  </w:style>
  <w:style w:type="paragraph" w:customStyle="1" w:styleId="MiscClose">
    <w:name w:val="MiscClose"/>
    <w:basedOn w:val="Normal"/>
    <w:rsid w:val="00EB4C59"/>
    <w:pPr>
      <w:keepLines/>
      <w:tabs>
        <w:tab w:val="left" w:pos="893"/>
      </w:tabs>
      <w:spacing w:line="260" w:lineRule="atLeast"/>
      <w:jc w:val="right"/>
    </w:pPr>
  </w:style>
  <w:style w:type="character" w:customStyle="1" w:styleId="CharSchNo">
    <w:name w:val="CharSchNo"/>
    <w:rsid w:val="00EB4C59"/>
    <w:rPr>
      <w:noProof w:val="0"/>
      <w:lang w:val="en-AU"/>
    </w:rPr>
  </w:style>
  <w:style w:type="paragraph" w:customStyle="1" w:styleId="headerpart">
    <w:name w:val="header.part"/>
    <w:basedOn w:val="Normal"/>
    <w:rsid w:val="00EB4C59"/>
    <w:pPr>
      <w:keepNext/>
      <w:spacing w:line="260" w:lineRule="atLeast"/>
    </w:pPr>
    <w:rPr>
      <w:rFonts w:ascii="Arial" w:hAnsi="Arial"/>
      <w:b/>
    </w:rPr>
  </w:style>
  <w:style w:type="paragraph" w:customStyle="1" w:styleId="headerpartodd">
    <w:name w:val="header.part.odd"/>
    <w:basedOn w:val="headerpart"/>
    <w:rsid w:val="00EB4C59"/>
    <w:pPr>
      <w:ind w:left="5387" w:hanging="1134"/>
    </w:pPr>
  </w:style>
  <w:style w:type="paragraph" w:customStyle="1" w:styleId="Ednoteitem">
    <w:name w:val="Ednote(item)"/>
    <w:rsid w:val="00EB4C59"/>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rsid w:val="00EB4C59"/>
    <w:pPr>
      <w:ind w:left="567" w:right="284"/>
      <w:outlineLvl w:val="9"/>
    </w:pPr>
  </w:style>
  <w:style w:type="paragraph" w:customStyle="1" w:styleId="zHeading2">
    <w:name w:val="zHeading 2"/>
    <w:basedOn w:val="Heading2"/>
    <w:rsid w:val="00EB4C59"/>
    <w:pPr>
      <w:pageBreakBefore w:val="0"/>
      <w:spacing w:before="240"/>
      <w:ind w:left="567" w:right="284"/>
      <w:outlineLvl w:val="9"/>
    </w:pPr>
  </w:style>
  <w:style w:type="paragraph" w:customStyle="1" w:styleId="zHeading3">
    <w:name w:val="zHeading 3"/>
    <w:basedOn w:val="Heading3"/>
    <w:rsid w:val="00EB4C59"/>
    <w:pPr>
      <w:ind w:left="567" w:right="284"/>
      <w:outlineLvl w:val="9"/>
    </w:pPr>
  </w:style>
  <w:style w:type="paragraph" w:customStyle="1" w:styleId="zHeading4">
    <w:name w:val="zHeading 4"/>
    <w:basedOn w:val="Heading4"/>
    <w:rsid w:val="00EB4C59"/>
    <w:pPr>
      <w:ind w:left="567" w:right="284"/>
      <w:outlineLvl w:val="9"/>
    </w:pPr>
  </w:style>
  <w:style w:type="paragraph" w:customStyle="1" w:styleId="zHeading5">
    <w:name w:val="zHeading 5"/>
    <w:basedOn w:val="Heading5"/>
    <w:rsid w:val="00EB4C59"/>
    <w:pPr>
      <w:tabs>
        <w:tab w:val="clear" w:pos="879"/>
        <w:tab w:val="left" w:pos="1446"/>
      </w:tabs>
      <w:ind w:left="1446" w:right="284"/>
      <w:outlineLvl w:val="9"/>
    </w:pPr>
  </w:style>
  <w:style w:type="paragraph" w:customStyle="1" w:styleId="yHeading2">
    <w:name w:val="yHeading 2"/>
    <w:basedOn w:val="Heading2"/>
    <w:rsid w:val="00EB4C59"/>
    <w:pPr>
      <w:pageBreakBefore w:val="0"/>
      <w:spacing w:before="240" w:line="240" w:lineRule="auto"/>
    </w:pPr>
    <w:rPr>
      <w:sz w:val="28"/>
    </w:rPr>
  </w:style>
  <w:style w:type="paragraph" w:customStyle="1" w:styleId="yHeading1">
    <w:name w:val="yHeading 1"/>
    <w:basedOn w:val="Heading1"/>
    <w:rsid w:val="00EB4C59"/>
    <w:pPr>
      <w:spacing w:line="240" w:lineRule="auto"/>
    </w:pPr>
    <w:rPr>
      <w:sz w:val="32"/>
    </w:rPr>
  </w:style>
  <w:style w:type="paragraph" w:customStyle="1" w:styleId="yHeading3">
    <w:name w:val="yHeading 3"/>
    <w:basedOn w:val="Heading3"/>
    <w:rsid w:val="00EB4C59"/>
    <w:pPr>
      <w:spacing w:line="240" w:lineRule="auto"/>
    </w:pPr>
    <w:rPr>
      <w:sz w:val="24"/>
    </w:rPr>
  </w:style>
  <w:style w:type="paragraph" w:customStyle="1" w:styleId="yHeading4">
    <w:name w:val="yHeading 4"/>
    <w:basedOn w:val="Heading4"/>
    <w:rsid w:val="00EB4C59"/>
    <w:rPr>
      <w:sz w:val="22"/>
    </w:rPr>
  </w:style>
  <w:style w:type="paragraph" w:customStyle="1" w:styleId="yHeading5">
    <w:name w:val="yHeading 5"/>
    <w:basedOn w:val="Heading5"/>
    <w:rsid w:val="00EB4C59"/>
    <w:pPr>
      <w:spacing w:line="240" w:lineRule="auto"/>
    </w:pPr>
    <w:rPr>
      <w:sz w:val="22"/>
    </w:rPr>
  </w:style>
  <w:style w:type="paragraph" w:customStyle="1" w:styleId="Ednotesubitem">
    <w:name w:val="Ednote(subitem)"/>
    <w:rsid w:val="00EB4C59"/>
    <w:pPr>
      <w:tabs>
        <w:tab w:val="right" w:pos="3485"/>
        <w:tab w:val="left" w:pos="3773"/>
      </w:tabs>
      <w:spacing w:before="80" w:line="260" w:lineRule="atLeast"/>
      <w:ind w:left="3771" w:hanging="3771"/>
    </w:pPr>
    <w:rPr>
      <w:i/>
      <w:sz w:val="24"/>
      <w:lang w:eastAsia="en-US"/>
    </w:rPr>
  </w:style>
  <w:style w:type="paragraph" w:customStyle="1" w:styleId="Penpara">
    <w:name w:val="Penpara"/>
    <w:rsid w:val="00EB4C59"/>
    <w:pPr>
      <w:tabs>
        <w:tab w:val="right" w:pos="1616"/>
        <w:tab w:val="left" w:pos="1899"/>
      </w:tabs>
      <w:spacing w:before="80" w:line="260" w:lineRule="atLeast"/>
      <w:ind w:left="1899" w:hanging="1899"/>
    </w:pPr>
    <w:rPr>
      <w:sz w:val="24"/>
      <w:lang w:eastAsia="en-US"/>
    </w:rPr>
  </w:style>
  <w:style w:type="paragraph" w:customStyle="1" w:styleId="Pensubpara">
    <w:name w:val="Pensubpara"/>
    <w:rsid w:val="00EB4C59"/>
    <w:pPr>
      <w:tabs>
        <w:tab w:val="right" w:pos="2325"/>
        <w:tab w:val="left" w:pos="2608"/>
      </w:tabs>
      <w:spacing w:before="80" w:line="260" w:lineRule="atLeast"/>
      <w:ind w:left="2608" w:hanging="2608"/>
    </w:pPr>
    <w:rPr>
      <w:sz w:val="24"/>
      <w:lang w:eastAsia="en-US"/>
    </w:rPr>
  </w:style>
  <w:style w:type="paragraph" w:customStyle="1" w:styleId="Penitem">
    <w:name w:val="Penitem"/>
    <w:rsid w:val="00EB4C59"/>
    <w:pPr>
      <w:tabs>
        <w:tab w:val="right" w:pos="3119"/>
        <w:tab w:val="left" w:pos="3402"/>
      </w:tabs>
      <w:spacing w:before="80" w:line="260" w:lineRule="atLeast"/>
      <w:ind w:left="3402" w:hanging="3402"/>
    </w:pPr>
    <w:rPr>
      <w:sz w:val="24"/>
      <w:lang w:eastAsia="en-US"/>
    </w:rPr>
  </w:style>
  <w:style w:type="paragraph" w:styleId="MacroText">
    <w:name w:val="macro"/>
    <w:semiHidden/>
    <w:rsid w:val="00EB4C59"/>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rsid w:val="00EB4C59"/>
    <w:pPr>
      <w:spacing w:line="240" w:lineRule="auto"/>
    </w:pPr>
    <w:rPr>
      <w:sz w:val="22"/>
    </w:rPr>
  </w:style>
  <w:style w:type="paragraph" w:customStyle="1" w:styleId="yIndentA0">
    <w:name w:val="yIndent(A)"/>
    <w:basedOn w:val="IndentA0"/>
    <w:rsid w:val="00EB4C59"/>
    <w:pPr>
      <w:spacing w:line="240" w:lineRule="auto"/>
    </w:pPr>
    <w:rPr>
      <w:sz w:val="22"/>
    </w:rPr>
  </w:style>
  <w:style w:type="paragraph" w:customStyle="1" w:styleId="yIndentI">
    <w:name w:val="yIndent(I)"/>
    <w:basedOn w:val="IndentI0"/>
    <w:rsid w:val="00EB4C59"/>
    <w:pPr>
      <w:spacing w:line="240" w:lineRule="auto"/>
    </w:pPr>
    <w:rPr>
      <w:sz w:val="22"/>
    </w:rPr>
  </w:style>
  <w:style w:type="paragraph" w:customStyle="1" w:styleId="yIndenti0">
    <w:name w:val="yIndent(i)"/>
    <w:basedOn w:val="Indenti"/>
    <w:rsid w:val="00EB4C59"/>
    <w:pPr>
      <w:spacing w:line="240" w:lineRule="auto"/>
    </w:pPr>
    <w:rPr>
      <w:sz w:val="22"/>
    </w:rPr>
  </w:style>
  <w:style w:type="paragraph" w:customStyle="1" w:styleId="zIndenta">
    <w:name w:val="zIndent(a)"/>
    <w:basedOn w:val="Normal"/>
    <w:rsid w:val="00EB4C59"/>
    <w:pPr>
      <w:tabs>
        <w:tab w:val="right" w:pos="1899"/>
        <w:tab w:val="left" w:pos="2183"/>
      </w:tabs>
      <w:spacing w:before="80" w:line="260" w:lineRule="atLeast"/>
      <w:ind w:left="2183" w:right="284" w:hanging="851"/>
    </w:pPr>
  </w:style>
  <w:style w:type="paragraph" w:customStyle="1" w:styleId="zIndentA0">
    <w:name w:val="zIndent(A)"/>
    <w:basedOn w:val="Normal"/>
    <w:rsid w:val="00EB4C59"/>
    <w:pPr>
      <w:tabs>
        <w:tab w:val="right" w:pos="4253"/>
        <w:tab w:val="left" w:pos="4536"/>
      </w:tabs>
      <w:spacing w:before="80" w:line="260" w:lineRule="atLeast"/>
      <w:ind w:left="4537" w:right="284" w:hanging="851"/>
    </w:pPr>
  </w:style>
  <w:style w:type="paragraph" w:customStyle="1" w:styleId="zIndenti">
    <w:name w:val="zIndent(i)"/>
    <w:basedOn w:val="Normal"/>
    <w:rsid w:val="00EB4C59"/>
    <w:pPr>
      <w:tabs>
        <w:tab w:val="right" w:pos="2608"/>
        <w:tab w:val="left" w:pos="2892"/>
      </w:tabs>
      <w:spacing w:before="80" w:line="260" w:lineRule="atLeast"/>
      <w:ind w:left="2892" w:right="284" w:hanging="851"/>
    </w:pPr>
  </w:style>
  <w:style w:type="paragraph" w:customStyle="1" w:styleId="zIndentI0">
    <w:name w:val="zIndent(I)"/>
    <w:basedOn w:val="Normal"/>
    <w:rsid w:val="00EB4C59"/>
    <w:pPr>
      <w:tabs>
        <w:tab w:val="right" w:pos="3459"/>
        <w:tab w:val="left" w:pos="3771"/>
      </w:tabs>
      <w:spacing w:before="80" w:line="260" w:lineRule="atLeast"/>
      <w:ind w:left="3743" w:right="284" w:hanging="851"/>
    </w:pPr>
  </w:style>
  <w:style w:type="paragraph" w:customStyle="1" w:styleId="yPenstart">
    <w:name w:val="yPenstart"/>
    <w:basedOn w:val="Penstart"/>
    <w:rsid w:val="00EB4C59"/>
    <w:pPr>
      <w:spacing w:line="240" w:lineRule="auto"/>
    </w:pPr>
    <w:rPr>
      <w:sz w:val="22"/>
    </w:rPr>
  </w:style>
  <w:style w:type="paragraph" w:customStyle="1" w:styleId="yPenpara">
    <w:name w:val="yPenpara"/>
    <w:basedOn w:val="Penpara"/>
    <w:rsid w:val="00EB4C59"/>
    <w:pPr>
      <w:spacing w:line="240" w:lineRule="auto"/>
    </w:pPr>
    <w:rPr>
      <w:sz w:val="22"/>
    </w:rPr>
  </w:style>
  <w:style w:type="paragraph" w:customStyle="1" w:styleId="yPensubpara">
    <w:name w:val="yPensubpara"/>
    <w:basedOn w:val="Pensubpara"/>
    <w:rsid w:val="00EB4C59"/>
    <w:pPr>
      <w:spacing w:line="240" w:lineRule="auto"/>
    </w:pPr>
    <w:rPr>
      <w:sz w:val="22"/>
    </w:rPr>
  </w:style>
  <w:style w:type="paragraph" w:customStyle="1" w:styleId="yPenitem">
    <w:name w:val="yPenitem"/>
    <w:basedOn w:val="Penitem"/>
    <w:rsid w:val="00EB4C59"/>
    <w:pPr>
      <w:spacing w:line="240" w:lineRule="auto"/>
    </w:pPr>
    <w:rPr>
      <w:sz w:val="22"/>
    </w:rPr>
  </w:style>
  <w:style w:type="paragraph" w:customStyle="1" w:styleId="zPenpara">
    <w:name w:val="zPenpara"/>
    <w:basedOn w:val="Normal"/>
    <w:rsid w:val="00EB4C59"/>
    <w:pPr>
      <w:tabs>
        <w:tab w:val="right" w:pos="2155"/>
        <w:tab w:val="left" w:pos="2438"/>
      </w:tabs>
      <w:spacing w:before="80" w:line="260" w:lineRule="atLeast"/>
      <w:ind w:left="2439" w:right="284" w:hanging="2070"/>
    </w:pPr>
  </w:style>
  <w:style w:type="paragraph" w:customStyle="1" w:styleId="zPensubpara">
    <w:name w:val="zPensubpara"/>
    <w:basedOn w:val="Normal"/>
    <w:rsid w:val="00EB4C59"/>
    <w:pPr>
      <w:tabs>
        <w:tab w:val="right" w:pos="2608"/>
        <w:tab w:val="left" w:pos="2892"/>
      </w:tabs>
      <w:spacing w:before="160" w:line="260" w:lineRule="atLeast"/>
      <w:ind w:left="2892" w:right="284" w:hanging="851"/>
    </w:pPr>
  </w:style>
  <w:style w:type="paragraph" w:customStyle="1" w:styleId="zPenitem">
    <w:name w:val="zPenitem"/>
    <w:basedOn w:val="Normal"/>
    <w:rsid w:val="00EB4C59"/>
    <w:pPr>
      <w:tabs>
        <w:tab w:val="right" w:pos="3402"/>
        <w:tab w:val="left" w:pos="3686"/>
      </w:tabs>
      <w:spacing w:before="80" w:line="260" w:lineRule="atLeast"/>
      <w:ind w:left="3686" w:right="284" w:hanging="851"/>
    </w:pPr>
  </w:style>
  <w:style w:type="paragraph" w:customStyle="1" w:styleId="yDefpara">
    <w:name w:val="yDefpara"/>
    <w:basedOn w:val="Defpara"/>
    <w:rsid w:val="00EB4C59"/>
    <w:pPr>
      <w:spacing w:line="240" w:lineRule="auto"/>
    </w:pPr>
    <w:rPr>
      <w:sz w:val="22"/>
    </w:rPr>
  </w:style>
  <w:style w:type="paragraph" w:customStyle="1" w:styleId="yDefstart">
    <w:name w:val="yDefstart"/>
    <w:basedOn w:val="Defstart"/>
    <w:rsid w:val="00EB4C59"/>
    <w:pPr>
      <w:spacing w:line="240" w:lineRule="auto"/>
    </w:pPr>
    <w:rPr>
      <w:sz w:val="22"/>
    </w:rPr>
  </w:style>
  <w:style w:type="paragraph" w:customStyle="1" w:styleId="yDefsubpara">
    <w:name w:val="yDefsubpara"/>
    <w:basedOn w:val="Defsubpara"/>
    <w:rsid w:val="00EB4C59"/>
    <w:pPr>
      <w:spacing w:line="240" w:lineRule="auto"/>
    </w:pPr>
    <w:rPr>
      <w:sz w:val="22"/>
    </w:rPr>
  </w:style>
  <w:style w:type="paragraph" w:customStyle="1" w:styleId="yDefitem">
    <w:name w:val="yDefitem"/>
    <w:basedOn w:val="Defitem"/>
    <w:rsid w:val="00EB4C59"/>
    <w:pPr>
      <w:spacing w:line="240" w:lineRule="auto"/>
    </w:pPr>
    <w:rPr>
      <w:sz w:val="22"/>
    </w:rPr>
  </w:style>
  <w:style w:type="paragraph" w:customStyle="1" w:styleId="zDefstart">
    <w:name w:val="zDefstart"/>
    <w:basedOn w:val="Normal"/>
    <w:rsid w:val="00EB4C59"/>
    <w:pPr>
      <w:tabs>
        <w:tab w:val="left" w:pos="312"/>
      </w:tabs>
      <w:spacing w:before="80" w:line="260" w:lineRule="atLeast"/>
      <w:ind w:left="1446" w:right="284" w:hanging="312"/>
    </w:pPr>
    <w:rPr>
      <w:snapToGrid w:val="0"/>
    </w:rPr>
  </w:style>
  <w:style w:type="paragraph" w:customStyle="1" w:styleId="zDefpara">
    <w:name w:val="zDefpara"/>
    <w:basedOn w:val="Normal"/>
    <w:rsid w:val="00EB4C59"/>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rsid w:val="00EB4C59"/>
    <w:pPr>
      <w:keepLines/>
      <w:tabs>
        <w:tab w:val="right" w:pos="2608"/>
        <w:tab w:val="left" w:pos="2892"/>
      </w:tabs>
      <w:spacing w:before="80" w:line="260" w:lineRule="atLeast"/>
      <w:ind w:left="2892" w:right="284" w:hanging="851"/>
    </w:pPr>
  </w:style>
  <w:style w:type="paragraph" w:customStyle="1" w:styleId="zyDefpara">
    <w:name w:val="zyDefpara"/>
    <w:basedOn w:val="zDefpara"/>
    <w:rsid w:val="00EB4C59"/>
    <w:pPr>
      <w:spacing w:line="240" w:lineRule="auto"/>
    </w:pPr>
    <w:rPr>
      <w:sz w:val="22"/>
    </w:rPr>
  </w:style>
  <w:style w:type="paragraph" w:customStyle="1" w:styleId="zyDefstart">
    <w:name w:val="zyDefstart"/>
    <w:basedOn w:val="zDefstart"/>
    <w:rsid w:val="00EB4C59"/>
    <w:pPr>
      <w:spacing w:line="240" w:lineRule="auto"/>
    </w:pPr>
    <w:rPr>
      <w:sz w:val="22"/>
    </w:rPr>
  </w:style>
  <w:style w:type="paragraph" w:customStyle="1" w:styleId="zyDefsubpara">
    <w:name w:val="zyDefsubpara"/>
    <w:basedOn w:val="zDefsubpara"/>
    <w:rsid w:val="00EB4C59"/>
    <w:pPr>
      <w:spacing w:line="240" w:lineRule="auto"/>
    </w:pPr>
    <w:rPr>
      <w:snapToGrid w:val="0"/>
      <w:sz w:val="22"/>
    </w:rPr>
  </w:style>
  <w:style w:type="paragraph" w:customStyle="1" w:styleId="zyHeading1">
    <w:name w:val="zyHeading 1"/>
    <w:basedOn w:val="zHeading1"/>
    <w:rsid w:val="00EB4C59"/>
    <w:pPr>
      <w:spacing w:line="240" w:lineRule="auto"/>
    </w:pPr>
    <w:rPr>
      <w:sz w:val="32"/>
    </w:rPr>
  </w:style>
  <w:style w:type="paragraph" w:customStyle="1" w:styleId="zyHeading2">
    <w:name w:val="zyHeading 2"/>
    <w:basedOn w:val="zHeading2"/>
    <w:rsid w:val="00EB4C59"/>
    <w:pPr>
      <w:spacing w:line="240" w:lineRule="auto"/>
    </w:pPr>
    <w:rPr>
      <w:sz w:val="28"/>
    </w:rPr>
  </w:style>
  <w:style w:type="paragraph" w:customStyle="1" w:styleId="zyHeading3">
    <w:name w:val="zyHeading 3"/>
    <w:basedOn w:val="zHeading3"/>
    <w:rsid w:val="00EB4C59"/>
    <w:pPr>
      <w:spacing w:line="240" w:lineRule="auto"/>
    </w:pPr>
    <w:rPr>
      <w:sz w:val="24"/>
    </w:rPr>
  </w:style>
  <w:style w:type="paragraph" w:customStyle="1" w:styleId="zyHeading4">
    <w:name w:val="zyHeading 4"/>
    <w:basedOn w:val="zHeading4"/>
    <w:rsid w:val="00EB4C59"/>
    <w:rPr>
      <w:sz w:val="22"/>
    </w:rPr>
  </w:style>
  <w:style w:type="paragraph" w:customStyle="1" w:styleId="zyHeading5">
    <w:name w:val="zyHeading 5"/>
    <w:basedOn w:val="zHeading5"/>
    <w:rsid w:val="00EB4C59"/>
    <w:pPr>
      <w:spacing w:line="240" w:lineRule="auto"/>
    </w:pPr>
    <w:rPr>
      <w:sz w:val="22"/>
    </w:rPr>
  </w:style>
  <w:style w:type="paragraph" w:customStyle="1" w:styleId="zyIndenta">
    <w:name w:val="zyIndent(a)"/>
    <w:basedOn w:val="zIndenta"/>
    <w:rsid w:val="00EB4C59"/>
    <w:pPr>
      <w:spacing w:line="240" w:lineRule="auto"/>
    </w:pPr>
    <w:rPr>
      <w:sz w:val="22"/>
    </w:rPr>
  </w:style>
  <w:style w:type="paragraph" w:customStyle="1" w:styleId="zyIndentA0">
    <w:name w:val="zyIndent(A)"/>
    <w:basedOn w:val="zIndentA0"/>
    <w:rsid w:val="00EB4C59"/>
    <w:pPr>
      <w:spacing w:line="240" w:lineRule="auto"/>
    </w:pPr>
    <w:rPr>
      <w:sz w:val="22"/>
    </w:rPr>
  </w:style>
  <w:style w:type="paragraph" w:customStyle="1" w:styleId="zyIndenti">
    <w:name w:val="zyIndent(i)"/>
    <w:basedOn w:val="zIndenti"/>
    <w:rsid w:val="00EB4C59"/>
    <w:pPr>
      <w:spacing w:line="240" w:lineRule="auto"/>
    </w:pPr>
    <w:rPr>
      <w:sz w:val="22"/>
    </w:rPr>
  </w:style>
  <w:style w:type="paragraph" w:customStyle="1" w:styleId="zyIndentI0">
    <w:name w:val="zyIndent(I)"/>
    <w:basedOn w:val="zIndentI0"/>
    <w:rsid w:val="00EB4C59"/>
    <w:pPr>
      <w:spacing w:line="240" w:lineRule="auto"/>
    </w:pPr>
    <w:rPr>
      <w:sz w:val="22"/>
    </w:rPr>
  </w:style>
  <w:style w:type="paragraph" w:customStyle="1" w:styleId="zyPenitem">
    <w:name w:val="zyPenitem"/>
    <w:basedOn w:val="zPenitem"/>
    <w:rsid w:val="00EB4C59"/>
    <w:pPr>
      <w:spacing w:line="240" w:lineRule="auto"/>
    </w:pPr>
    <w:rPr>
      <w:sz w:val="22"/>
    </w:rPr>
  </w:style>
  <w:style w:type="paragraph" w:customStyle="1" w:styleId="zyPenpara">
    <w:name w:val="zyPenpara"/>
    <w:basedOn w:val="zPenpara"/>
    <w:rsid w:val="00EB4C59"/>
    <w:pPr>
      <w:spacing w:line="240" w:lineRule="auto"/>
    </w:pPr>
    <w:rPr>
      <w:sz w:val="22"/>
    </w:rPr>
  </w:style>
  <w:style w:type="paragraph" w:customStyle="1" w:styleId="zyPenstart">
    <w:name w:val="zyPenstart"/>
    <w:basedOn w:val="zPenstart"/>
    <w:rsid w:val="00EB4C59"/>
    <w:pPr>
      <w:spacing w:line="240" w:lineRule="auto"/>
    </w:pPr>
    <w:rPr>
      <w:sz w:val="22"/>
    </w:rPr>
  </w:style>
  <w:style w:type="paragraph" w:customStyle="1" w:styleId="zyPensubpara">
    <w:name w:val="zyPensubpara"/>
    <w:basedOn w:val="zPensubpara"/>
    <w:rsid w:val="00EB4C59"/>
    <w:pPr>
      <w:spacing w:line="240" w:lineRule="auto"/>
      <w:ind w:left="3459" w:hanging="2892"/>
    </w:pPr>
    <w:rPr>
      <w:sz w:val="22"/>
    </w:rPr>
  </w:style>
  <w:style w:type="paragraph" w:customStyle="1" w:styleId="zySubsection">
    <w:name w:val="zySubsection"/>
    <w:basedOn w:val="zSubsection"/>
    <w:rsid w:val="00EB4C59"/>
    <w:pPr>
      <w:spacing w:line="240" w:lineRule="auto"/>
    </w:pPr>
    <w:rPr>
      <w:sz w:val="22"/>
    </w:rPr>
  </w:style>
  <w:style w:type="paragraph" w:styleId="BlockText">
    <w:name w:val="Block Text"/>
    <w:basedOn w:val="Normal"/>
    <w:rsid w:val="00EB4C59"/>
    <w:pPr>
      <w:spacing w:after="120"/>
      <w:ind w:left="1440" w:right="1440"/>
    </w:pPr>
  </w:style>
  <w:style w:type="paragraph" w:styleId="BodyText2">
    <w:name w:val="Body Text 2"/>
    <w:basedOn w:val="Normal"/>
    <w:rsid w:val="00EB4C59"/>
    <w:pPr>
      <w:spacing w:after="120" w:line="480" w:lineRule="auto"/>
    </w:pPr>
  </w:style>
  <w:style w:type="paragraph" w:styleId="BodyText3">
    <w:name w:val="Body Text 3"/>
    <w:basedOn w:val="Normal"/>
    <w:rsid w:val="00EB4C59"/>
    <w:pPr>
      <w:spacing w:after="120"/>
    </w:pPr>
    <w:rPr>
      <w:sz w:val="18"/>
    </w:rPr>
  </w:style>
  <w:style w:type="paragraph" w:styleId="BodyTextFirstIndent">
    <w:name w:val="Body Text First Indent"/>
    <w:basedOn w:val="BodyText"/>
    <w:rsid w:val="00EB4C59"/>
    <w:pPr>
      <w:ind w:firstLine="210"/>
    </w:pPr>
  </w:style>
  <w:style w:type="paragraph" w:styleId="BodyTextIndent">
    <w:name w:val="Body Text Indent"/>
    <w:basedOn w:val="Normal"/>
    <w:rsid w:val="00EB4C59"/>
    <w:pPr>
      <w:spacing w:after="120"/>
      <w:ind w:left="283"/>
    </w:pPr>
  </w:style>
  <w:style w:type="paragraph" w:styleId="BodyTextFirstIndent2">
    <w:name w:val="Body Text First Indent 2"/>
    <w:basedOn w:val="BodyTextIndent"/>
    <w:rsid w:val="00EB4C59"/>
    <w:pPr>
      <w:ind w:firstLine="210"/>
    </w:pPr>
  </w:style>
  <w:style w:type="paragraph" w:styleId="BodyTextIndent2">
    <w:name w:val="Body Text Indent 2"/>
    <w:basedOn w:val="Normal"/>
    <w:rsid w:val="00EB4C59"/>
    <w:pPr>
      <w:spacing w:after="120" w:line="480" w:lineRule="auto"/>
      <w:ind w:left="283"/>
    </w:pPr>
  </w:style>
  <w:style w:type="paragraph" w:styleId="BodyTextIndent3">
    <w:name w:val="Body Text Indent 3"/>
    <w:basedOn w:val="Normal"/>
    <w:rsid w:val="00EB4C59"/>
    <w:pPr>
      <w:spacing w:after="120"/>
      <w:ind w:left="283"/>
    </w:pPr>
    <w:rPr>
      <w:sz w:val="18"/>
    </w:rPr>
  </w:style>
  <w:style w:type="paragraph" w:styleId="Caption">
    <w:name w:val="caption"/>
    <w:basedOn w:val="Normal"/>
    <w:next w:val="Normal"/>
    <w:qFormat/>
    <w:rsid w:val="00EB4C59"/>
    <w:pPr>
      <w:spacing w:before="120" w:after="120"/>
    </w:pPr>
    <w:rPr>
      <w:b/>
    </w:rPr>
  </w:style>
  <w:style w:type="paragraph" w:styleId="Closing">
    <w:name w:val="Closing"/>
    <w:basedOn w:val="Normal"/>
    <w:rsid w:val="00EB4C59"/>
    <w:pPr>
      <w:ind w:left="4252"/>
    </w:pPr>
  </w:style>
  <w:style w:type="character" w:styleId="CommentReference">
    <w:name w:val="annotation reference"/>
    <w:basedOn w:val="DefaultParagraphFont"/>
    <w:semiHidden/>
    <w:rsid w:val="00EB4C59"/>
    <w:rPr>
      <w:noProof w:val="0"/>
      <w:sz w:val="18"/>
      <w:lang w:val="en-AU"/>
    </w:rPr>
  </w:style>
  <w:style w:type="paragraph" w:styleId="CommentText">
    <w:name w:val="annotation text"/>
    <w:basedOn w:val="Normal"/>
    <w:link w:val="CommentTextChar"/>
    <w:semiHidden/>
    <w:rsid w:val="00EB4C59"/>
  </w:style>
  <w:style w:type="paragraph" w:styleId="Date">
    <w:name w:val="Date"/>
    <w:basedOn w:val="Normal"/>
    <w:next w:val="Normal"/>
    <w:rsid w:val="00EB4C59"/>
  </w:style>
  <w:style w:type="character" w:styleId="Emphasis">
    <w:name w:val="Emphasis"/>
    <w:basedOn w:val="DefaultParagraphFont"/>
    <w:qFormat/>
    <w:rsid w:val="00EB4C59"/>
    <w:rPr>
      <w:i/>
      <w:sz w:val="24"/>
    </w:rPr>
  </w:style>
  <w:style w:type="paragraph" w:styleId="EndnoteText">
    <w:name w:val="endnote text"/>
    <w:basedOn w:val="Normal"/>
    <w:semiHidden/>
    <w:rsid w:val="00EB4C59"/>
    <w:pPr>
      <w:spacing w:after="40"/>
      <w:ind w:left="397" w:hanging="397"/>
    </w:pPr>
  </w:style>
  <w:style w:type="paragraph" w:styleId="EnvelopeAddress">
    <w:name w:val="envelope address"/>
    <w:basedOn w:val="Normal"/>
    <w:rsid w:val="00EB4C59"/>
    <w:pPr>
      <w:framePr w:w="7920" w:h="1980" w:hRule="exact" w:hSpace="180" w:wrap="auto" w:hAnchor="page" w:xAlign="center" w:yAlign="bottom"/>
      <w:ind w:left="2880"/>
    </w:pPr>
    <w:rPr>
      <w:rFonts w:ascii="Arial" w:hAnsi="Arial"/>
      <w:sz w:val="26"/>
    </w:rPr>
  </w:style>
  <w:style w:type="paragraph" w:styleId="EnvelopeReturn">
    <w:name w:val="envelope return"/>
    <w:basedOn w:val="Normal"/>
    <w:rsid w:val="00EB4C59"/>
    <w:rPr>
      <w:rFonts w:ascii="Arial" w:hAnsi="Arial"/>
    </w:rPr>
  </w:style>
  <w:style w:type="character" w:styleId="FootnoteReference">
    <w:name w:val="footnote reference"/>
    <w:basedOn w:val="DefaultParagraphFont"/>
    <w:semiHidden/>
    <w:rsid w:val="00EB4C59"/>
    <w:rPr>
      <w:sz w:val="24"/>
      <w:vertAlign w:val="superscript"/>
    </w:rPr>
  </w:style>
  <w:style w:type="paragraph" w:styleId="Index1">
    <w:name w:val="index 1"/>
    <w:basedOn w:val="Normal"/>
    <w:next w:val="Normal"/>
    <w:autoRedefine/>
    <w:semiHidden/>
    <w:rsid w:val="00EB4C59"/>
    <w:pPr>
      <w:ind w:left="200" w:hanging="200"/>
    </w:pPr>
  </w:style>
  <w:style w:type="paragraph" w:styleId="Index2">
    <w:name w:val="index 2"/>
    <w:basedOn w:val="Normal"/>
    <w:next w:val="Normal"/>
    <w:autoRedefine/>
    <w:semiHidden/>
    <w:rsid w:val="00EB4C59"/>
    <w:pPr>
      <w:ind w:left="400" w:hanging="200"/>
    </w:pPr>
  </w:style>
  <w:style w:type="paragraph" w:styleId="Index3">
    <w:name w:val="index 3"/>
    <w:basedOn w:val="Normal"/>
    <w:next w:val="Normal"/>
    <w:autoRedefine/>
    <w:semiHidden/>
    <w:rsid w:val="00EB4C59"/>
    <w:pPr>
      <w:ind w:left="600" w:hanging="200"/>
    </w:pPr>
  </w:style>
  <w:style w:type="paragraph" w:styleId="Index4">
    <w:name w:val="index 4"/>
    <w:basedOn w:val="Normal"/>
    <w:next w:val="Normal"/>
    <w:autoRedefine/>
    <w:semiHidden/>
    <w:rsid w:val="00EB4C59"/>
    <w:pPr>
      <w:ind w:left="800" w:hanging="200"/>
    </w:pPr>
  </w:style>
  <w:style w:type="paragraph" w:styleId="Index5">
    <w:name w:val="index 5"/>
    <w:basedOn w:val="Normal"/>
    <w:next w:val="Normal"/>
    <w:autoRedefine/>
    <w:semiHidden/>
    <w:rsid w:val="00EB4C59"/>
    <w:pPr>
      <w:ind w:left="1000" w:hanging="200"/>
    </w:pPr>
  </w:style>
  <w:style w:type="paragraph" w:styleId="Index6">
    <w:name w:val="index 6"/>
    <w:basedOn w:val="Normal"/>
    <w:next w:val="Normal"/>
    <w:autoRedefine/>
    <w:semiHidden/>
    <w:rsid w:val="00EB4C59"/>
    <w:pPr>
      <w:ind w:left="1200" w:hanging="200"/>
    </w:pPr>
  </w:style>
  <w:style w:type="paragraph" w:styleId="Index7">
    <w:name w:val="index 7"/>
    <w:basedOn w:val="Normal"/>
    <w:next w:val="Normal"/>
    <w:autoRedefine/>
    <w:semiHidden/>
    <w:rsid w:val="00EB4C59"/>
    <w:pPr>
      <w:ind w:left="1400" w:hanging="200"/>
    </w:pPr>
  </w:style>
  <w:style w:type="paragraph" w:styleId="Index8">
    <w:name w:val="index 8"/>
    <w:basedOn w:val="Normal"/>
    <w:next w:val="Normal"/>
    <w:autoRedefine/>
    <w:semiHidden/>
    <w:rsid w:val="00EB4C59"/>
    <w:pPr>
      <w:ind w:left="1600" w:hanging="200"/>
    </w:pPr>
  </w:style>
  <w:style w:type="paragraph" w:styleId="Index9">
    <w:name w:val="index 9"/>
    <w:basedOn w:val="Normal"/>
    <w:next w:val="Normal"/>
    <w:autoRedefine/>
    <w:semiHidden/>
    <w:rsid w:val="00EB4C59"/>
    <w:pPr>
      <w:ind w:left="1800" w:hanging="200"/>
    </w:pPr>
  </w:style>
  <w:style w:type="paragraph" w:styleId="IndexHeading">
    <w:name w:val="index heading"/>
    <w:basedOn w:val="Normal"/>
    <w:next w:val="Index1"/>
    <w:semiHidden/>
    <w:rsid w:val="00EB4C59"/>
    <w:rPr>
      <w:rFonts w:ascii="Arial" w:hAnsi="Arial"/>
      <w:b/>
    </w:rPr>
  </w:style>
  <w:style w:type="paragraph" w:styleId="List2">
    <w:name w:val="List 2"/>
    <w:basedOn w:val="Normal"/>
    <w:rsid w:val="00EB4C59"/>
    <w:pPr>
      <w:ind w:left="566" w:hanging="283"/>
    </w:pPr>
  </w:style>
  <w:style w:type="paragraph" w:styleId="List3">
    <w:name w:val="List 3"/>
    <w:basedOn w:val="Normal"/>
    <w:rsid w:val="00EB4C59"/>
    <w:pPr>
      <w:ind w:left="849" w:hanging="283"/>
    </w:pPr>
  </w:style>
  <w:style w:type="paragraph" w:styleId="List4">
    <w:name w:val="List 4"/>
    <w:basedOn w:val="Normal"/>
    <w:rsid w:val="00EB4C59"/>
    <w:pPr>
      <w:ind w:left="1132" w:hanging="283"/>
    </w:pPr>
  </w:style>
  <w:style w:type="paragraph" w:styleId="List5">
    <w:name w:val="List 5"/>
    <w:basedOn w:val="Normal"/>
    <w:rsid w:val="00EB4C59"/>
    <w:pPr>
      <w:ind w:left="1415" w:hanging="283"/>
    </w:pPr>
  </w:style>
  <w:style w:type="paragraph" w:styleId="ListBullet">
    <w:name w:val="List Bullet"/>
    <w:basedOn w:val="Normal"/>
    <w:autoRedefine/>
    <w:rsid w:val="00EB4C59"/>
    <w:pPr>
      <w:numPr>
        <w:numId w:val="1"/>
      </w:numPr>
    </w:pPr>
  </w:style>
  <w:style w:type="paragraph" w:styleId="ListBullet2">
    <w:name w:val="List Bullet 2"/>
    <w:basedOn w:val="Normal"/>
    <w:autoRedefine/>
    <w:rsid w:val="00EB4C59"/>
    <w:pPr>
      <w:numPr>
        <w:numId w:val="2"/>
      </w:numPr>
      <w:tabs>
        <w:tab w:val="clear" w:pos="643"/>
        <w:tab w:val="num" w:pos="720"/>
      </w:tabs>
      <w:ind w:left="720"/>
    </w:pPr>
  </w:style>
  <w:style w:type="paragraph" w:styleId="ListBullet3">
    <w:name w:val="List Bullet 3"/>
    <w:basedOn w:val="Normal"/>
    <w:autoRedefine/>
    <w:rsid w:val="00EB4C59"/>
    <w:pPr>
      <w:numPr>
        <w:numId w:val="3"/>
      </w:numPr>
      <w:tabs>
        <w:tab w:val="clear" w:pos="926"/>
        <w:tab w:val="num" w:pos="1080"/>
      </w:tabs>
      <w:ind w:left="1080"/>
    </w:pPr>
  </w:style>
  <w:style w:type="paragraph" w:styleId="ListBullet4">
    <w:name w:val="List Bullet 4"/>
    <w:basedOn w:val="Normal"/>
    <w:autoRedefine/>
    <w:rsid w:val="00EB4C59"/>
    <w:pPr>
      <w:numPr>
        <w:numId w:val="4"/>
      </w:numPr>
      <w:tabs>
        <w:tab w:val="clear" w:pos="1209"/>
        <w:tab w:val="num" w:pos="1440"/>
      </w:tabs>
      <w:ind w:left="1440"/>
    </w:pPr>
  </w:style>
  <w:style w:type="paragraph" w:styleId="ListBullet5">
    <w:name w:val="List Bullet 5"/>
    <w:basedOn w:val="Normal"/>
    <w:autoRedefine/>
    <w:rsid w:val="00EB4C59"/>
    <w:pPr>
      <w:numPr>
        <w:numId w:val="5"/>
      </w:numPr>
      <w:tabs>
        <w:tab w:val="clear" w:pos="1492"/>
        <w:tab w:val="num" w:pos="1800"/>
      </w:tabs>
      <w:ind w:left="1800"/>
    </w:pPr>
  </w:style>
  <w:style w:type="paragraph" w:styleId="ListContinue">
    <w:name w:val="List Continue"/>
    <w:basedOn w:val="Normal"/>
    <w:rsid w:val="00EB4C59"/>
    <w:pPr>
      <w:spacing w:after="120"/>
      <w:ind w:left="283"/>
    </w:pPr>
  </w:style>
  <w:style w:type="paragraph" w:styleId="ListContinue2">
    <w:name w:val="List Continue 2"/>
    <w:basedOn w:val="Normal"/>
    <w:rsid w:val="00EB4C59"/>
    <w:pPr>
      <w:spacing w:after="120"/>
      <w:ind w:left="566"/>
    </w:pPr>
  </w:style>
  <w:style w:type="paragraph" w:styleId="ListContinue3">
    <w:name w:val="List Continue 3"/>
    <w:basedOn w:val="Normal"/>
    <w:rsid w:val="00EB4C59"/>
    <w:pPr>
      <w:spacing w:after="120"/>
      <w:ind w:left="849"/>
    </w:pPr>
  </w:style>
  <w:style w:type="paragraph" w:styleId="ListContinue4">
    <w:name w:val="List Continue 4"/>
    <w:basedOn w:val="Normal"/>
    <w:rsid w:val="00EB4C59"/>
    <w:pPr>
      <w:spacing w:after="120"/>
      <w:ind w:left="1132"/>
    </w:pPr>
  </w:style>
  <w:style w:type="paragraph" w:styleId="ListContinue5">
    <w:name w:val="List Continue 5"/>
    <w:basedOn w:val="Normal"/>
    <w:rsid w:val="00EB4C59"/>
    <w:pPr>
      <w:spacing w:after="120"/>
      <w:ind w:left="1415"/>
    </w:pPr>
  </w:style>
  <w:style w:type="paragraph" w:styleId="ListNumber">
    <w:name w:val="List Number"/>
    <w:basedOn w:val="Normal"/>
    <w:rsid w:val="00EB4C59"/>
    <w:pPr>
      <w:numPr>
        <w:numId w:val="6"/>
      </w:numPr>
    </w:pPr>
  </w:style>
  <w:style w:type="paragraph" w:styleId="ListNumber2">
    <w:name w:val="List Number 2"/>
    <w:basedOn w:val="Normal"/>
    <w:rsid w:val="00EB4C59"/>
    <w:pPr>
      <w:numPr>
        <w:numId w:val="7"/>
      </w:numPr>
      <w:tabs>
        <w:tab w:val="clear" w:pos="643"/>
        <w:tab w:val="num" w:pos="720"/>
      </w:tabs>
      <w:ind w:left="720"/>
    </w:pPr>
  </w:style>
  <w:style w:type="paragraph" w:styleId="ListNumber3">
    <w:name w:val="List Number 3"/>
    <w:basedOn w:val="Normal"/>
    <w:rsid w:val="00EB4C59"/>
    <w:pPr>
      <w:numPr>
        <w:numId w:val="8"/>
      </w:numPr>
      <w:tabs>
        <w:tab w:val="clear" w:pos="926"/>
        <w:tab w:val="num" w:pos="1080"/>
      </w:tabs>
      <w:ind w:left="1080"/>
    </w:pPr>
  </w:style>
  <w:style w:type="paragraph" w:styleId="ListNumber4">
    <w:name w:val="List Number 4"/>
    <w:basedOn w:val="Normal"/>
    <w:rsid w:val="00EB4C59"/>
    <w:pPr>
      <w:numPr>
        <w:numId w:val="9"/>
      </w:numPr>
      <w:tabs>
        <w:tab w:val="clear" w:pos="1209"/>
        <w:tab w:val="num" w:pos="1440"/>
      </w:tabs>
      <w:ind w:left="1440"/>
    </w:pPr>
  </w:style>
  <w:style w:type="paragraph" w:styleId="ListNumber5">
    <w:name w:val="List Number 5"/>
    <w:basedOn w:val="Normal"/>
    <w:rsid w:val="00EB4C59"/>
    <w:pPr>
      <w:numPr>
        <w:numId w:val="10"/>
      </w:numPr>
      <w:tabs>
        <w:tab w:val="clear" w:pos="1492"/>
        <w:tab w:val="num" w:pos="1800"/>
      </w:tabs>
      <w:ind w:left="1800"/>
    </w:pPr>
  </w:style>
  <w:style w:type="paragraph" w:styleId="MessageHeader">
    <w:name w:val="Message Header"/>
    <w:basedOn w:val="Normal"/>
    <w:rsid w:val="00EB4C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rsid w:val="00EB4C59"/>
    <w:pPr>
      <w:ind w:left="720"/>
    </w:pPr>
  </w:style>
  <w:style w:type="paragraph" w:styleId="NoteHeading">
    <w:name w:val="Note Heading"/>
    <w:basedOn w:val="Normal"/>
    <w:next w:val="Normal"/>
    <w:rsid w:val="00EB4C59"/>
  </w:style>
  <w:style w:type="paragraph" w:styleId="Salutation">
    <w:name w:val="Salutation"/>
    <w:basedOn w:val="Normal"/>
    <w:next w:val="Normal"/>
    <w:rsid w:val="00EB4C59"/>
  </w:style>
  <w:style w:type="paragraph" w:styleId="Subtitle">
    <w:name w:val="Subtitle"/>
    <w:basedOn w:val="Normal"/>
    <w:qFormat/>
    <w:rsid w:val="00EB4C59"/>
    <w:pPr>
      <w:spacing w:after="60"/>
      <w:jc w:val="center"/>
      <w:outlineLvl w:val="1"/>
    </w:pPr>
    <w:rPr>
      <w:rFonts w:ascii="Arial" w:hAnsi="Arial"/>
      <w:sz w:val="26"/>
    </w:rPr>
  </w:style>
  <w:style w:type="paragraph" w:styleId="TableofAuthorities">
    <w:name w:val="table of authorities"/>
    <w:basedOn w:val="Normal"/>
    <w:next w:val="Normal"/>
    <w:semiHidden/>
    <w:rsid w:val="00EB4C59"/>
    <w:pPr>
      <w:ind w:left="220" w:hanging="220"/>
    </w:pPr>
  </w:style>
  <w:style w:type="paragraph" w:styleId="TableofFigures">
    <w:name w:val="table of figures"/>
    <w:basedOn w:val="Normal"/>
    <w:next w:val="Normal"/>
    <w:semiHidden/>
    <w:rsid w:val="00EB4C59"/>
    <w:pPr>
      <w:ind w:left="440" w:hanging="440"/>
    </w:pPr>
  </w:style>
  <w:style w:type="paragraph" w:styleId="Title">
    <w:name w:val="Title"/>
    <w:basedOn w:val="Normal"/>
    <w:qFormat/>
    <w:rsid w:val="00EB4C59"/>
    <w:pPr>
      <w:spacing w:before="240" w:after="60"/>
      <w:jc w:val="center"/>
      <w:outlineLvl w:val="0"/>
    </w:pPr>
    <w:rPr>
      <w:rFonts w:ascii="Arial" w:hAnsi="Arial"/>
      <w:b/>
      <w:kern w:val="28"/>
      <w:sz w:val="34"/>
    </w:rPr>
  </w:style>
  <w:style w:type="paragraph" w:styleId="TOAHeading">
    <w:name w:val="toa heading"/>
    <w:basedOn w:val="Normal"/>
    <w:next w:val="Normal"/>
    <w:semiHidden/>
    <w:rsid w:val="00EB4C59"/>
    <w:pPr>
      <w:spacing w:before="120"/>
    </w:pPr>
    <w:rPr>
      <w:rFonts w:ascii="Arial" w:hAnsi="Arial"/>
      <w:b/>
      <w:sz w:val="26"/>
    </w:rPr>
  </w:style>
  <w:style w:type="paragraph" w:customStyle="1" w:styleId="WA">
    <w:name w:val="WA"/>
    <w:rsid w:val="00EB4C59"/>
    <w:pPr>
      <w:spacing w:after="720"/>
      <w:jc w:val="center"/>
    </w:pPr>
    <w:rPr>
      <w:sz w:val="24"/>
      <w:lang w:eastAsia="en-US"/>
    </w:rPr>
  </w:style>
  <w:style w:type="paragraph" w:customStyle="1" w:styleId="NameofActRegPage1">
    <w:name w:val="Name of Act/Reg(Page 1)"/>
    <w:basedOn w:val="NameofActReg"/>
    <w:rsid w:val="00EB4C59"/>
    <w:pPr>
      <w:spacing w:before="0" w:after="720"/>
    </w:pPr>
  </w:style>
  <w:style w:type="paragraph" w:customStyle="1" w:styleId="yEdnotesection">
    <w:name w:val="yEdnote(section)"/>
    <w:basedOn w:val="Ednotesection"/>
    <w:rsid w:val="00EB4C59"/>
    <w:pPr>
      <w:spacing w:line="240" w:lineRule="auto"/>
      <w:ind w:left="890" w:hanging="890"/>
    </w:pPr>
    <w:rPr>
      <w:sz w:val="22"/>
    </w:rPr>
  </w:style>
  <w:style w:type="paragraph" w:customStyle="1" w:styleId="yEdnotepara">
    <w:name w:val="yEdnote(para)"/>
    <w:basedOn w:val="Ednotepara"/>
    <w:rsid w:val="00EB4C59"/>
    <w:pPr>
      <w:spacing w:before="80" w:line="240" w:lineRule="auto"/>
      <w:ind w:left="1610" w:hanging="1610"/>
    </w:pPr>
    <w:rPr>
      <w:sz w:val="22"/>
    </w:rPr>
  </w:style>
  <w:style w:type="paragraph" w:customStyle="1" w:styleId="yEdnotesubpara">
    <w:name w:val="yEdnote(subpara)"/>
    <w:basedOn w:val="Ednotesubpara"/>
    <w:rsid w:val="00EB4C59"/>
    <w:pPr>
      <w:spacing w:line="240" w:lineRule="auto"/>
    </w:pPr>
    <w:rPr>
      <w:sz w:val="22"/>
    </w:rPr>
  </w:style>
  <w:style w:type="paragraph" w:customStyle="1" w:styleId="yEdnoteitem">
    <w:name w:val="yEdnote(item)"/>
    <w:basedOn w:val="Ednoteitem"/>
    <w:rsid w:val="00EB4C59"/>
    <w:pPr>
      <w:spacing w:line="240" w:lineRule="auto"/>
    </w:pPr>
    <w:rPr>
      <w:sz w:val="22"/>
    </w:rPr>
  </w:style>
  <w:style w:type="paragraph" w:customStyle="1" w:styleId="yEdnotesubitem">
    <w:name w:val="yEdnote(subitem)"/>
    <w:basedOn w:val="Ednotesubitem"/>
    <w:rsid w:val="00EB4C59"/>
    <w:pPr>
      <w:spacing w:line="240" w:lineRule="auto"/>
    </w:pPr>
    <w:rPr>
      <w:sz w:val="22"/>
    </w:rPr>
  </w:style>
  <w:style w:type="paragraph" w:customStyle="1" w:styleId="Ednotedefpara">
    <w:name w:val="Ednote(defpara)"/>
    <w:basedOn w:val="Ednotepara"/>
    <w:rsid w:val="00EB4C59"/>
    <w:pPr>
      <w:tabs>
        <w:tab w:val="clear" w:pos="1325"/>
        <w:tab w:val="right" w:pos="1613"/>
        <w:tab w:val="left" w:pos="1901"/>
      </w:tabs>
    </w:pPr>
  </w:style>
  <w:style w:type="paragraph" w:customStyle="1" w:styleId="Ednotedefitem">
    <w:name w:val="Ednote(defitem)"/>
    <w:basedOn w:val="Ednoteitem"/>
    <w:rsid w:val="00EB4C59"/>
    <w:pPr>
      <w:tabs>
        <w:tab w:val="clear" w:pos="2765"/>
        <w:tab w:val="clear" w:pos="3053"/>
        <w:tab w:val="right" w:pos="2808"/>
        <w:tab w:val="left" w:pos="3096"/>
      </w:tabs>
    </w:pPr>
  </w:style>
  <w:style w:type="paragraph" w:customStyle="1" w:styleId="Ednotedefsubpara">
    <w:name w:val="Ednote(defsubpara)"/>
    <w:basedOn w:val="Ednotesubpara"/>
    <w:rsid w:val="00EB4C59"/>
    <w:pPr>
      <w:tabs>
        <w:tab w:val="right" w:pos="2333"/>
        <w:tab w:val="left" w:pos="2621"/>
      </w:tabs>
    </w:pPr>
  </w:style>
  <w:style w:type="paragraph" w:customStyle="1" w:styleId="Ednotepenpara">
    <w:name w:val="Ednote(penpara)"/>
    <w:basedOn w:val="Ednotepara"/>
    <w:rsid w:val="00EB4C59"/>
  </w:style>
  <w:style w:type="paragraph" w:customStyle="1" w:styleId="Ednotepenitem">
    <w:name w:val="Ednote(penitem)"/>
    <w:basedOn w:val="Ednoteitem"/>
    <w:rsid w:val="00EB4C59"/>
  </w:style>
  <w:style w:type="paragraph" w:customStyle="1" w:styleId="Ednotepensubpara">
    <w:name w:val="Ednote(pensubpara)"/>
    <w:basedOn w:val="Ednotesubpara"/>
    <w:rsid w:val="00EB4C59"/>
  </w:style>
  <w:style w:type="paragraph" w:customStyle="1" w:styleId="Arrangement">
    <w:name w:val="Arrangement"/>
    <w:rsid w:val="00EB4C59"/>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sid w:val="00EB4C59"/>
    <w:pPr>
      <w:spacing w:before="40" w:line="240" w:lineRule="auto"/>
    </w:pPr>
    <w:rPr>
      <w:sz w:val="20"/>
    </w:rPr>
  </w:style>
  <w:style w:type="paragraph" w:customStyle="1" w:styleId="yFootnotesection">
    <w:name w:val="yFootnote(section)"/>
    <w:basedOn w:val="Footnotesection"/>
    <w:rsid w:val="00EB4C59"/>
    <w:pPr>
      <w:spacing w:line="240" w:lineRule="auto"/>
      <w:ind w:left="890" w:hanging="890"/>
    </w:pPr>
    <w:rPr>
      <w:sz w:val="22"/>
    </w:rPr>
  </w:style>
  <w:style w:type="paragraph" w:customStyle="1" w:styleId="nDefstart">
    <w:name w:val="nDefstart"/>
    <w:basedOn w:val="Defstart"/>
    <w:rsid w:val="00EB4C59"/>
    <w:pPr>
      <w:spacing w:before="40" w:line="240" w:lineRule="auto"/>
    </w:pPr>
    <w:rPr>
      <w:sz w:val="20"/>
    </w:rPr>
  </w:style>
  <w:style w:type="paragraph" w:customStyle="1" w:styleId="nDefsubpara">
    <w:name w:val="nDefsubpara"/>
    <w:basedOn w:val="Defsubpara"/>
    <w:rsid w:val="00EB4C59"/>
    <w:pPr>
      <w:spacing w:before="40" w:line="240" w:lineRule="auto"/>
    </w:pPr>
    <w:rPr>
      <w:sz w:val="20"/>
    </w:rPr>
  </w:style>
  <w:style w:type="paragraph" w:customStyle="1" w:styleId="nEdnoteitem">
    <w:name w:val="nEdnote(item)"/>
    <w:basedOn w:val="Ednoteitem"/>
    <w:rsid w:val="00EB4C59"/>
    <w:pPr>
      <w:spacing w:before="60" w:line="240" w:lineRule="auto"/>
    </w:pPr>
    <w:rPr>
      <w:sz w:val="20"/>
    </w:rPr>
  </w:style>
  <w:style w:type="paragraph" w:customStyle="1" w:styleId="nEdnotepara">
    <w:name w:val="nEdnote(para)"/>
    <w:basedOn w:val="Ednotepara"/>
    <w:rsid w:val="00EB4C59"/>
    <w:pPr>
      <w:spacing w:before="60" w:line="240" w:lineRule="auto"/>
      <w:ind w:left="1610" w:hanging="1610"/>
    </w:pPr>
    <w:rPr>
      <w:sz w:val="20"/>
    </w:rPr>
  </w:style>
  <w:style w:type="paragraph" w:customStyle="1" w:styleId="nEdnotesection">
    <w:name w:val="nEdnote(section)"/>
    <w:basedOn w:val="Ednotesection"/>
    <w:rsid w:val="00EB4C59"/>
    <w:pPr>
      <w:spacing w:before="100" w:line="240" w:lineRule="auto"/>
      <w:ind w:left="890" w:hanging="890"/>
      <w:outlineLvl w:val="9"/>
    </w:pPr>
    <w:rPr>
      <w:sz w:val="20"/>
    </w:rPr>
  </w:style>
  <w:style w:type="paragraph" w:customStyle="1" w:styleId="nEdnotesubpara">
    <w:name w:val="nEdnote(subpara)"/>
    <w:basedOn w:val="Ednotesubpara"/>
    <w:rsid w:val="00EB4C59"/>
    <w:pPr>
      <w:spacing w:line="240" w:lineRule="auto"/>
    </w:pPr>
    <w:rPr>
      <w:sz w:val="20"/>
    </w:rPr>
  </w:style>
  <w:style w:type="paragraph" w:customStyle="1" w:styleId="nHeading2">
    <w:name w:val="nHeading 2"/>
    <w:basedOn w:val="Heading2"/>
    <w:rsid w:val="00EB4C59"/>
    <w:pPr>
      <w:pageBreakBefore w:val="0"/>
      <w:spacing w:line="240" w:lineRule="auto"/>
    </w:pPr>
    <w:rPr>
      <w:sz w:val="26"/>
    </w:rPr>
  </w:style>
  <w:style w:type="paragraph" w:customStyle="1" w:styleId="nHeading3">
    <w:name w:val="nHeading 3"/>
    <w:basedOn w:val="Heading3"/>
    <w:rsid w:val="00EB4C59"/>
    <w:pPr>
      <w:spacing w:after="120" w:line="240" w:lineRule="auto"/>
      <w:outlineLvl w:val="3"/>
    </w:pPr>
    <w:rPr>
      <w:sz w:val="24"/>
    </w:rPr>
  </w:style>
  <w:style w:type="paragraph" w:customStyle="1" w:styleId="nHeading4">
    <w:name w:val="nHeading 4"/>
    <w:basedOn w:val="Heading4"/>
    <w:rsid w:val="00EB4C59"/>
    <w:pPr>
      <w:spacing w:before="120"/>
      <w:outlineLvl w:val="9"/>
    </w:pPr>
    <w:rPr>
      <w:sz w:val="20"/>
    </w:rPr>
  </w:style>
  <w:style w:type="paragraph" w:customStyle="1" w:styleId="nHeading5">
    <w:name w:val="nHeading 5"/>
    <w:basedOn w:val="Heading5"/>
    <w:rsid w:val="00EB4C59"/>
    <w:pPr>
      <w:spacing w:before="100" w:line="240" w:lineRule="auto"/>
      <w:outlineLvl w:val="9"/>
    </w:pPr>
    <w:rPr>
      <w:sz w:val="20"/>
    </w:rPr>
  </w:style>
  <w:style w:type="paragraph" w:customStyle="1" w:styleId="nIndenta">
    <w:name w:val="nIndent(a)"/>
    <w:basedOn w:val="Indenta"/>
    <w:rsid w:val="00EB4C59"/>
    <w:pPr>
      <w:spacing w:before="40" w:line="240" w:lineRule="auto"/>
    </w:pPr>
    <w:rPr>
      <w:sz w:val="20"/>
    </w:rPr>
  </w:style>
  <w:style w:type="paragraph" w:customStyle="1" w:styleId="nIndentA0">
    <w:name w:val="nIndent(A)"/>
    <w:basedOn w:val="IndentA0"/>
    <w:rsid w:val="00EB4C59"/>
    <w:pPr>
      <w:spacing w:before="40" w:line="240" w:lineRule="auto"/>
    </w:pPr>
    <w:rPr>
      <w:sz w:val="20"/>
    </w:rPr>
  </w:style>
  <w:style w:type="paragraph" w:customStyle="1" w:styleId="nIndenti">
    <w:name w:val="nIndent(i)"/>
    <w:basedOn w:val="Indenti"/>
    <w:rsid w:val="00EB4C59"/>
    <w:pPr>
      <w:spacing w:before="40" w:line="240" w:lineRule="auto"/>
    </w:pPr>
    <w:rPr>
      <w:sz w:val="20"/>
    </w:rPr>
  </w:style>
  <w:style w:type="paragraph" w:customStyle="1" w:styleId="nIndentI0">
    <w:name w:val="nIndent(I)"/>
    <w:basedOn w:val="IndentI0"/>
    <w:rsid w:val="00EB4C59"/>
    <w:pPr>
      <w:spacing w:before="40" w:line="240" w:lineRule="auto"/>
    </w:pPr>
    <w:rPr>
      <w:sz w:val="20"/>
    </w:rPr>
  </w:style>
  <w:style w:type="paragraph" w:customStyle="1" w:styleId="nPenpara">
    <w:name w:val="nPenpara"/>
    <w:basedOn w:val="Penpara"/>
    <w:rsid w:val="00EB4C59"/>
    <w:pPr>
      <w:spacing w:before="40" w:line="240" w:lineRule="auto"/>
    </w:pPr>
    <w:rPr>
      <w:sz w:val="20"/>
    </w:rPr>
  </w:style>
  <w:style w:type="paragraph" w:customStyle="1" w:styleId="nPenstart">
    <w:name w:val="nPenstart"/>
    <w:basedOn w:val="Penstart"/>
    <w:rsid w:val="00EB4C59"/>
    <w:pPr>
      <w:spacing w:before="40" w:line="240" w:lineRule="auto"/>
    </w:pPr>
    <w:rPr>
      <w:sz w:val="20"/>
    </w:rPr>
  </w:style>
  <w:style w:type="paragraph" w:customStyle="1" w:styleId="nzDefpara">
    <w:name w:val="nzDefpara"/>
    <w:basedOn w:val="zDefpara"/>
    <w:rsid w:val="00EB4C59"/>
    <w:pPr>
      <w:spacing w:before="40" w:line="240" w:lineRule="auto"/>
    </w:pPr>
    <w:rPr>
      <w:sz w:val="20"/>
    </w:rPr>
  </w:style>
  <w:style w:type="paragraph" w:customStyle="1" w:styleId="nzDefstart">
    <w:name w:val="nzDefstart"/>
    <w:basedOn w:val="zDefstart"/>
    <w:rsid w:val="00EB4C59"/>
    <w:pPr>
      <w:spacing w:before="40" w:line="240" w:lineRule="auto"/>
    </w:pPr>
    <w:rPr>
      <w:sz w:val="20"/>
    </w:rPr>
  </w:style>
  <w:style w:type="paragraph" w:customStyle="1" w:styleId="nzDefsubpara">
    <w:name w:val="nzDefsubpara"/>
    <w:basedOn w:val="zDefsubpara"/>
    <w:rsid w:val="00EB4C59"/>
    <w:pPr>
      <w:spacing w:before="40" w:line="240" w:lineRule="auto"/>
    </w:pPr>
    <w:rPr>
      <w:sz w:val="20"/>
    </w:rPr>
  </w:style>
  <w:style w:type="paragraph" w:customStyle="1" w:styleId="MiscOpen">
    <w:name w:val="MiscOpen"/>
    <w:rsid w:val="00EB4C59"/>
    <w:pPr>
      <w:keepNext/>
      <w:keepLines/>
      <w:tabs>
        <w:tab w:val="left" w:pos="893"/>
      </w:tabs>
      <w:spacing w:before="120" w:line="260" w:lineRule="atLeast"/>
    </w:pPr>
    <w:rPr>
      <w:sz w:val="24"/>
      <w:lang w:eastAsia="en-US"/>
    </w:rPr>
  </w:style>
  <w:style w:type="paragraph" w:customStyle="1" w:styleId="Ednotesubsection">
    <w:name w:val="Ednote(subsection)"/>
    <w:basedOn w:val="Ednotesection"/>
    <w:rsid w:val="00EB4C59"/>
    <w:pPr>
      <w:tabs>
        <w:tab w:val="clear" w:pos="893"/>
        <w:tab w:val="right" w:pos="595"/>
        <w:tab w:val="left" w:pos="879"/>
      </w:tabs>
      <w:spacing w:before="160"/>
      <w:ind w:left="890" w:hanging="890"/>
      <w:outlineLvl w:val="9"/>
    </w:pPr>
  </w:style>
  <w:style w:type="paragraph" w:customStyle="1" w:styleId="MiscellaneousHeading">
    <w:name w:val="Miscellaneous Heading"/>
    <w:rsid w:val="00EB4C59"/>
    <w:pPr>
      <w:keepNext/>
      <w:spacing w:before="160" w:line="260" w:lineRule="atLeast"/>
      <w:jc w:val="center"/>
    </w:pPr>
    <w:rPr>
      <w:sz w:val="24"/>
      <w:lang w:eastAsia="en-US"/>
    </w:rPr>
  </w:style>
  <w:style w:type="paragraph" w:customStyle="1" w:styleId="nzHeading2">
    <w:name w:val="nzHeading 2"/>
    <w:basedOn w:val="zHeading2"/>
    <w:rsid w:val="00EB4C59"/>
    <w:pPr>
      <w:spacing w:before="120" w:line="240" w:lineRule="auto"/>
    </w:pPr>
    <w:rPr>
      <w:sz w:val="26"/>
    </w:rPr>
  </w:style>
  <w:style w:type="paragraph" w:customStyle="1" w:styleId="nzHeading3">
    <w:name w:val="nzHeading 3"/>
    <w:basedOn w:val="zHeading3"/>
    <w:rsid w:val="00EB4C59"/>
    <w:pPr>
      <w:spacing w:before="120" w:line="240" w:lineRule="auto"/>
    </w:pPr>
    <w:rPr>
      <w:sz w:val="22"/>
    </w:rPr>
  </w:style>
  <w:style w:type="paragraph" w:customStyle="1" w:styleId="nzHeading4">
    <w:name w:val="nzHeading 4"/>
    <w:basedOn w:val="zHeading4"/>
    <w:rsid w:val="00EB4C59"/>
    <w:pPr>
      <w:spacing w:before="120"/>
    </w:pPr>
    <w:rPr>
      <w:sz w:val="20"/>
    </w:rPr>
  </w:style>
  <w:style w:type="paragraph" w:customStyle="1" w:styleId="nzHeading5">
    <w:name w:val="nzHeading 5"/>
    <w:basedOn w:val="zHeading5"/>
    <w:rsid w:val="00EB4C59"/>
    <w:pPr>
      <w:spacing w:before="100" w:line="240" w:lineRule="auto"/>
    </w:pPr>
    <w:rPr>
      <w:sz w:val="20"/>
    </w:rPr>
  </w:style>
  <w:style w:type="paragraph" w:customStyle="1" w:styleId="nzIndenta">
    <w:name w:val="nzIndent(a)"/>
    <w:basedOn w:val="zIndenta"/>
    <w:rsid w:val="00EB4C59"/>
    <w:pPr>
      <w:spacing w:before="40" w:line="240" w:lineRule="auto"/>
    </w:pPr>
    <w:rPr>
      <w:sz w:val="20"/>
    </w:rPr>
  </w:style>
  <w:style w:type="paragraph" w:customStyle="1" w:styleId="nzIndentA0">
    <w:name w:val="nzIndent(A)"/>
    <w:basedOn w:val="zIndentA0"/>
    <w:rsid w:val="00EB4C59"/>
    <w:pPr>
      <w:spacing w:before="40" w:line="240" w:lineRule="auto"/>
    </w:pPr>
    <w:rPr>
      <w:sz w:val="20"/>
    </w:rPr>
  </w:style>
  <w:style w:type="paragraph" w:customStyle="1" w:styleId="nzIndenti">
    <w:name w:val="nzIndent(i)"/>
    <w:basedOn w:val="zIndenti"/>
    <w:rsid w:val="00EB4C59"/>
    <w:pPr>
      <w:spacing w:before="40" w:line="240" w:lineRule="auto"/>
    </w:pPr>
    <w:rPr>
      <w:sz w:val="20"/>
    </w:rPr>
  </w:style>
  <w:style w:type="paragraph" w:customStyle="1" w:styleId="nzIndentI0">
    <w:name w:val="nzIndent(I)"/>
    <w:basedOn w:val="zIndentI0"/>
    <w:rsid w:val="00EB4C59"/>
    <w:pPr>
      <w:spacing w:before="40" w:line="240" w:lineRule="auto"/>
    </w:pPr>
    <w:rPr>
      <w:sz w:val="20"/>
    </w:rPr>
  </w:style>
  <w:style w:type="paragraph" w:customStyle="1" w:styleId="nzPenpara">
    <w:name w:val="nzPenpara"/>
    <w:basedOn w:val="zPenpara"/>
    <w:rsid w:val="00EB4C59"/>
    <w:pPr>
      <w:spacing w:before="40" w:line="240" w:lineRule="auto"/>
    </w:pPr>
    <w:rPr>
      <w:sz w:val="20"/>
    </w:rPr>
  </w:style>
  <w:style w:type="paragraph" w:customStyle="1" w:styleId="nzPenstart">
    <w:name w:val="nzPenstart"/>
    <w:basedOn w:val="zPenstart"/>
    <w:rsid w:val="00EB4C59"/>
    <w:pPr>
      <w:spacing w:before="40" w:line="240" w:lineRule="auto"/>
    </w:pPr>
    <w:rPr>
      <w:sz w:val="20"/>
    </w:rPr>
  </w:style>
  <w:style w:type="paragraph" w:customStyle="1" w:styleId="nzSubsection">
    <w:name w:val="nzSubsection"/>
    <w:basedOn w:val="zSubsection"/>
    <w:rsid w:val="00EB4C59"/>
    <w:pPr>
      <w:spacing w:before="80" w:line="240" w:lineRule="auto"/>
    </w:pPr>
    <w:rPr>
      <w:sz w:val="20"/>
    </w:rPr>
  </w:style>
  <w:style w:type="paragraph" w:customStyle="1" w:styleId="MiscellaneousBody">
    <w:name w:val="Miscellaneous Body"/>
    <w:basedOn w:val="MiscellaneousHeading"/>
    <w:rsid w:val="00EB4C59"/>
    <w:pPr>
      <w:keepNext w:val="0"/>
      <w:jc w:val="left"/>
    </w:pPr>
  </w:style>
  <w:style w:type="paragraph" w:customStyle="1" w:styleId="MiscellaneousFootnotes">
    <w:name w:val="Miscellaneous Footnotes"/>
    <w:basedOn w:val="MiscellaneousBody"/>
    <w:rsid w:val="00EB4C59"/>
  </w:style>
  <w:style w:type="paragraph" w:customStyle="1" w:styleId="yShoulderClause">
    <w:name w:val="yShoulderClause"/>
    <w:next w:val="ySubsection"/>
    <w:rsid w:val="00EB4C59"/>
    <w:pPr>
      <w:spacing w:before="120"/>
      <w:jc w:val="right"/>
    </w:pPr>
    <w:rPr>
      <w:sz w:val="22"/>
      <w:lang w:eastAsia="en-US"/>
    </w:rPr>
  </w:style>
  <w:style w:type="paragraph" w:customStyle="1" w:styleId="yScheduleHeading">
    <w:name w:val="yScheduleHeading"/>
    <w:basedOn w:val="yHeading2"/>
    <w:rsid w:val="00EB4C59"/>
    <w:pPr>
      <w:pageBreakBefore/>
      <w:spacing w:before="0"/>
    </w:pPr>
  </w:style>
  <w:style w:type="character" w:customStyle="1" w:styleId="CharProduced">
    <w:name w:val="CharProduced"/>
    <w:rsid w:val="00EB4C59"/>
    <w:rPr>
      <w:noProof w:val="0"/>
      <w:spacing w:val="-3"/>
      <w:lang w:val="en-AU"/>
    </w:rPr>
  </w:style>
  <w:style w:type="paragraph" w:customStyle="1" w:styleId="FooterDisclaimer">
    <w:name w:val="Footer.Disclaimer"/>
    <w:rsid w:val="00EB4C59"/>
    <w:pPr>
      <w:jc w:val="center"/>
    </w:pPr>
    <w:rPr>
      <w:rFonts w:ascii="Arial" w:hAnsi="Arial"/>
      <w:i/>
      <w:sz w:val="16"/>
      <w:lang w:eastAsia="en-US"/>
    </w:rPr>
  </w:style>
  <w:style w:type="paragraph" w:customStyle="1" w:styleId="HeaderActNameLeft">
    <w:name w:val="Header.ActName.Left"/>
    <w:rsid w:val="00EB4C59"/>
    <w:rPr>
      <w:rFonts w:ascii="Arial" w:hAnsi="Arial"/>
      <w:b/>
      <w:i/>
      <w:lang w:eastAsia="en-US"/>
    </w:rPr>
  </w:style>
  <w:style w:type="paragraph" w:customStyle="1" w:styleId="HeaderActNameRight">
    <w:name w:val="Header.ActName.Right"/>
    <w:rsid w:val="00EB4C59"/>
    <w:pPr>
      <w:jc w:val="right"/>
    </w:pPr>
    <w:rPr>
      <w:rFonts w:ascii="Arial" w:hAnsi="Arial"/>
      <w:b/>
      <w:i/>
      <w:lang w:eastAsia="en-US"/>
    </w:rPr>
  </w:style>
  <w:style w:type="paragraph" w:customStyle="1" w:styleId="HeaderNumberLeft">
    <w:name w:val="Header.Number.Left"/>
    <w:rsid w:val="00EB4C59"/>
    <w:pPr>
      <w:spacing w:before="40"/>
    </w:pPr>
    <w:rPr>
      <w:rFonts w:ascii="Arial" w:hAnsi="Arial"/>
      <w:b/>
      <w:lang w:eastAsia="en-US"/>
    </w:rPr>
  </w:style>
  <w:style w:type="paragraph" w:customStyle="1" w:styleId="HeaderNumberRight">
    <w:name w:val="Header.Number.Right"/>
    <w:rsid w:val="00EB4C59"/>
    <w:pPr>
      <w:spacing w:before="40"/>
      <w:jc w:val="right"/>
    </w:pPr>
    <w:rPr>
      <w:rFonts w:ascii="Arial" w:hAnsi="Arial"/>
      <w:b/>
      <w:lang w:eastAsia="en-US"/>
    </w:rPr>
  </w:style>
  <w:style w:type="paragraph" w:customStyle="1" w:styleId="HeaderTextLeft">
    <w:name w:val="Header.Text.Left"/>
    <w:rsid w:val="00EB4C59"/>
    <w:pPr>
      <w:spacing w:before="40"/>
    </w:pPr>
    <w:rPr>
      <w:rFonts w:ascii="Arial" w:hAnsi="Arial"/>
      <w:lang w:eastAsia="en-US"/>
    </w:rPr>
  </w:style>
  <w:style w:type="paragraph" w:customStyle="1" w:styleId="HeaderTextRight">
    <w:name w:val="Header.Text.Right"/>
    <w:rsid w:val="00EB4C59"/>
    <w:pPr>
      <w:spacing w:before="40"/>
      <w:jc w:val="right"/>
    </w:pPr>
    <w:rPr>
      <w:rFonts w:ascii="Arial" w:hAnsi="Arial"/>
      <w:lang w:eastAsia="en-US"/>
    </w:rPr>
  </w:style>
  <w:style w:type="paragraph" w:customStyle="1" w:styleId="HeaderSectionLeft">
    <w:name w:val="Header.Section.Left"/>
    <w:rsid w:val="00EB4C59"/>
    <w:pPr>
      <w:spacing w:before="120"/>
    </w:pPr>
    <w:rPr>
      <w:rFonts w:ascii="Arial" w:hAnsi="Arial"/>
      <w:b/>
      <w:lang w:eastAsia="en-US"/>
    </w:rPr>
  </w:style>
  <w:style w:type="paragraph" w:customStyle="1" w:styleId="HeaderSectionRight">
    <w:name w:val="Header.Section.Right"/>
    <w:rsid w:val="00EB4C59"/>
    <w:pPr>
      <w:spacing w:before="120"/>
      <w:jc w:val="right"/>
    </w:pPr>
    <w:rPr>
      <w:rFonts w:ascii="Arial" w:hAnsi="Arial"/>
      <w:b/>
      <w:lang w:eastAsia="en-US"/>
    </w:rPr>
  </w:style>
  <w:style w:type="paragraph" w:customStyle="1" w:styleId="FooterPageLeft">
    <w:name w:val="Footer.Page.Left"/>
    <w:rsid w:val="00EB4C59"/>
    <w:pPr>
      <w:pBdr>
        <w:top w:val="single" w:sz="4" w:space="1" w:color="auto"/>
      </w:pBdr>
    </w:pPr>
    <w:rPr>
      <w:rFonts w:ascii="Arial" w:hAnsi="Arial"/>
      <w:lang w:eastAsia="en-US"/>
    </w:rPr>
  </w:style>
  <w:style w:type="paragraph" w:customStyle="1" w:styleId="FooterPageRight">
    <w:name w:val="Footer.Page.Right"/>
    <w:rsid w:val="00EB4C59"/>
    <w:pPr>
      <w:pBdr>
        <w:top w:val="single" w:sz="4" w:space="1" w:color="auto"/>
      </w:pBdr>
      <w:jc w:val="right"/>
    </w:pPr>
    <w:rPr>
      <w:rFonts w:ascii="Arial" w:hAnsi="Arial"/>
      <w:lang w:eastAsia="en-US"/>
    </w:rPr>
  </w:style>
  <w:style w:type="character" w:customStyle="1" w:styleId="CharPageNo">
    <w:name w:val="CharPageNo"/>
    <w:rsid w:val="00EB4C59"/>
    <w:rPr>
      <w:noProof w:val="0"/>
      <w:sz w:val="20"/>
      <w:lang w:val="en-AU"/>
    </w:rPr>
  </w:style>
  <w:style w:type="paragraph" w:customStyle="1" w:styleId="Repealed">
    <w:name w:val="Repealed"/>
    <w:basedOn w:val="Heading5"/>
    <w:rsid w:val="00EB4C59"/>
    <w:rPr>
      <w:b w:val="0"/>
      <w:i/>
    </w:rPr>
  </w:style>
  <w:style w:type="paragraph" w:styleId="TOC3">
    <w:name w:val="toc 3"/>
    <w:next w:val="Normal"/>
    <w:semiHidden/>
    <w:rsid w:val="00EB4C59"/>
    <w:pPr>
      <w:keepNext/>
      <w:spacing w:before="120" w:after="60"/>
      <w:ind w:left="1985" w:right="1134" w:hanging="567"/>
    </w:pPr>
    <w:rPr>
      <w:rFonts w:ascii="Helvetica" w:hAnsi="Helvetica"/>
      <w:b/>
      <w:noProof/>
      <w:sz w:val="18"/>
      <w:lang w:eastAsia="en-US"/>
    </w:rPr>
  </w:style>
  <w:style w:type="paragraph" w:customStyle="1" w:styleId="yTable">
    <w:name w:val="yTable"/>
    <w:basedOn w:val="Table"/>
    <w:rsid w:val="00EB4C59"/>
    <w:pPr>
      <w:spacing w:line="240" w:lineRule="auto"/>
    </w:pPr>
  </w:style>
  <w:style w:type="paragraph" w:customStyle="1" w:styleId="nTable">
    <w:name w:val="nTable"/>
    <w:basedOn w:val="Table"/>
    <w:rsid w:val="00EB4C59"/>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sid w:val="00EB4C59"/>
    <w:rPr>
      <w:sz w:val="20"/>
    </w:rPr>
  </w:style>
  <w:style w:type="paragraph" w:customStyle="1" w:styleId="zMiscellaneousHeading">
    <w:name w:val="zMiscellaneousHeading"/>
    <w:basedOn w:val="MiscellaneousHeading"/>
    <w:rsid w:val="00EB4C59"/>
    <w:pPr>
      <w:ind w:left="567" w:right="284"/>
    </w:pPr>
  </w:style>
  <w:style w:type="paragraph" w:customStyle="1" w:styleId="zMiscellaneousBody">
    <w:name w:val="zMiscellaneousBody"/>
    <w:basedOn w:val="Normal"/>
    <w:rsid w:val="00EB4C59"/>
    <w:pPr>
      <w:spacing w:before="160" w:line="260" w:lineRule="atLeast"/>
      <w:ind w:left="567" w:right="284"/>
    </w:pPr>
  </w:style>
  <w:style w:type="paragraph" w:customStyle="1" w:styleId="ABillFor">
    <w:name w:val="ABillFor"/>
    <w:basedOn w:val="Normal"/>
    <w:rsid w:val="00EB4C59"/>
    <w:pPr>
      <w:spacing w:before="240" w:after="600"/>
      <w:jc w:val="center"/>
    </w:pPr>
    <w:rPr>
      <w:b/>
    </w:rPr>
  </w:style>
  <w:style w:type="paragraph" w:customStyle="1" w:styleId="yFootnoteheading">
    <w:name w:val="yFootnote(heading)"/>
    <w:basedOn w:val="Footnoteheading"/>
    <w:rsid w:val="00EB4C59"/>
    <w:pPr>
      <w:spacing w:line="240" w:lineRule="auto"/>
    </w:pPr>
    <w:rPr>
      <w:sz w:val="22"/>
    </w:rPr>
  </w:style>
  <w:style w:type="paragraph" w:customStyle="1" w:styleId="PrincipalActReg">
    <w:name w:val="PrincipalAct_Reg"/>
    <w:rsid w:val="00EB4C59"/>
    <w:pPr>
      <w:spacing w:after="480"/>
      <w:jc w:val="center"/>
    </w:pPr>
    <w:rPr>
      <w:sz w:val="24"/>
      <w:lang w:eastAsia="en-US"/>
    </w:rPr>
  </w:style>
  <w:style w:type="paragraph" w:customStyle="1" w:styleId="CentredBaseLine">
    <w:name w:val="CentredBaseLine"/>
    <w:rsid w:val="00EB4C59"/>
    <w:pPr>
      <w:suppressLineNumbers/>
      <w:spacing w:before="240"/>
    </w:pPr>
    <w:rPr>
      <w:lang w:eastAsia="en-US"/>
    </w:rPr>
  </w:style>
  <w:style w:type="paragraph" w:customStyle="1" w:styleId="MadeBy">
    <w:name w:val="MadeBy"/>
    <w:rsid w:val="00EB4C59"/>
    <w:pPr>
      <w:spacing w:before="600"/>
    </w:pPr>
    <w:rPr>
      <w:sz w:val="24"/>
      <w:lang w:eastAsia="en-US"/>
    </w:rPr>
  </w:style>
  <w:style w:type="paragraph" w:customStyle="1" w:styleId="ParlHouse">
    <w:name w:val="ParlHouse"/>
    <w:basedOn w:val="WA"/>
    <w:rsid w:val="00EB4C59"/>
    <w:pPr>
      <w:spacing w:after="300"/>
    </w:pPr>
    <w:rPr>
      <w:u w:val="single"/>
    </w:rPr>
  </w:style>
  <w:style w:type="paragraph" w:customStyle="1" w:styleId="nSubsection">
    <w:name w:val="nSubsection"/>
    <w:basedOn w:val="Subsection"/>
    <w:rsid w:val="00EB4C59"/>
    <w:pPr>
      <w:tabs>
        <w:tab w:val="clear" w:pos="595"/>
        <w:tab w:val="clear" w:pos="879"/>
        <w:tab w:val="left" w:pos="454"/>
      </w:tabs>
      <w:spacing w:before="80" w:line="240" w:lineRule="auto"/>
      <w:ind w:left="454" w:hanging="454"/>
    </w:pPr>
    <w:rPr>
      <w:sz w:val="20"/>
    </w:rPr>
  </w:style>
  <w:style w:type="paragraph" w:customStyle="1" w:styleId="Equation">
    <w:name w:val="Equation"/>
    <w:rsid w:val="00EB4C59"/>
    <w:rPr>
      <w:noProof/>
      <w:sz w:val="24"/>
      <w:lang w:eastAsia="en-US"/>
    </w:rPr>
  </w:style>
  <w:style w:type="character" w:customStyle="1" w:styleId="CharSDivText">
    <w:name w:val="CharSDivText"/>
    <w:basedOn w:val="DefaultParagraphFont"/>
    <w:rsid w:val="00EB4C59"/>
    <w:rPr>
      <w:sz w:val="24"/>
    </w:rPr>
  </w:style>
  <w:style w:type="paragraph" w:customStyle="1" w:styleId="Graphics">
    <w:name w:val="Graphics"/>
    <w:basedOn w:val="Equation"/>
    <w:rsid w:val="00EB4C59"/>
  </w:style>
  <w:style w:type="paragraph" w:customStyle="1" w:styleId="zyScheduleHeading">
    <w:name w:val="zyScheduleHeading"/>
    <w:basedOn w:val="yScheduleHeading"/>
    <w:rsid w:val="00EB4C59"/>
    <w:pPr>
      <w:pageBreakBefore w:val="0"/>
      <w:outlineLvl w:val="9"/>
    </w:pPr>
    <w:rPr>
      <w:sz w:val="26"/>
    </w:rPr>
  </w:style>
  <w:style w:type="paragraph" w:customStyle="1" w:styleId="zyShoulderClause">
    <w:name w:val="zyShoulderClause"/>
    <w:basedOn w:val="yShoulderClause"/>
    <w:rsid w:val="00EB4C59"/>
  </w:style>
  <w:style w:type="paragraph" w:styleId="Header">
    <w:name w:val="header"/>
    <w:basedOn w:val="Normal"/>
    <w:next w:val="Heading5"/>
    <w:rsid w:val="00EB4C59"/>
    <w:pPr>
      <w:tabs>
        <w:tab w:val="center" w:pos="4153"/>
        <w:tab w:val="right" w:pos="8306"/>
      </w:tabs>
      <w:spacing w:line="260" w:lineRule="atLeast"/>
    </w:pPr>
    <w:rPr>
      <w:rFonts w:ascii="NewCenturySchlbk" w:hAnsi="NewCenturySchlbk"/>
    </w:rPr>
  </w:style>
  <w:style w:type="paragraph" w:customStyle="1" w:styleId="ByCommand">
    <w:name w:val="ByCommand"/>
    <w:basedOn w:val="Normal"/>
    <w:rsid w:val="00EB4C59"/>
    <w:pPr>
      <w:tabs>
        <w:tab w:val="left" w:pos="4536"/>
      </w:tabs>
      <w:spacing w:before="240"/>
    </w:pPr>
  </w:style>
  <w:style w:type="character" w:customStyle="1" w:styleId="CharDefText">
    <w:name w:val="CharDefText"/>
    <w:basedOn w:val="DefaultParagraphFont"/>
    <w:rsid w:val="00EB4C59"/>
    <w:rPr>
      <w:b/>
      <w:i/>
    </w:rPr>
  </w:style>
  <w:style w:type="character" w:customStyle="1" w:styleId="CharSchText">
    <w:name w:val="CharSchText"/>
    <w:rsid w:val="00EB4C59"/>
    <w:rPr>
      <w:noProof w:val="0"/>
      <w:lang w:val="en-AU"/>
    </w:rPr>
  </w:style>
  <w:style w:type="paragraph" w:customStyle="1" w:styleId="DefinedTerms">
    <w:name w:val="Defined Terms"/>
    <w:rsid w:val="00EB4C59"/>
    <w:pPr>
      <w:tabs>
        <w:tab w:val="right" w:leader="dot" w:pos="7070"/>
      </w:tabs>
      <w:ind w:left="578" w:right="578"/>
    </w:pPr>
    <w:rPr>
      <w:lang w:eastAsia="en-US"/>
    </w:rPr>
  </w:style>
  <w:style w:type="paragraph" w:customStyle="1" w:styleId="DraftNo">
    <w:name w:val="DraftNo"/>
    <w:basedOn w:val="WA"/>
    <w:rsid w:val="00EB4C59"/>
    <w:pPr>
      <w:spacing w:before="120" w:after="120"/>
    </w:pPr>
  </w:style>
  <w:style w:type="paragraph" w:customStyle="1" w:styleId="NotesPerm">
    <w:name w:val="NotesPerm"/>
    <w:basedOn w:val="Normal"/>
    <w:rsid w:val="00EB4C59"/>
    <w:pPr>
      <w:tabs>
        <w:tab w:val="left" w:pos="879"/>
      </w:tabs>
      <w:spacing w:before="160"/>
      <w:ind w:left="879" w:hanging="879"/>
    </w:pPr>
    <w:rPr>
      <w:rFonts w:ascii="Arial" w:hAnsi="Arial"/>
      <w:sz w:val="18"/>
    </w:rPr>
  </w:style>
  <w:style w:type="paragraph" w:customStyle="1" w:styleId="NotesPerm2">
    <w:name w:val="NotesPerm(2)"/>
    <w:basedOn w:val="NotesPerm"/>
    <w:rsid w:val="00EB4C59"/>
    <w:pPr>
      <w:numPr>
        <w:numId w:val="14"/>
      </w:numPr>
      <w:tabs>
        <w:tab w:val="clear" w:pos="879"/>
      </w:tabs>
    </w:pPr>
  </w:style>
  <w:style w:type="paragraph" w:customStyle="1" w:styleId="zLongTitle">
    <w:name w:val="zLong Title"/>
    <w:basedOn w:val="LongTitle"/>
    <w:rsid w:val="00EB4C59"/>
    <w:pPr>
      <w:ind w:left="567" w:right="284"/>
    </w:pPr>
  </w:style>
  <w:style w:type="paragraph" w:customStyle="1" w:styleId="nzLongTitle">
    <w:name w:val="nzLong Title"/>
    <w:basedOn w:val="zLongTitle"/>
    <w:rsid w:val="00EB4C59"/>
    <w:pPr>
      <w:spacing w:before="40"/>
    </w:pPr>
    <w:rPr>
      <w:sz w:val="20"/>
    </w:rPr>
  </w:style>
  <w:style w:type="paragraph" w:customStyle="1" w:styleId="nzMiscellaneousBody">
    <w:name w:val="nzMiscellaneous Body"/>
    <w:basedOn w:val="zMiscellaneousBody"/>
    <w:rsid w:val="00EB4C59"/>
    <w:pPr>
      <w:spacing w:before="80" w:line="240" w:lineRule="auto"/>
    </w:pPr>
    <w:rPr>
      <w:sz w:val="20"/>
    </w:rPr>
  </w:style>
  <w:style w:type="paragraph" w:customStyle="1" w:styleId="nzMiscellaneousHeading">
    <w:name w:val="nzMiscellaneous Heading"/>
    <w:basedOn w:val="zMiscellaneousHeading"/>
    <w:rsid w:val="00EB4C59"/>
    <w:pPr>
      <w:spacing w:before="80" w:line="240" w:lineRule="auto"/>
    </w:pPr>
    <w:rPr>
      <w:sz w:val="20"/>
    </w:rPr>
  </w:style>
  <w:style w:type="paragraph" w:customStyle="1" w:styleId="nzNotesPerm">
    <w:name w:val="nzNotesPerm"/>
    <w:basedOn w:val="NotesPerm"/>
    <w:rsid w:val="00EB4C59"/>
    <w:pPr>
      <w:tabs>
        <w:tab w:val="clear" w:pos="879"/>
        <w:tab w:val="left" w:pos="1446"/>
      </w:tabs>
      <w:spacing w:before="40"/>
      <w:ind w:left="1446" w:right="284"/>
    </w:pPr>
    <w:rPr>
      <w:sz w:val="14"/>
    </w:rPr>
  </w:style>
  <w:style w:type="paragraph" w:customStyle="1" w:styleId="yNumberedItem">
    <w:name w:val="yNumberedItem"/>
    <w:basedOn w:val="yHeading5"/>
    <w:rsid w:val="00EB4C59"/>
    <w:pPr>
      <w:keepNext w:val="0"/>
      <w:keepLines w:val="0"/>
      <w:spacing w:before="120"/>
      <w:outlineLvl w:val="9"/>
    </w:pPr>
    <w:rPr>
      <w:b w:val="0"/>
    </w:rPr>
  </w:style>
  <w:style w:type="paragraph" w:customStyle="1" w:styleId="zyNumberedItem">
    <w:name w:val="zyNumberedItem"/>
    <w:basedOn w:val="yNumberedItem"/>
    <w:rsid w:val="00EB4C59"/>
    <w:pPr>
      <w:tabs>
        <w:tab w:val="clear" w:pos="879"/>
        <w:tab w:val="left" w:pos="1446"/>
      </w:tabs>
      <w:ind w:left="1446" w:right="284"/>
    </w:pPr>
  </w:style>
  <w:style w:type="paragraph" w:customStyle="1" w:styleId="nzNumberedItem">
    <w:name w:val="nzNumberedItem"/>
    <w:basedOn w:val="zyNumberedItem"/>
    <w:rsid w:val="00EB4C59"/>
    <w:pPr>
      <w:spacing w:before="40"/>
    </w:pPr>
    <w:rPr>
      <w:sz w:val="20"/>
    </w:rPr>
  </w:style>
  <w:style w:type="paragraph" w:customStyle="1" w:styleId="OmitFootnote">
    <w:name w:val="OmitFootnote"/>
    <w:basedOn w:val="yEdnotesection"/>
    <w:rsid w:val="00EB4C59"/>
    <w:pPr>
      <w:spacing w:before="600"/>
      <w:outlineLvl w:val="1"/>
    </w:pPr>
  </w:style>
  <w:style w:type="paragraph" w:customStyle="1" w:styleId="yHeading6">
    <w:name w:val="yHeading 6"/>
    <w:basedOn w:val="Heading6"/>
    <w:rsid w:val="00EB4C59"/>
    <w:rPr>
      <w:sz w:val="22"/>
    </w:rPr>
  </w:style>
  <w:style w:type="paragraph" w:customStyle="1" w:styleId="yMiscellaneousBody">
    <w:name w:val="yMiscellaneous Body"/>
    <w:basedOn w:val="MiscellaneousBody"/>
    <w:rsid w:val="00EB4C59"/>
    <w:pPr>
      <w:spacing w:line="240" w:lineRule="auto"/>
    </w:pPr>
    <w:rPr>
      <w:sz w:val="22"/>
    </w:rPr>
  </w:style>
  <w:style w:type="paragraph" w:customStyle="1" w:styleId="yMiscellaneousFootnotes">
    <w:name w:val="yMiscellaneous Footnotes"/>
    <w:basedOn w:val="MiscellaneousFootnotes"/>
    <w:rsid w:val="00EB4C59"/>
    <w:pPr>
      <w:spacing w:line="240" w:lineRule="auto"/>
    </w:pPr>
    <w:rPr>
      <w:sz w:val="22"/>
    </w:rPr>
  </w:style>
  <w:style w:type="paragraph" w:customStyle="1" w:styleId="yMiscellaneousHeading">
    <w:name w:val="yMiscellaneous Heading"/>
    <w:basedOn w:val="MiscellaneousHeading"/>
    <w:rsid w:val="00EB4C59"/>
    <w:pPr>
      <w:spacing w:line="240" w:lineRule="auto"/>
    </w:pPr>
    <w:rPr>
      <w:sz w:val="22"/>
    </w:rPr>
  </w:style>
  <w:style w:type="paragraph" w:customStyle="1" w:styleId="yScheduleHeading2">
    <w:name w:val="yScheduleHeading 2"/>
    <w:basedOn w:val="yScheduleHeading"/>
    <w:rsid w:val="00EB4C59"/>
    <w:pPr>
      <w:pageBreakBefore w:val="0"/>
      <w:spacing w:before="240"/>
    </w:pPr>
  </w:style>
  <w:style w:type="paragraph" w:customStyle="1" w:styleId="zTablet">
    <w:name w:val="zTable t"/>
    <w:basedOn w:val="Table"/>
    <w:rsid w:val="00EB4C59"/>
  </w:style>
  <w:style w:type="paragraph" w:customStyle="1" w:styleId="zyMiscellaneousBody">
    <w:name w:val="zyMiscellaneous Body"/>
    <w:basedOn w:val="zMiscellaneousBody"/>
    <w:rsid w:val="00EB4C59"/>
    <w:pPr>
      <w:spacing w:line="240" w:lineRule="auto"/>
    </w:pPr>
    <w:rPr>
      <w:sz w:val="22"/>
    </w:rPr>
  </w:style>
  <w:style w:type="paragraph" w:customStyle="1" w:styleId="zyMiscellaneousHeading">
    <w:name w:val="zyMiscellaneous Heading"/>
    <w:basedOn w:val="zMiscellaneousHeading"/>
    <w:rsid w:val="00EB4C59"/>
    <w:pPr>
      <w:spacing w:line="240" w:lineRule="auto"/>
    </w:pPr>
    <w:rPr>
      <w:sz w:val="22"/>
    </w:rPr>
  </w:style>
  <w:style w:type="paragraph" w:customStyle="1" w:styleId="zytable">
    <w:name w:val="zytable"/>
    <w:basedOn w:val="yTable"/>
    <w:rsid w:val="00EB4C59"/>
    <w:pPr>
      <w:ind w:left="567" w:right="284"/>
    </w:pPr>
  </w:style>
  <w:style w:type="paragraph" w:customStyle="1" w:styleId="ReprintNo">
    <w:name w:val="ReprintNo."/>
    <w:rsid w:val="00EB4C59"/>
    <w:pPr>
      <w:outlineLvl w:val="0"/>
    </w:pPr>
    <w:rPr>
      <w:b/>
      <w:noProof/>
      <w:sz w:val="28"/>
      <w:lang w:eastAsia="en-US"/>
    </w:rPr>
  </w:style>
  <w:style w:type="character" w:customStyle="1" w:styleId="DraftersNotes">
    <w:name w:val="DraftersNotes"/>
    <w:basedOn w:val="DefaultParagraphFont"/>
    <w:rsid w:val="00EB4C59"/>
    <w:rPr>
      <w:b/>
      <w:i/>
      <w:sz w:val="20"/>
    </w:rPr>
  </w:style>
  <w:style w:type="paragraph" w:customStyle="1" w:styleId="Ednotepart">
    <w:name w:val="Ednote(part)"/>
    <w:basedOn w:val="Ednotesection"/>
    <w:rsid w:val="00EB4C59"/>
    <w:pPr>
      <w:tabs>
        <w:tab w:val="clear" w:pos="893"/>
      </w:tabs>
      <w:ind w:left="0" w:firstLine="0"/>
    </w:pPr>
  </w:style>
  <w:style w:type="paragraph" w:customStyle="1" w:styleId="Ednotedivision">
    <w:name w:val="Ednote(division)"/>
    <w:basedOn w:val="Ednotepart"/>
    <w:rsid w:val="00EB4C59"/>
  </w:style>
  <w:style w:type="paragraph" w:customStyle="1" w:styleId="Ednotesubdivision">
    <w:name w:val="Ednote(subdivision)"/>
    <w:basedOn w:val="Ednotepart"/>
    <w:rsid w:val="00EB4C59"/>
  </w:style>
  <w:style w:type="paragraph" w:customStyle="1" w:styleId="Footnotelongtitle">
    <w:name w:val="Footnote(longtitle)"/>
    <w:basedOn w:val="Footnotesection"/>
    <w:rsid w:val="00EB4C59"/>
  </w:style>
  <w:style w:type="paragraph" w:customStyle="1" w:styleId="Footnotepreamble">
    <w:name w:val="Footnote(preamble)"/>
    <w:basedOn w:val="Footnotesection"/>
    <w:rsid w:val="00EB4C59"/>
  </w:style>
  <w:style w:type="paragraph" w:customStyle="1" w:styleId="LegTblHist">
    <w:name w:val="LegTblHist"/>
    <w:basedOn w:val="Heading2"/>
    <w:rsid w:val="00EB4C59"/>
    <w:rPr>
      <w:bCs/>
    </w:rPr>
  </w:style>
  <w:style w:type="paragraph" w:customStyle="1" w:styleId="LongTitle2">
    <w:name w:val="Long Title2"/>
    <w:basedOn w:val="LongTitle"/>
    <w:rsid w:val="00EB4C59"/>
    <w:pPr>
      <w:tabs>
        <w:tab w:val="right" w:pos="170"/>
        <w:tab w:val="left" w:pos="397"/>
      </w:tabs>
      <w:ind w:left="397" w:hanging="397"/>
    </w:pPr>
  </w:style>
  <w:style w:type="paragraph" w:customStyle="1" w:styleId="LongTitle3">
    <w:name w:val="Long Title3"/>
    <w:basedOn w:val="LongTitle"/>
    <w:rsid w:val="00EB4C59"/>
    <w:pPr>
      <w:tabs>
        <w:tab w:val="right" w:pos="567"/>
        <w:tab w:val="left" w:pos="794"/>
      </w:tabs>
      <w:ind w:left="794" w:hanging="794"/>
    </w:pPr>
  </w:style>
  <w:style w:type="paragraph" w:customStyle="1" w:styleId="Preamble2">
    <w:name w:val="Preamble2"/>
    <w:basedOn w:val="Preamble"/>
    <w:rsid w:val="00EB4C59"/>
    <w:pPr>
      <w:tabs>
        <w:tab w:val="clear" w:pos="567"/>
      </w:tabs>
      <w:spacing w:before="80"/>
      <w:ind w:left="0" w:firstLine="0"/>
    </w:pPr>
  </w:style>
  <w:style w:type="paragraph" w:customStyle="1" w:styleId="Preamble1">
    <w:name w:val="Preamble1"/>
    <w:basedOn w:val="Preamble2"/>
    <w:rsid w:val="00EB4C59"/>
    <w:pPr>
      <w:spacing w:before="120"/>
    </w:pPr>
    <w:rPr>
      <w:b/>
    </w:rPr>
  </w:style>
  <w:style w:type="paragraph" w:customStyle="1" w:styleId="Preamble3">
    <w:name w:val="Preamble3"/>
    <w:basedOn w:val="Preamble2"/>
    <w:rsid w:val="00EB4C59"/>
    <w:pPr>
      <w:tabs>
        <w:tab w:val="right" w:pos="595"/>
        <w:tab w:val="left" w:pos="879"/>
      </w:tabs>
      <w:ind w:left="879" w:hanging="879"/>
    </w:pPr>
  </w:style>
  <w:style w:type="paragraph" w:customStyle="1" w:styleId="Preamble4">
    <w:name w:val="Preamble4"/>
    <w:basedOn w:val="Preamble2"/>
    <w:rsid w:val="00EB4C59"/>
    <w:pPr>
      <w:tabs>
        <w:tab w:val="right" w:pos="1332"/>
        <w:tab w:val="left" w:pos="1616"/>
      </w:tabs>
      <w:ind w:left="1616" w:hanging="1616"/>
    </w:pPr>
  </w:style>
  <w:style w:type="paragraph" w:customStyle="1" w:styleId="yEdnotedefitem">
    <w:name w:val="yEdnote(defitem)"/>
    <w:basedOn w:val="Ednotedefitem"/>
    <w:rsid w:val="00EB4C59"/>
    <w:rPr>
      <w:i w:val="0"/>
      <w:sz w:val="22"/>
    </w:rPr>
  </w:style>
  <w:style w:type="paragraph" w:customStyle="1" w:styleId="yEdnotedefpara">
    <w:name w:val="yEdnote(defpara)"/>
    <w:basedOn w:val="Ednotedefpara"/>
    <w:rsid w:val="00EB4C59"/>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sid w:val="00EB4C59"/>
    <w:rPr>
      <w:i w:val="0"/>
      <w:sz w:val="22"/>
    </w:rPr>
  </w:style>
  <w:style w:type="paragraph" w:customStyle="1" w:styleId="yEdnoteschedule">
    <w:name w:val="yEdnote(schedule)"/>
    <w:basedOn w:val="yEdnotesection"/>
    <w:rsid w:val="00EB4C59"/>
    <w:pPr>
      <w:tabs>
        <w:tab w:val="clear" w:pos="893"/>
      </w:tabs>
      <w:ind w:left="0" w:firstLine="0"/>
    </w:pPr>
  </w:style>
  <w:style w:type="paragraph" w:customStyle="1" w:styleId="yEdnotedivision">
    <w:name w:val="yEdnote(division)"/>
    <w:basedOn w:val="yEdnoteschedule"/>
    <w:rsid w:val="00EB4C59"/>
  </w:style>
  <w:style w:type="paragraph" w:customStyle="1" w:styleId="yEdnotesubdivision">
    <w:name w:val="yEdnote(subdivision)"/>
    <w:basedOn w:val="yEdnoteschedule"/>
    <w:rsid w:val="00EB4C59"/>
  </w:style>
  <w:style w:type="paragraph" w:customStyle="1" w:styleId="yEdnotesubsection">
    <w:name w:val="yEdnote(subsection)"/>
    <w:basedOn w:val="Ednotesubsection"/>
    <w:rsid w:val="00EB4C59"/>
    <w:rPr>
      <w:sz w:val="22"/>
    </w:rPr>
  </w:style>
  <w:style w:type="paragraph" w:customStyle="1" w:styleId="TableAm">
    <w:name w:val="TableAm"/>
    <w:basedOn w:val="Normal"/>
    <w:rsid w:val="00EB4C59"/>
    <w:pPr>
      <w:tabs>
        <w:tab w:val="left" w:pos="567"/>
      </w:tabs>
      <w:spacing w:before="120"/>
    </w:pPr>
  </w:style>
  <w:style w:type="paragraph" w:customStyle="1" w:styleId="TableAmNote">
    <w:name w:val="TableAmNote"/>
    <w:basedOn w:val="NotesPerm"/>
    <w:rsid w:val="00EB4C59"/>
    <w:pPr>
      <w:tabs>
        <w:tab w:val="clear" w:pos="879"/>
        <w:tab w:val="left" w:pos="567"/>
      </w:tabs>
      <w:spacing w:before="60"/>
      <w:ind w:left="0" w:firstLine="0"/>
    </w:pPr>
  </w:style>
  <w:style w:type="paragraph" w:customStyle="1" w:styleId="BlankOpen">
    <w:name w:val="BlankOpen"/>
    <w:basedOn w:val="Normal"/>
    <w:rsid w:val="00EB4C59"/>
    <w:pPr>
      <w:keepNext/>
      <w:keepLines/>
      <w:jc w:val="center"/>
    </w:pPr>
    <w:rPr>
      <w:szCs w:val="24"/>
    </w:rPr>
  </w:style>
  <w:style w:type="paragraph" w:customStyle="1" w:styleId="BlankClose">
    <w:name w:val="BlankClose"/>
    <w:basedOn w:val="Normal"/>
    <w:rsid w:val="00EB4C59"/>
    <w:pPr>
      <w:keepLines/>
      <w:jc w:val="center"/>
    </w:pPr>
    <w:rPr>
      <w:szCs w:val="24"/>
    </w:rPr>
  </w:style>
  <w:style w:type="paragraph" w:customStyle="1" w:styleId="DeleteClose">
    <w:name w:val="DeleteClose"/>
    <w:basedOn w:val="Normal"/>
    <w:rsid w:val="00EB4C59"/>
    <w:pPr>
      <w:keepLines/>
      <w:jc w:val="center"/>
    </w:pPr>
    <w:rPr>
      <w:szCs w:val="24"/>
    </w:rPr>
  </w:style>
  <w:style w:type="paragraph" w:customStyle="1" w:styleId="DeleteListSub">
    <w:name w:val="DeleteListSub"/>
    <w:basedOn w:val="Normal"/>
    <w:rsid w:val="00EB4C59"/>
    <w:pPr>
      <w:widowControl w:val="0"/>
      <w:spacing w:before="80" w:line="260" w:lineRule="atLeast"/>
      <w:ind w:left="879"/>
    </w:pPr>
  </w:style>
  <w:style w:type="paragraph" w:customStyle="1" w:styleId="DeleteListPara">
    <w:name w:val="DeleteListPara"/>
    <w:basedOn w:val="DeleteListSub"/>
    <w:rsid w:val="00EB4C59"/>
    <w:pPr>
      <w:ind w:left="1616"/>
    </w:pPr>
  </w:style>
  <w:style w:type="paragraph" w:customStyle="1" w:styleId="DeleteOpen">
    <w:name w:val="DeleteOpen"/>
    <w:basedOn w:val="Normal"/>
    <w:rsid w:val="00EB4C59"/>
    <w:pPr>
      <w:keepNext/>
      <w:keepLines/>
      <w:jc w:val="center"/>
    </w:pPr>
    <w:rPr>
      <w:szCs w:val="24"/>
    </w:rPr>
  </w:style>
  <w:style w:type="paragraph" w:customStyle="1" w:styleId="yDeleteListPara">
    <w:name w:val="yDeleteListPara"/>
    <w:basedOn w:val="DeleteListPara"/>
    <w:rsid w:val="00EB4C59"/>
    <w:rPr>
      <w:sz w:val="22"/>
    </w:rPr>
  </w:style>
  <w:style w:type="paragraph" w:customStyle="1" w:styleId="yDeleteListSub">
    <w:name w:val="yDeleteListSub"/>
    <w:basedOn w:val="DeleteListSub"/>
    <w:rsid w:val="00EB4C59"/>
    <w:rPr>
      <w:sz w:val="22"/>
    </w:rPr>
  </w:style>
  <w:style w:type="paragraph" w:customStyle="1" w:styleId="zDeleteListPara">
    <w:name w:val="zDeleteListPara"/>
    <w:basedOn w:val="DeleteListPara"/>
    <w:rsid w:val="00EB4C59"/>
    <w:pPr>
      <w:ind w:left="2183"/>
    </w:pPr>
  </w:style>
  <w:style w:type="paragraph" w:customStyle="1" w:styleId="zDeleteListSub">
    <w:name w:val="zDeleteListSub"/>
    <w:basedOn w:val="DeleteListSub"/>
    <w:rsid w:val="00EB4C59"/>
    <w:pPr>
      <w:ind w:left="1446"/>
    </w:pPr>
  </w:style>
  <w:style w:type="paragraph" w:customStyle="1" w:styleId="zyDeleteListPara">
    <w:name w:val="zyDeleteListPara"/>
    <w:basedOn w:val="DeleteListPara"/>
    <w:rsid w:val="00EB4C59"/>
    <w:rPr>
      <w:sz w:val="22"/>
    </w:rPr>
  </w:style>
  <w:style w:type="paragraph" w:customStyle="1" w:styleId="zyDeleteListSub">
    <w:name w:val="zyDeleteListSub"/>
    <w:basedOn w:val="DeleteListSub"/>
    <w:rsid w:val="00EB4C59"/>
    <w:rPr>
      <w:sz w:val="22"/>
    </w:rPr>
  </w:style>
  <w:style w:type="paragraph" w:customStyle="1" w:styleId="TableNAm">
    <w:name w:val="TableNAm"/>
    <w:basedOn w:val="TableAm"/>
    <w:rsid w:val="00EB4C59"/>
  </w:style>
  <w:style w:type="paragraph" w:customStyle="1" w:styleId="THeading">
    <w:name w:val="THeading"/>
    <w:rsid w:val="00EB4C59"/>
    <w:pPr>
      <w:keepNext/>
      <w:spacing w:before="160" w:after="60" w:line="260" w:lineRule="atLeast"/>
      <w:jc w:val="center"/>
    </w:pPr>
    <w:rPr>
      <w:b/>
      <w:bCs/>
      <w:sz w:val="24"/>
      <w:lang w:eastAsia="en-US"/>
    </w:rPr>
  </w:style>
  <w:style w:type="paragraph" w:customStyle="1" w:styleId="THeadingAmNote">
    <w:name w:val="THeadingAmNote"/>
    <w:basedOn w:val="THeading"/>
    <w:rsid w:val="00EB4C59"/>
    <w:pPr>
      <w:spacing w:line="240" w:lineRule="auto"/>
    </w:pPr>
    <w:rPr>
      <w:rFonts w:ascii="Arial" w:hAnsi="Arial"/>
      <w:bCs w:val="0"/>
      <w:sz w:val="18"/>
    </w:rPr>
  </w:style>
  <w:style w:type="paragraph" w:customStyle="1" w:styleId="THeadingNAm">
    <w:name w:val="THeadingNAm"/>
    <w:basedOn w:val="THeading"/>
    <w:rsid w:val="00EB4C59"/>
    <w:pPr>
      <w:ind w:left="879" w:right="142"/>
    </w:pPr>
  </w:style>
  <w:style w:type="paragraph" w:customStyle="1" w:styleId="yTableNAm">
    <w:name w:val="yTableNAm"/>
    <w:basedOn w:val="TableAm"/>
    <w:rsid w:val="00EB4C59"/>
    <w:rPr>
      <w:sz w:val="22"/>
    </w:rPr>
  </w:style>
  <w:style w:type="paragraph" w:customStyle="1" w:styleId="yTHeadingNAm">
    <w:name w:val="yTHeadingNAm"/>
    <w:basedOn w:val="THeading"/>
    <w:rsid w:val="00EB4C59"/>
    <w:pPr>
      <w:ind w:left="142" w:right="142"/>
    </w:pPr>
    <w:rPr>
      <w:sz w:val="22"/>
    </w:rPr>
  </w:style>
  <w:style w:type="paragraph" w:customStyle="1" w:styleId="zTableNAm">
    <w:name w:val="zTableNAm"/>
    <w:basedOn w:val="TableAm"/>
    <w:rsid w:val="00EB4C59"/>
  </w:style>
  <w:style w:type="paragraph" w:customStyle="1" w:styleId="zTHeadingNAm">
    <w:name w:val="zTHeadingNAm"/>
    <w:basedOn w:val="THeading"/>
    <w:rsid w:val="00EB4C59"/>
    <w:pPr>
      <w:ind w:left="1446" w:right="142"/>
    </w:pPr>
  </w:style>
  <w:style w:type="paragraph" w:customStyle="1" w:styleId="zyTableNAm">
    <w:name w:val="zyTableNAm"/>
    <w:basedOn w:val="TableAm"/>
    <w:rsid w:val="00EB4C59"/>
    <w:rPr>
      <w:sz w:val="22"/>
    </w:rPr>
  </w:style>
  <w:style w:type="paragraph" w:customStyle="1" w:styleId="zyTHeadingNAm">
    <w:name w:val="zyTHeadingNAm"/>
    <w:basedOn w:val="THeading"/>
    <w:rsid w:val="00EB4C59"/>
    <w:pPr>
      <w:ind w:left="709" w:right="142"/>
    </w:pPr>
    <w:rPr>
      <w:sz w:val="22"/>
    </w:rPr>
  </w:style>
  <w:style w:type="paragraph" w:customStyle="1" w:styleId="-PAGE-">
    <w:name w:val="- PAGE -"/>
    <w:rsid w:val="00EB4C59"/>
    <w:rPr>
      <w:lang w:eastAsia="en-US"/>
    </w:rPr>
  </w:style>
  <w:style w:type="paragraph" w:customStyle="1" w:styleId="SignatureText">
    <w:name w:val="SignatureText"/>
    <w:basedOn w:val="Normal"/>
    <w:rsid w:val="00D93711"/>
  </w:style>
  <w:style w:type="paragraph" w:customStyle="1" w:styleId="Default">
    <w:name w:val="Default"/>
    <w:rsid w:val="00D93711"/>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D93711"/>
    <w:pPr>
      <w:ind w:left="720"/>
      <w:contextualSpacing/>
    </w:pPr>
    <w:rPr>
      <w:rFonts w:eastAsia="Calibri"/>
      <w:szCs w:val="24"/>
      <w:lang w:eastAsia="en-AU"/>
    </w:rPr>
  </w:style>
  <w:style w:type="paragraph" w:styleId="CommentSubject">
    <w:name w:val="annotation subject"/>
    <w:basedOn w:val="CommentText"/>
    <w:next w:val="CommentText"/>
    <w:link w:val="CommentSubjectChar"/>
    <w:rsid w:val="00D93711"/>
    <w:rPr>
      <w:b/>
      <w:bCs/>
      <w:sz w:val="20"/>
    </w:rPr>
  </w:style>
  <w:style w:type="character" w:customStyle="1" w:styleId="CommentTextChar">
    <w:name w:val="Comment Text Char"/>
    <w:basedOn w:val="DefaultParagraphFont"/>
    <w:link w:val="CommentText"/>
    <w:semiHidden/>
    <w:rsid w:val="00D93711"/>
    <w:rPr>
      <w:sz w:val="24"/>
      <w:lang w:eastAsia="en-US"/>
    </w:rPr>
  </w:style>
  <w:style w:type="character" w:customStyle="1" w:styleId="CommentSubjectChar">
    <w:name w:val="Comment Subject Char"/>
    <w:basedOn w:val="CommentTextChar"/>
    <w:link w:val="CommentSubject"/>
    <w:rsid w:val="00D93711"/>
    <w:rPr>
      <w:b/>
      <w:bCs/>
      <w:sz w:val="24"/>
      <w:lang w:eastAsia="en-US"/>
    </w:rPr>
  </w:style>
  <w:style w:type="paragraph" w:styleId="BalloonText">
    <w:name w:val="Balloon Text"/>
    <w:basedOn w:val="Normal"/>
    <w:link w:val="BalloonTextChar"/>
    <w:rsid w:val="00D93711"/>
    <w:rPr>
      <w:rFonts w:ascii="Tahoma" w:hAnsi="Tahoma" w:cs="Tahoma"/>
      <w:sz w:val="16"/>
      <w:szCs w:val="16"/>
    </w:rPr>
  </w:style>
  <w:style w:type="character" w:customStyle="1" w:styleId="BalloonTextChar">
    <w:name w:val="Balloon Text Char"/>
    <w:basedOn w:val="DefaultParagraphFont"/>
    <w:link w:val="BalloonText"/>
    <w:rsid w:val="00D93711"/>
    <w:rPr>
      <w:rFonts w:ascii="Tahoma" w:hAnsi="Tahoma" w:cs="Tahoma"/>
      <w:sz w:val="16"/>
      <w:szCs w:val="16"/>
      <w:lang w:eastAsia="en-US"/>
    </w:rPr>
  </w:style>
  <w:style w:type="paragraph" w:customStyle="1" w:styleId="zyHeading20">
    <w:name w:val="zyHeading2"/>
    <w:basedOn w:val="yTable"/>
    <w:rsid w:val="00D93711"/>
    <w:pPr>
      <w:jc w:val="center"/>
    </w:pPr>
    <w:rPr>
      <w:b/>
      <w:color w:val="0000FF"/>
    </w:rPr>
  </w:style>
  <w:style w:type="table" w:styleId="TableGrid">
    <w:name w:val="Table Grid"/>
    <w:basedOn w:val="TableNormal"/>
    <w:rsid w:val="00D937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6" w:uiPriority="39"/>
    <w:lsdException w:name="toc 8"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C59"/>
    <w:rPr>
      <w:sz w:val="24"/>
      <w:lang w:eastAsia="en-US"/>
    </w:rPr>
  </w:style>
  <w:style w:type="paragraph" w:styleId="Heading1">
    <w:name w:val="heading 1"/>
    <w:next w:val="Heading2"/>
    <w:qFormat/>
    <w:rsid w:val="00EB4C59"/>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rsid w:val="00EB4C59"/>
    <w:pPr>
      <w:keepNext/>
      <w:pageBreakBefore/>
      <w:spacing w:line="260" w:lineRule="atLeast"/>
      <w:jc w:val="center"/>
      <w:outlineLvl w:val="1"/>
    </w:pPr>
    <w:rPr>
      <w:b/>
      <w:snapToGrid w:val="0"/>
      <w:sz w:val="30"/>
      <w:lang w:eastAsia="en-US"/>
    </w:rPr>
  </w:style>
  <w:style w:type="paragraph" w:styleId="Heading3">
    <w:name w:val="heading 3"/>
    <w:next w:val="Heading4"/>
    <w:qFormat/>
    <w:rsid w:val="00EB4C59"/>
    <w:pPr>
      <w:keepNext/>
      <w:spacing w:before="240" w:line="260" w:lineRule="atLeast"/>
      <w:jc w:val="center"/>
      <w:outlineLvl w:val="2"/>
    </w:pPr>
    <w:rPr>
      <w:b/>
      <w:sz w:val="26"/>
      <w:lang w:eastAsia="en-US"/>
    </w:rPr>
  </w:style>
  <w:style w:type="paragraph" w:styleId="Heading4">
    <w:name w:val="heading 4"/>
    <w:next w:val="Heading5"/>
    <w:qFormat/>
    <w:rsid w:val="00EB4C59"/>
    <w:pPr>
      <w:keepNext/>
      <w:spacing w:before="240"/>
      <w:jc w:val="center"/>
      <w:outlineLvl w:val="3"/>
    </w:pPr>
    <w:rPr>
      <w:b/>
      <w:sz w:val="24"/>
      <w:lang w:eastAsia="en-US"/>
    </w:rPr>
  </w:style>
  <w:style w:type="paragraph" w:styleId="Heading5">
    <w:name w:val="heading 5"/>
    <w:next w:val="Normal"/>
    <w:qFormat/>
    <w:rsid w:val="00EB4C59"/>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rsid w:val="00EB4C59"/>
    <w:pPr>
      <w:keepNext/>
      <w:spacing w:before="240"/>
      <w:jc w:val="center"/>
      <w:outlineLvl w:val="5"/>
    </w:pPr>
    <w:rPr>
      <w:i/>
      <w:noProof/>
      <w:sz w:val="24"/>
      <w:lang w:eastAsia="en-US"/>
    </w:rPr>
  </w:style>
  <w:style w:type="paragraph" w:styleId="Heading7">
    <w:name w:val="heading 7"/>
    <w:basedOn w:val="Heading6"/>
    <w:next w:val="Normal"/>
    <w:qFormat/>
    <w:rsid w:val="00EB4C59"/>
    <w:pPr>
      <w:spacing w:before="280"/>
      <w:outlineLvl w:val="6"/>
    </w:pPr>
    <w:rPr>
      <w:sz w:val="30"/>
    </w:rPr>
  </w:style>
  <w:style w:type="paragraph" w:styleId="Heading8">
    <w:name w:val="heading 8"/>
    <w:basedOn w:val="Heading6"/>
    <w:next w:val="Normal"/>
    <w:qFormat/>
    <w:rsid w:val="00EB4C59"/>
    <w:pPr>
      <w:outlineLvl w:val="7"/>
    </w:pPr>
    <w:rPr>
      <w:sz w:val="28"/>
    </w:rPr>
  </w:style>
  <w:style w:type="paragraph" w:styleId="Heading9">
    <w:name w:val="heading 9"/>
    <w:basedOn w:val="Heading1"/>
    <w:next w:val="Normal"/>
    <w:qFormat/>
    <w:rsid w:val="00EB4C59"/>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sid w:val="00EB4C59"/>
    <w:pPr>
      <w:spacing w:line="240" w:lineRule="auto"/>
    </w:pPr>
    <w:rPr>
      <w:sz w:val="22"/>
    </w:rPr>
  </w:style>
  <w:style w:type="paragraph" w:customStyle="1" w:styleId="zDefitem">
    <w:name w:val="zDefitem"/>
    <w:basedOn w:val="Normal"/>
    <w:rsid w:val="00EB4C59"/>
    <w:pPr>
      <w:tabs>
        <w:tab w:val="right" w:pos="3459"/>
        <w:tab w:val="left" w:pos="3771"/>
      </w:tabs>
      <w:spacing w:before="80" w:line="260" w:lineRule="atLeast"/>
      <w:ind w:left="3686" w:right="284" w:hanging="851"/>
    </w:pPr>
  </w:style>
  <w:style w:type="paragraph" w:customStyle="1" w:styleId="Defitem">
    <w:name w:val="Defitem"/>
    <w:rsid w:val="00EB4C59"/>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rsid w:val="00EB4C59"/>
    <w:pPr>
      <w:spacing w:before="500"/>
    </w:pPr>
    <w:rPr>
      <w:sz w:val="26"/>
    </w:rPr>
  </w:style>
  <w:style w:type="paragraph" w:customStyle="1" w:styleId="NameofActReg">
    <w:name w:val="Name of Act/Reg"/>
    <w:next w:val="Normal"/>
    <w:rsid w:val="00EB4C59"/>
    <w:pPr>
      <w:spacing w:before="480" w:after="600"/>
      <w:jc w:val="center"/>
    </w:pPr>
    <w:rPr>
      <w:b/>
      <w:snapToGrid w:val="0"/>
      <w:sz w:val="34"/>
      <w:lang w:eastAsia="en-US"/>
    </w:rPr>
  </w:style>
  <w:style w:type="paragraph" w:customStyle="1" w:styleId="ShortT">
    <w:name w:val="ShortT"/>
    <w:basedOn w:val="Normal"/>
    <w:next w:val="Normal"/>
    <w:rsid w:val="00EB4C59"/>
    <w:pPr>
      <w:spacing w:before="800"/>
      <w:jc w:val="center"/>
    </w:pPr>
    <w:rPr>
      <w:b/>
      <w:snapToGrid w:val="0"/>
      <w:sz w:val="38"/>
    </w:rPr>
  </w:style>
  <w:style w:type="paragraph" w:customStyle="1" w:styleId="Defpara">
    <w:name w:val="Defpara"/>
    <w:rsid w:val="00EB4C59"/>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rsid w:val="00EB4C59"/>
    <w:pPr>
      <w:tabs>
        <w:tab w:val="center" w:pos="4153"/>
        <w:tab w:val="right" w:pos="8306"/>
      </w:tabs>
      <w:spacing w:line="260" w:lineRule="atLeast"/>
    </w:pPr>
    <w:rPr>
      <w:rFonts w:ascii="Arial" w:hAnsi="Arial"/>
    </w:rPr>
  </w:style>
  <w:style w:type="paragraph" w:customStyle="1" w:styleId="Ednotesection">
    <w:name w:val="Ednote(section)"/>
    <w:rsid w:val="00EB4C59"/>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sid w:val="00EB4C59"/>
    <w:rPr>
      <w:rFonts w:ascii="Times" w:hAnsi="Times"/>
      <w:sz w:val="18"/>
    </w:rPr>
  </w:style>
  <w:style w:type="character" w:styleId="PageNumber">
    <w:name w:val="page number"/>
    <w:basedOn w:val="DefaultParagraphFont"/>
    <w:rsid w:val="00EB4C59"/>
    <w:rPr>
      <w:sz w:val="20"/>
    </w:rPr>
  </w:style>
  <w:style w:type="paragraph" w:customStyle="1" w:styleId="zPenstart">
    <w:name w:val="zPenstart"/>
    <w:basedOn w:val="Normal"/>
    <w:rsid w:val="00EB4C59"/>
    <w:pPr>
      <w:tabs>
        <w:tab w:val="left" w:pos="1446"/>
      </w:tabs>
      <w:spacing w:before="80" w:line="260" w:lineRule="atLeast"/>
      <w:ind w:left="1843" w:right="284" w:hanging="1021"/>
    </w:pPr>
  </w:style>
  <w:style w:type="paragraph" w:customStyle="1" w:styleId="Penstart">
    <w:name w:val="Penstart"/>
    <w:basedOn w:val="Normal"/>
    <w:rsid w:val="00EB4C59"/>
    <w:pPr>
      <w:tabs>
        <w:tab w:val="left" w:pos="879"/>
      </w:tabs>
      <w:spacing w:before="80" w:line="260" w:lineRule="atLeast"/>
      <w:ind w:left="1332" w:hanging="1332"/>
    </w:pPr>
  </w:style>
  <w:style w:type="paragraph" w:customStyle="1" w:styleId="Preamble">
    <w:name w:val="Preamble"/>
    <w:rsid w:val="00EB4C59"/>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sid w:val="00EB4C59"/>
    <w:rPr>
      <w:b/>
      <w:sz w:val="24"/>
    </w:rPr>
  </w:style>
  <w:style w:type="paragraph" w:customStyle="1" w:styleId="ySubsection">
    <w:name w:val="ySubsection"/>
    <w:basedOn w:val="Subsection"/>
    <w:rsid w:val="00EB4C59"/>
    <w:pPr>
      <w:spacing w:line="240" w:lineRule="auto"/>
    </w:pPr>
    <w:rPr>
      <w:sz w:val="22"/>
    </w:rPr>
  </w:style>
  <w:style w:type="paragraph" w:customStyle="1" w:styleId="Subsection">
    <w:name w:val="Subsection"/>
    <w:rsid w:val="00EB4C59"/>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rsid w:val="00EB4C59"/>
    <w:pPr>
      <w:spacing w:before="60" w:line="240" w:lineRule="atLeast"/>
    </w:pPr>
    <w:rPr>
      <w:sz w:val="22"/>
    </w:rPr>
  </w:style>
  <w:style w:type="paragraph" w:styleId="TOC1">
    <w:name w:val="toc 1"/>
    <w:basedOn w:val="Heading1"/>
    <w:next w:val="Normal"/>
    <w:semiHidden/>
    <w:rsid w:val="00EB4C59"/>
    <w:pPr>
      <w:keepNext w:val="0"/>
      <w:keepLines w:val="0"/>
      <w:pageBreakBefore w:val="0"/>
      <w:spacing w:before="120" w:after="120"/>
      <w:jc w:val="left"/>
      <w:outlineLvl w:val="9"/>
    </w:pPr>
    <w:rPr>
      <w:caps/>
      <w:kern w:val="0"/>
      <w:sz w:val="20"/>
    </w:rPr>
  </w:style>
  <w:style w:type="paragraph" w:styleId="TOC2">
    <w:name w:val="toc 2"/>
    <w:next w:val="Normal"/>
    <w:uiPriority w:val="39"/>
    <w:rsid w:val="00EB4C59"/>
    <w:pPr>
      <w:keepNext/>
      <w:spacing w:before="120" w:after="60"/>
      <w:ind w:left="1985" w:right="1134" w:hanging="567"/>
    </w:pPr>
    <w:rPr>
      <w:b/>
      <w:noProof/>
      <w:sz w:val="28"/>
      <w:lang w:eastAsia="en-US"/>
    </w:rPr>
  </w:style>
  <w:style w:type="character" w:customStyle="1" w:styleId="CharSClsNo">
    <w:name w:val="CharSClsNo"/>
    <w:basedOn w:val="DefaultParagraphFont"/>
    <w:rsid w:val="00EB4C59"/>
    <w:rPr>
      <w:sz w:val="22"/>
      <w:lang w:val="en-AU"/>
    </w:rPr>
  </w:style>
  <w:style w:type="paragraph" w:styleId="TOC4">
    <w:name w:val="toc 4"/>
    <w:next w:val="Normal"/>
    <w:semiHidden/>
    <w:rsid w:val="00EB4C59"/>
    <w:pPr>
      <w:keepNext/>
      <w:spacing w:before="60" w:after="20"/>
      <w:ind w:left="1985" w:right="1134" w:hanging="567"/>
    </w:pPr>
    <w:rPr>
      <w:b/>
      <w:noProof/>
      <w:sz w:val="22"/>
      <w:lang w:eastAsia="en-US"/>
    </w:rPr>
  </w:style>
  <w:style w:type="paragraph" w:styleId="TOC5">
    <w:name w:val="toc 5"/>
    <w:next w:val="Normal"/>
    <w:semiHidden/>
    <w:rsid w:val="00EB4C59"/>
    <w:pPr>
      <w:keepNext/>
      <w:spacing w:before="60" w:after="20"/>
      <w:ind w:left="1985" w:right="1134" w:hanging="567"/>
    </w:pPr>
    <w:rPr>
      <w:rFonts w:ascii="Helvetica" w:hAnsi="Helvetica"/>
      <w:b/>
      <w:noProof/>
      <w:sz w:val="18"/>
      <w:lang w:eastAsia="en-US"/>
    </w:rPr>
  </w:style>
  <w:style w:type="paragraph" w:styleId="TOC6">
    <w:name w:val="toc 6"/>
    <w:next w:val="Normal"/>
    <w:uiPriority w:val="39"/>
    <w:rsid w:val="00EB4C59"/>
    <w:pPr>
      <w:keepNext/>
      <w:spacing w:before="60" w:after="20"/>
      <w:ind w:left="1985" w:right="1134" w:hanging="567"/>
    </w:pPr>
    <w:rPr>
      <w:b/>
      <w:noProof/>
      <w:lang w:eastAsia="en-US"/>
    </w:rPr>
  </w:style>
  <w:style w:type="paragraph" w:styleId="TOC7">
    <w:name w:val="toc 7"/>
    <w:next w:val="Normal"/>
    <w:semiHidden/>
    <w:rsid w:val="00EB4C59"/>
    <w:pPr>
      <w:keepNext/>
      <w:spacing w:before="60" w:after="20"/>
      <w:ind w:left="1985" w:right="1134" w:hanging="567"/>
    </w:pPr>
    <w:rPr>
      <w:rFonts w:ascii="Helvetica" w:hAnsi="Helvetica"/>
      <w:b/>
      <w:sz w:val="18"/>
      <w:lang w:eastAsia="en-US"/>
    </w:rPr>
  </w:style>
  <w:style w:type="paragraph" w:styleId="TOC8">
    <w:name w:val="toc 8"/>
    <w:next w:val="Normal"/>
    <w:uiPriority w:val="39"/>
    <w:rsid w:val="00EB4C59"/>
    <w:pPr>
      <w:tabs>
        <w:tab w:val="left" w:pos="1418"/>
        <w:tab w:val="right" w:pos="6804"/>
      </w:tabs>
      <w:ind w:left="1418" w:right="1134" w:hanging="851"/>
    </w:pPr>
    <w:rPr>
      <w:noProof/>
      <w:sz w:val="22"/>
      <w:lang w:eastAsia="en-US"/>
    </w:rPr>
  </w:style>
  <w:style w:type="paragraph" w:styleId="TOC9">
    <w:name w:val="toc 9"/>
    <w:next w:val="Normal"/>
    <w:semiHidden/>
    <w:rsid w:val="00EB4C59"/>
    <w:pPr>
      <w:tabs>
        <w:tab w:val="left" w:pos="2268"/>
        <w:tab w:val="right" w:pos="6237"/>
      </w:tabs>
      <w:ind w:left="2269" w:right="1418" w:hanging="851"/>
    </w:pPr>
    <w:rPr>
      <w:rFonts w:ascii="Helvetica" w:hAnsi="Helvetica"/>
      <w:sz w:val="18"/>
      <w:lang w:eastAsia="en-US"/>
    </w:rPr>
  </w:style>
  <w:style w:type="paragraph" w:customStyle="1" w:styleId="Defstart">
    <w:name w:val="Defstart"/>
    <w:rsid w:val="00EB4C59"/>
    <w:pPr>
      <w:tabs>
        <w:tab w:val="left" w:pos="879"/>
      </w:tabs>
      <w:spacing w:before="80" w:line="260" w:lineRule="atLeast"/>
      <w:ind w:left="879" w:hanging="879"/>
    </w:pPr>
    <w:rPr>
      <w:snapToGrid w:val="0"/>
      <w:sz w:val="24"/>
      <w:lang w:eastAsia="en-US"/>
    </w:rPr>
  </w:style>
  <w:style w:type="paragraph" w:customStyle="1" w:styleId="Defsubpara">
    <w:name w:val="Defsubpara"/>
    <w:rsid w:val="00EB4C59"/>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sid w:val="00EB4C59"/>
    <w:rPr>
      <w:sz w:val="24"/>
      <w:vertAlign w:val="superscript"/>
    </w:rPr>
  </w:style>
  <w:style w:type="paragraph" w:styleId="BodyText">
    <w:name w:val="Body Text"/>
    <w:basedOn w:val="Normal"/>
    <w:rsid w:val="00EB4C59"/>
    <w:pPr>
      <w:spacing w:after="120"/>
    </w:pPr>
  </w:style>
  <w:style w:type="paragraph" w:styleId="DocumentMap">
    <w:name w:val="Document Map"/>
    <w:basedOn w:val="Normal"/>
    <w:semiHidden/>
    <w:rsid w:val="00EB4C59"/>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rsid w:val="00EB4C59"/>
    <w:pPr>
      <w:tabs>
        <w:tab w:val="right" w:pos="1162"/>
        <w:tab w:val="left" w:pos="1446"/>
      </w:tabs>
      <w:spacing w:before="160" w:line="260" w:lineRule="atLeast"/>
      <w:ind w:left="1446" w:right="284" w:hanging="851"/>
    </w:pPr>
  </w:style>
  <w:style w:type="character" w:styleId="Hyperlink">
    <w:name w:val="Hyperlink"/>
    <w:basedOn w:val="DefaultParagraphFont"/>
    <w:rsid w:val="00EB4C59"/>
    <w:rPr>
      <w:color w:val="0000FF"/>
      <w:sz w:val="24"/>
      <w:u w:val="single"/>
    </w:rPr>
  </w:style>
  <w:style w:type="character" w:styleId="FollowedHyperlink">
    <w:name w:val="FollowedHyperlink"/>
    <w:basedOn w:val="DefaultParagraphFont"/>
    <w:rsid w:val="00EB4C59"/>
    <w:rPr>
      <w:color w:val="800080"/>
      <w:sz w:val="24"/>
      <w:u w:val="single"/>
    </w:rPr>
  </w:style>
  <w:style w:type="character" w:customStyle="1" w:styleId="CharSDivNo">
    <w:name w:val="CharSDivNo"/>
    <w:basedOn w:val="DefaultParagraphFont"/>
    <w:rsid w:val="00EB4C59"/>
    <w:rPr>
      <w:sz w:val="24"/>
      <w:lang w:val="en-AU"/>
    </w:rPr>
  </w:style>
  <w:style w:type="paragraph" w:customStyle="1" w:styleId="Mainnumbers">
    <w:name w:val="Mainnumbers"/>
    <w:basedOn w:val="Normal"/>
    <w:rsid w:val="00EB4C59"/>
    <w:pPr>
      <w:tabs>
        <w:tab w:val="num" w:pos="1440"/>
      </w:tabs>
      <w:ind w:left="360" w:hanging="360"/>
    </w:pPr>
  </w:style>
  <w:style w:type="paragraph" w:customStyle="1" w:styleId="SectionNumbers">
    <w:name w:val="SectionNumbers"/>
    <w:basedOn w:val="Normal"/>
    <w:rsid w:val="00EB4C59"/>
    <w:pPr>
      <w:tabs>
        <w:tab w:val="num" w:pos="0"/>
        <w:tab w:val="right" w:pos="1152"/>
      </w:tabs>
      <w:spacing w:line="260" w:lineRule="atLeast"/>
    </w:pPr>
  </w:style>
  <w:style w:type="paragraph" w:customStyle="1" w:styleId="DefinitionNumbers">
    <w:name w:val="DefinitionNumbers"/>
    <w:basedOn w:val="Normal"/>
    <w:rsid w:val="00EB4C59"/>
    <w:pPr>
      <w:numPr>
        <w:numId w:val="11"/>
      </w:numPr>
    </w:pPr>
  </w:style>
  <w:style w:type="paragraph" w:customStyle="1" w:styleId="AssentNote">
    <w:name w:val="Assent Note"/>
    <w:rsid w:val="00EB4C59"/>
    <w:pPr>
      <w:keepLines/>
      <w:spacing w:before="160" w:after="240"/>
      <w:jc w:val="right"/>
    </w:pPr>
    <w:rPr>
      <w:i/>
      <w:snapToGrid w:val="0"/>
      <w:sz w:val="24"/>
      <w:lang w:eastAsia="en-US"/>
    </w:rPr>
  </w:style>
  <w:style w:type="paragraph" w:customStyle="1" w:styleId="Enactment">
    <w:name w:val="Enactment"/>
    <w:rsid w:val="00EB4C59"/>
    <w:pPr>
      <w:spacing w:before="800"/>
    </w:pPr>
    <w:rPr>
      <w:sz w:val="24"/>
      <w:lang w:eastAsia="en-US"/>
    </w:rPr>
  </w:style>
  <w:style w:type="paragraph" w:customStyle="1" w:styleId="Footnotesection">
    <w:name w:val="Footnote(section)"/>
    <w:rsid w:val="00EB4C59"/>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rsid w:val="00EB4C59"/>
  </w:style>
  <w:style w:type="paragraph" w:customStyle="1" w:styleId="LongTitle">
    <w:name w:val="Long Title"/>
    <w:rsid w:val="00EB4C59"/>
    <w:rPr>
      <w:b/>
      <w:sz w:val="24"/>
      <w:lang w:eastAsia="en-US"/>
    </w:rPr>
  </w:style>
  <w:style w:type="paragraph" w:styleId="Signature">
    <w:name w:val="Signature"/>
    <w:basedOn w:val="Normal"/>
    <w:rsid w:val="00EB4C59"/>
    <w:pPr>
      <w:ind w:left="4252"/>
    </w:pPr>
  </w:style>
  <w:style w:type="paragraph" w:styleId="List">
    <w:name w:val="List"/>
    <w:basedOn w:val="Normal"/>
    <w:rsid w:val="00EB4C59"/>
    <w:pPr>
      <w:ind w:left="283" w:hanging="283"/>
    </w:pPr>
  </w:style>
  <w:style w:type="paragraph" w:customStyle="1" w:styleId="Indenta">
    <w:name w:val="Indent(a)"/>
    <w:rsid w:val="00EB4C59"/>
    <w:pPr>
      <w:tabs>
        <w:tab w:val="right" w:pos="1332"/>
        <w:tab w:val="left" w:pos="1616"/>
      </w:tabs>
      <w:spacing w:before="80" w:line="260" w:lineRule="atLeast"/>
      <w:ind w:left="1616" w:hanging="1616"/>
    </w:pPr>
    <w:rPr>
      <w:sz w:val="24"/>
      <w:lang w:eastAsia="en-US"/>
    </w:rPr>
  </w:style>
  <w:style w:type="paragraph" w:customStyle="1" w:styleId="IndentA0">
    <w:name w:val="Indent(A)"/>
    <w:rsid w:val="00EB4C59"/>
    <w:pPr>
      <w:tabs>
        <w:tab w:val="right" w:pos="3686"/>
        <w:tab w:val="left" w:pos="3969"/>
      </w:tabs>
      <w:spacing w:before="80" w:line="260" w:lineRule="atLeast"/>
      <w:ind w:left="3969" w:hanging="3969"/>
    </w:pPr>
    <w:rPr>
      <w:sz w:val="24"/>
      <w:lang w:eastAsia="en-US"/>
    </w:rPr>
  </w:style>
  <w:style w:type="paragraph" w:customStyle="1" w:styleId="Indenti">
    <w:name w:val="Indent(i)"/>
    <w:rsid w:val="00EB4C59"/>
    <w:pPr>
      <w:tabs>
        <w:tab w:val="right" w:pos="2041"/>
        <w:tab w:val="left" w:pos="2325"/>
      </w:tabs>
      <w:spacing w:before="80" w:line="260" w:lineRule="atLeast"/>
      <w:ind w:left="2325" w:hanging="2325"/>
    </w:pPr>
    <w:rPr>
      <w:sz w:val="24"/>
      <w:lang w:eastAsia="en-US"/>
    </w:rPr>
  </w:style>
  <w:style w:type="paragraph" w:customStyle="1" w:styleId="IndentI0">
    <w:name w:val="Indent(I)"/>
    <w:rsid w:val="00EB4C59"/>
    <w:pPr>
      <w:tabs>
        <w:tab w:val="right" w:pos="2892"/>
        <w:tab w:val="left" w:pos="3204"/>
      </w:tabs>
      <w:spacing w:before="80" w:line="260" w:lineRule="atLeast"/>
      <w:ind w:left="3204" w:hanging="3204"/>
    </w:pPr>
    <w:rPr>
      <w:sz w:val="24"/>
      <w:lang w:eastAsia="en-US"/>
    </w:rPr>
  </w:style>
  <w:style w:type="character" w:customStyle="1" w:styleId="CharChapNo">
    <w:name w:val="CharChapNo"/>
    <w:rsid w:val="00EB4C59"/>
    <w:rPr>
      <w:noProof w:val="0"/>
      <w:lang w:val="en-AU"/>
    </w:rPr>
  </w:style>
  <w:style w:type="paragraph" w:customStyle="1" w:styleId="Ednotesubpara">
    <w:name w:val="Ednote(subpara)"/>
    <w:rsid w:val="00EB4C59"/>
    <w:pPr>
      <w:tabs>
        <w:tab w:val="right" w:pos="2047"/>
        <w:tab w:val="left" w:pos="2333"/>
      </w:tabs>
      <w:spacing w:before="80" w:line="260" w:lineRule="atLeast"/>
      <w:ind w:left="2330" w:hanging="2330"/>
    </w:pPr>
    <w:rPr>
      <w:i/>
      <w:sz w:val="24"/>
      <w:lang w:eastAsia="en-US"/>
    </w:rPr>
  </w:style>
  <w:style w:type="paragraph" w:customStyle="1" w:styleId="Ednotepara">
    <w:name w:val="Ednote(para)"/>
    <w:rsid w:val="00EB4C59"/>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rsid w:val="00EB4C59"/>
    <w:pPr>
      <w:tabs>
        <w:tab w:val="left" w:pos="879"/>
      </w:tabs>
      <w:spacing w:before="120" w:line="260" w:lineRule="atLeast"/>
      <w:ind w:left="879" w:hanging="879"/>
    </w:pPr>
    <w:rPr>
      <w:i/>
      <w:sz w:val="24"/>
      <w:lang w:eastAsia="en-US"/>
    </w:rPr>
  </w:style>
  <w:style w:type="character" w:customStyle="1" w:styleId="CharChapText">
    <w:name w:val="CharChapText"/>
    <w:rsid w:val="00EB4C59"/>
    <w:rPr>
      <w:noProof w:val="0"/>
      <w:lang w:val="en-AU"/>
    </w:rPr>
  </w:style>
  <w:style w:type="character" w:customStyle="1" w:styleId="CharDivNo">
    <w:name w:val="CharDivNo"/>
    <w:rsid w:val="00EB4C59"/>
    <w:rPr>
      <w:noProof w:val="0"/>
      <w:lang w:val="en-AU"/>
    </w:rPr>
  </w:style>
  <w:style w:type="character" w:customStyle="1" w:styleId="CharDivText">
    <w:name w:val="CharDivText"/>
    <w:rsid w:val="00EB4C59"/>
    <w:rPr>
      <w:noProof w:val="0"/>
      <w:lang w:val="en-AU"/>
    </w:rPr>
  </w:style>
  <w:style w:type="character" w:customStyle="1" w:styleId="CharPartNo">
    <w:name w:val="CharPartNo"/>
    <w:rsid w:val="00EB4C59"/>
    <w:rPr>
      <w:noProof w:val="0"/>
      <w:lang w:val="en-AU"/>
    </w:rPr>
  </w:style>
  <w:style w:type="character" w:customStyle="1" w:styleId="CharPartText">
    <w:name w:val="CharPartText"/>
    <w:rsid w:val="00EB4C59"/>
    <w:rPr>
      <w:noProof w:val="0"/>
      <w:lang w:val="en-AU"/>
    </w:rPr>
  </w:style>
  <w:style w:type="character" w:customStyle="1" w:styleId="CharSectno">
    <w:name w:val="CharSectno"/>
    <w:rsid w:val="00EB4C59"/>
    <w:rPr>
      <w:noProof w:val="0"/>
      <w:lang w:val="en-AU"/>
    </w:rPr>
  </w:style>
  <w:style w:type="paragraph" w:customStyle="1" w:styleId="MiscClose">
    <w:name w:val="MiscClose"/>
    <w:basedOn w:val="Normal"/>
    <w:rsid w:val="00EB4C59"/>
    <w:pPr>
      <w:keepLines/>
      <w:tabs>
        <w:tab w:val="left" w:pos="893"/>
      </w:tabs>
      <w:spacing w:line="260" w:lineRule="atLeast"/>
      <w:jc w:val="right"/>
    </w:pPr>
  </w:style>
  <w:style w:type="character" w:customStyle="1" w:styleId="CharSchNo">
    <w:name w:val="CharSchNo"/>
    <w:rsid w:val="00EB4C59"/>
    <w:rPr>
      <w:noProof w:val="0"/>
      <w:lang w:val="en-AU"/>
    </w:rPr>
  </w:style>
  <w:style w:type="paragraph" w:customStyle="1" w:styleId="headerpart">
    <w:name w:val="header.part"/>
    <w:basedOn w:val="Normal"/>
    <w:rsid w:val="00EB4C59"/>
    <w:pPr>
      <w:keepNext/>
      <w:spacing w:line="260" w:lineRule="atLeast"/>
    </w:pPr>
    <w:rPr>
      <w:rFonts w:ascii="Arial" w:hAnsi="Arial"/>
      <w:b/>
    </w:rPr>
  </w:style>
  <w:style w:type="paragraph" w:customStyle="1" w:styleId="headerpartodd">
    <w:name w:val="header.part.odd"/>
    <w:basedOn w:val="headerpart"/>
    <w:rsid w:val="00EB4C59"/>
    <w:pPr>
      <w:ind w:left="5387" w:hanging="1134"/>
    </w:pPr>
  </w:style>
  <w:style w:type="paragraph" w:customStyle="1" w:styleId="Ednoteitem">
    <w:name w:val="Ednote(item)"/>
    <w:rsid w:val="00EB4C59"/>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rsid w:val="00EB4C59"/>
    <w:pPr>
      <w:ind w:left="567" w:right="284"/>
      <w:outlineLvl w:val="9"/>
    </w:pPr>
  </w:style>
  <w:style w:type="paragraph" w:customStyle="1" w:styleId="zHeading2">
    <w:name w:val="zHeading 2"/>
    <w:basedOn w:val="Heading2"/>
    <w:rsid w:val="00EB4C59"/>
    <w:pPr>
      <w:pageBreakBefore w:val="0"/>
      <w:spacing w:before="240"/>
      <w:ind w:left="567" w:right="284"/>
      <w:outlineLvl w:val="9"/>
    </w:pPr>
  </w:style>
  <w:style w:type="paragraph" w:customStyle="1" w:styleId="zHeading3">
    <w:name w:val="zHeading 3"/>
    <w:basedOn w:val="Heading3"/>
    <w:rsid w:val="00EB4C59"/>
    <w:pPr>
      <w:ind w:left="567" w:right="284"/>
      <w:outlineLvl w:val="9"/>
    </w:pPr>
  </w:style>
  <w:style w:type="paragraph" w:customStyle="1" w:styleId="zHeading4">
    <w:name w:val="zHeading 4"/>
    <w:basedOn w:val="Heading4"/>
    <w:rsid w:val="00EB4C59"/>
    <w:pPr>
      <w:ind w:left="567" w:right="284"/>
      <w:outlineLvl w:val="9"/>
    </w:pPr>
  </w:style>
  <w:style w:type="paragraph" w:customStyle="1" w:styleId="zHeading5">
    <w:name w:val="zHeading 5"/>
    <w:basedOn w:val="Heading5"/>
    <w:rsid w:val="00EB4C59"/>
    <w:pPr>
      <w:tabs>
        <w:tab w:val="clear" w:pos="879"/>
        <w:tab w:val="left" w:pos="1446"/>
      </w:tabs>
      <w:ind w:left="1446" w:right="284"/>
      <w:outlineLvl w:val="9"/>
    </w:pPr>
  </w:style>
  <w:style w:type="paragraph" w:customStyle="1" w:styleId="yHeading2">
    <w:name w:val="yHeading 2"/>
    <w:basedOn w:val="Heading2"/>
    <w:rsid w:val="00EB4C59"/>
    <w:pPr>
      <w:pageBreakBefore w:val="0"/>
      <w:spacing w:before="240" w:line="240" w:lineRule="auto"/>
    </w:pPr>
    <w:rPr>
      <w:sz w:val="28"/>
    </w:rPr>
  </w:style>
  <w:style w:type="paragraph" w:customStyle="1" w:styleId="yHeading1">
    <w:name w:val="yHeading 1"/>
    <w:basedOn w:val="Heading1"/>
    <w:rsid w:val="00EB4C59"/>
    <w:pPr>
      <w:spacing w:line="240" w:lineRule="auto"/>
    </w:pPr>
    <w:rPr>
      <w:sz w:val="32"/>
    </w:rPr>
  </w:style>
  <w:style w:type="paragraph" w:customStyle="1" w:styleId="yHeading3">
    <w:name w:val="yHeading 3"/>
    <w:basedOn w:val="Heading3"/>
    <w:rsid w:val="00EB4C59"/>
    <w:pPr>
      <w:spacing w:line="240" w:lineRule="auto"/>
    </w:pPr>
    <w:rPr>
      <w:sz w:val="24"/>
    </w:rPr>
  </w:style>
  <w:style w:type="paragraph" w:customStyle="1" w:styleId="yHeading4">
    <w:name w:val="yHeading 4"/>
    <w:basedOn w:val="Heading4"/>
    <w:rsid w:val="00EB4C59"/>
    <w:rPr>
      <w:sz w:val="22"/>
    </w:rPr>
  </w:style>
  <w:style w:type="paragraph" w:customStyle="1" w:styleId="yHeading5">
    <w:name w:val="yHeading 5"/>
    <w:basedOn w:val="Heading5"/>
    <w:rsid w:val="00EB4C59"/>
    <w:pPr>
      <w:spacing w:line="240" w:lineRule="auto"/>
    </w:pPr>
    <w:rPr>
      <w:sz w:val="22"/>
    </w:rPr>
  </w:style>
  <w:style w:type="paragraph" w:customStyle="1" w:styleId="Ednotesubitem">
    <w:name w:val="Ednote(subitem)"/>
    <w:rsid w:val="00EB4C59"/>
    <w:pPr>
      <w:tabs>
        <w:tab w:val="right" w:pos="3485"/>
        <w:tab w:val="left" w:pos="3773"/>
      </w:tabs>
      <w:spacing w:before="80" w:line="260" w:lineRule="atLeast"/>
      <w:ind w:left="3771" w:hanging="3771"/>
    </w:pPr>
    <w:rPr>
      <w:i/>
      <w:sz w:val="24"/>
      <w:lang w:eastAsia="en-US"/>
    </w:rPr>
  </w:style>
  <w:style w:type="paragraph" w:customStyle="1" w:styleId="Penpara">
    <w:name w:val="Penpara"/>
    <w:rsid w:val="00EB4C59"/>
    <w:pPr>
      <w:tabs>
        <w:tab w:val="right" w:pos="1616"/>
        <w:tab w:val="left" w:pos="1899"/>
      </w:tabs>
      <w:spacing w:before="80" w:line="260" w:lineRule="atLeast"/>
      <w:ind w:left="1899" w:hanging="1899"/>
    </w:pPr>
    <w:rPr>
      <w:sz w:val="24"/>
      <w:lang w:eastAsia="en-US"/>
    </w:rPr>
  </w:style>
  <w:style w:type="paragraph" w:customStyle="1" w:styleId="Pensubpara">
    <w:name w:val="Pensubpara"/>
    <w:rsid w:val="00EB4C59"/>
    <w:pPr>
      <w:tabs>
        <w:tab w:val="right" w:pos="2325"/>
        <w:tab w:val="left" w:pos="2608"/>
      </w:tabs>
      <w:spacing w:before="80" w:line="260" w:lineRule="atLeast"/>
      <w:ind w:left="2608" w:hanging="2608"/>
    </w:pPr>
    <w:rPr>
      <w:sz w:val="24"/>
      <w:lang w:eastAsia="en-US"/>
    </w:rPr>
  </w:style>
  <w:style w:type="paragraph" w:customStyle="1" w:styleId="Penitem">
    <w:name w:val="Penitem"/>
    <w:rsid w:val="00EB4C59"/>
    <w:pPr>
      <w:tabs>
        <w:tab w:val="right" w:pos="3119"/>
        <w:tab w:val="left" w:pos="3402"/>
      </w:tabs>
      <w:spacing w:before="80" w:line="260" w:lineRule="atLeast"/>
      <w:ind w:left="3402" w:hanging="3402"/>
    </w:pPr>
    <w:rPr>
      <w:sz w:val="24"/>
      <w:lang w:eastAsia="en-US"/>
    </w:rPr>
  </w:style>
  <w:style w:type="paragraph" w:styleId="MacroText">
    <w:name w:val="macro"/>
    <w:semiHidden/>
    <w:rsid w:val="00EB4C59"/>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rsid w:val="00EB4C59"/>
    <w:pPr>
      <w:spacing w:line="240" w:lineRule="auto"/>
    </w:pPr>
    <w:rPr>
      <w:sz w:val="22"/>
    </w:rPr>
  </w:style>
  <w:style w:type="paragraph" w:customStyle="1" w:styleId="yIndentA0">
    <w:name w:val="yIndent(A)"/>
    <w:basedOn w:val="IndentA0"/>
    <w:rsid w:val="00EB4C59"/>
    <w:pPr>
      <w:spacing w:line="240" w:lineRule="auto"/>
    </w:pPr>
    <w:rPr>
      <w:sz w:val="22"/>
    </w:rPr>
  </w:style>
  <w:style w:type="paragraph" w:customStyle="1" w:styleId="yIndentI">
    <w:name w:val="yIndent(I)"/>
    <w:basedOn w:val="IndentI0"/>
    <w:rsid w:val="00EB4C59"/>
    <w:pPr>
      <w:spacing w:line="240" w:lineRule="auto"/>
    </w:pPr>
    <w:rPr>
      <w:sz w:val="22"/>
    </w:rPr>
  </w:style>
  <w:style w:type="paragraph" w:customStyle="1" w:styleId="yIndenti0">
    <w:name w:val="yIndent(i)"/>
    <w:basedOn w:val="Indenti"/>
    <w:rsid w:val="00EB4C59"/>
    <w:pPr>
      <w:spacing w:line="240" w:lineRule="auto"/>
    </w:pPr>
    <w:rPr>
      <w:sz w:val="22"/>
    </w:rPr>
  </w:style>
  <w:style w:type="paragraph" w:customStyle="1" w:styleId="zIndenta">
    <w:name w:val="zIndent(a)"/>
    <w:basedOn w:val="Normal"/>
    <w:rsid w:val="00EB4C59"/>
    <w:pPr>
      <w:tabs>
        <w:tab w:val="right" w:pos="1899"/>
        <w:tab w:val="left" w:pos="2183"/>
      </w:tabs>
      <w:spacing w:before="80" w:line="260" w:lineRule="atLeast"/>
      <w:ind w:left="2183" w:right="284" w:hanging="851"/>
    </w:pPr>
  </w:style>
  <w:style w:type="paragraph" w:customStyle="1" w:styleId="zIndentA0">
    <w:name w:val="zIndent(A)"/>
    <w:basedOn w:val="Normal"/>
    <w:rsid w:val="00EB4C59"/>
    <w:pPr>
      <w:tabs>
        <w:tab w:val="right" w:pos="4253"/>
        <w:tab w:val="left" w:pos="4536"/>
      </w:tabs>
      <w:spacing w:before="80" w:line="260" w:lineRule="atLeast"/>
      <w:ind w:left="4537" w:right="284" w:hanging="851"/>
    </w:pPr>
  </w:style>
  <w:style w:type="paragraph" w:customStyle="1" w:styleId="zIndenti">
    <w:name w:val="zIndent(i)"/>
    <w:basedOn w:val="Normal"/>
    <w:rsid w:val="00EB4C59"/>
    <w:pPr>
      <w:tabs>
        <w:tab w:val="right" w:pos="2608"/>
        <w:tab w:val="left" w:pos="2892"/>
      </w:tabs>
      <w:spacing w:before="80" w:line="260" w:lineRule="atLeast"/>
      <w:ind w:left="2892" w:right="284" w:hanging="851"/>
    </w:pPr>
  </w:style>
  <w:style w:type="paragraph" w:customStyle="1" w:styleId="zIndentI0">
    <w:name w:val="zIndent(I)"/>
    <w:basedOn w:val="Normal"/>
    <w:rsid w:val="00EB4C59"/>
    <w:pPr>
      <w:tabs>
        <w:tab w:val="right" w:pos="3459"/>
        <w:tab w:val="left" w:pos="3771"/>
      </w:tabs>
      <w:spacing w:before="80" w:line="260" w:lineRule="atLeast"/>
      <w:ind w:left="3743" w:right="284" w:hanging="851"/>
    </w:pPr>
  </w:style>
  <w:style w:type="paragraph" w:customStyle="1" w:styleId="yPenstart">
    <w:name w:val="yPenstart"/>
    <w:basedOn w:val="Penstart"/>
    <w:rsid w:val="00EB4C59"/>
    <w:pPr>
      <w:spacing w:line="240" w:lineRule="auto"/>
    </w:pPr>
    <w:rPr>
      <w:sz w:val="22"/>
    </w:rPr>
  </w:style>
  <w:style w:type="paragraph" w:customStyle="1" w:styleId="yPenpara">
    <w:name w:val="yPenpara"/>
    <w:basedOn w:val="Penpara"/>
    <w:rsid w:val="00EB4C59"/>
    <w:pPr>
      <w:spacing w:line="240" w:lineRule="auto"/>
    </w:pPr>
    <w:rPr>
      <w:sz w:val="22"/>
    </w:rPr>
  </w:style>
  <w:style w:type="paragraph" w:customStyle="1" w:styleId="yPensubpara">
    <w:name w:val="yPensubpara"/>
    <w:basedOn w:val="Pensubpara"/>
    <w:rsid w:val="00EB4C59"/>
    <w:pPr>
      <w:spacing w:line="240" w:lineRule="auto"/>
    </w:pPr>
    <w:rPr>
      <w:sz w:val="22"/>
    </w:rPr>
  </w:style>
  <w:style w:type="paragraph" w:customStyle="1" w:styleId="yPenitem">
    <w:name w:val="yPenitem"/>
    <w:basedOn w:val="Penitem"/>
    <w:rsid w:val="00EB4C59"/>
    <w:pPr>
      <w:spacing w:line="240" w:lineRule="auto"/>
    </w:pPr>
    <w:rPr>
      <w:sz w:val="22"/>
    </w:rPr>
  </w:style>
  <w:style w:type="paragraph" w:customStyle="1" w:styleId="zPenpara">
    <w:name w:val="zPenpara"/>
    <w:basedOn w:val="Normal"/>
    <w:rsid w:val="00EB4C59"/>
    <w:pPr>
      <w:tabs>
        <w:tab w:val="right" w:pos="2155"/>
        <w:tab w:val="left" w:pos="2438"/>
      </w:tabs>
      <w:spacing w:before="80" w:line="260" w:lineRule="atLeast"/>
      <w:ind w:left="2439" w:right="284" w:hanging="2070"/>
    </w:pPr>
  </w:style>
  <w:style w:type="paragraph" w:customStyle="1" w:styleId="zPensubpara">
    <w:name w:val="zPensubpara"/>
    <w:basedOn w:val="Normal"/>
    <w:rsid w:val="00EB4C59"/>
    <w:pPr>
      <w:tabs>
        <w:tab w:val="right" w:pos="2608"/>
        <w:tab w:val="left" w:pos="2892"/>
      </w:tabs>
      <w:spacing w:before="160" w:line="260" w:lineRule="atLeast"/>
      <w:ind w:left="2892" w:right="284" w:hanging="851"/>
    </w:pPr>
  </w:style>
  <w:style w:type="paragraph" w:customStyle="1" w:styleId="zPenitem">
    <w:name w:val="zPenitem"/>
    <w:basedOn w:val="Normal"/>
    <w:rsid w:val="00EB4C59"/>
    <w:pPr>
      <w:tabs>
        <w:tab w:val="right" w:pos="3402"/>
        <w:tab w:val="left" w:pos="3686"/>
      </w:tabs>
      <w:spacing w:before="80" w:line="260" w:lineRule="atLeast"/>
      <w:ind w:left="3686" w:right="284" w:hanging="851"/>
    </w:pPr>
  </w:style>
  <w:style w:type="paragraph" w:customStyle="1" w:styleId="yDefpara">
    <w:name w:val="yDefpara"/>
    <w:basedOn w:val="Defpara"/>
    <w:rsid w:val="00EB4C59"/>
    <w:pPr>
      <w:spacing w:line="240" w:lineRule="auto"/>
    </w:pPr>
    <w:rPr>
      <w:sz w:val="22"/>
    </w:rPr>
  </w:style>
  <w:style w:type="paragraph" w:customStyle="1" w:styleId="yDefstart">
    <w:name w:val="yDefstart"/>
    <w:basedOn w:val="Defstart"/>
    <w:rsid w:val="00EB4C59"/>
    <w:pPr>
      <w:spacing w:line="240" w:lineRule="auto"/>
    </w:pPr>
    <w:rPr>
      <w:sz w:val="22"/>
    </w:rPr>
  </w:style>
  <w:style w:type="paragraph" w:customStyle="1" w:styleId="yDefsubpara">
    <w:name w:val="yDefsubpara"/>
    <w:basedOn w:val="Defsubpara"/>
    <w:rsid w:val="00EB4C59"/>
    <w:pPr>
      <w:spacing w:line="240" w:lineRule="auto"/>
    </w:pPr>
    <w:rPr>
      <w:sz w:val="22"/>
    </w:rPr>
  </w:style>
  <w:style w:type="paragraph" w:customStyle="1" w:styleId="yDefitem">
    <w:name w:val="yDefitem"/>
    <w:basedOn w:val="Defitem"/>
    <w:rsid w:val="00EB4C59"/>
    <w:pPr>
      <w:spacing w:line="240" w:lineRule="auto"/>
    </w:pPr>
    <w:rPr>
      <w:sz w:val="22"/>
    </w:rPr>
  </w:style>
  <w:style w:type="paragraph" w:customStyle="1" w:styleId="zDefstart">
    <w:name w:val="zDefstart"/>
    <w:basedOn w:val="Normal"/>
    <w:rsid w:val="00EB4C59"/>
    <w:pPr>
      <w:tabs>
        <w:tab w:val="left" w:pos="312"/>
      </w:tabs>
      <w:spacing w:before="80" w:line="260" w:lineRule="atLeast"/>
      <w:ind w:left="1446" w:right="284" w:hanging="312"/>
    </w:pPr>
    <w:rPr>
      <w:snapToGrid w:val="0"/>
    </w:rPr>
  </w:style>
  <w:style w:type="paragraph" w:customStyle="1" w:styleId="zDefpara">
    <w:name w:val="zDefpara"/>
    <w:basedOn w:val="Normal"/>
    <w:rsid w:val="00EB4C59"/>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rsid w:val="00EB4C59"/>
    <w:pPr>
      <w:keepLines/>
      <w:tabs>
        <w:tab w:val="right" w:pos="2608"/>
        <w:tab w:val="left" w:pos="2892"/>
      </w:tabs>
      <w:spacing w:before="80" w:line="260" w:lineRule="atLeast"/>
      <w:ind w:left="2892" w:right="284" w:hanging="851"/>
    </w:pPr>
  </w:style>
  <w:style w:type="paragraph" w:customStyle="1" w:styleId="zyDefpara">
    <w:name w:val="zyDefpara"/>
    <w:basedOn w:val="zDefpara"/>
    <w:rsid w:val="00EB4C59"/>
    <w:pPr>
      <w:spacing w:line="240" w:lineRule="auto"/>
    </w:pPr>
    <w:rPr>
      <w:sz w:val="22"/>
    </w:rPr>
  </w:style>
  <w:style w:type="paragraph" w:customStyle="1" w:styleId="zyDefstart">
    <w:name w:val="zyDefstart"/>
    <w:basedOn w:val="zDefstart"/>
    <w:rsid w:val="00EB4C59"/>
    <w:pPr>
      <w:spacing w:line="240" w:lineRule="auto"/>
    </w:pPr>
    <w:rPr>
      <w:sz w:val="22"/>
    </w:rPr>
  </w:style>
  <w:style w:type="paragraph" w:customStyle="1" w:styleId="zyDefsubpara">
    <w:name w:val="zyDefsubpara"/>
    <w:basedOn w:val="zDefsubpara"/>
    <w:rsid w:val="00EB4C59"/>
    <w:pPr>
      <w:spacing w:line="240" w:lineRule="auto"/>
    </w:pPr>
    <w:rPr>
      <w:snapToGrid w:val="0"/>
      <w:sz w:val="22"/>
    </w:rPr>
  </w:style>
  <w:style w:type="paragraph" w:customStyle="1" w:styleId="zyHeading1">
    <w:name w:val="zyHeading 1"/>
    <w:basedOn w:val="zHeading1"/>
    <w:rsid w:val="00EB4C59"/>
    <w:pPr>
      <w:spacing w:line="240" w:lineRule="auto"/>
    </w:pPr>
    <w:rPr>
      <w:sz w:val="32"/>
    </w:rPr>
  </w:style>
  <w:style w:type="paragraph" w:customStyle="1" w:styleId="zyHeading2">
    <w:name w:val="zyHeading 2"/>
    <w:basedOn w:val="zHeading2"/>
    <w:rsid w:val="00EB4C59"/>
    <w:pPr>
      <w:spacing w:line="240" w:lineRule="auto"/>
    </w:pPr>
    <w:rPr>
      <w:sz w:val="28"/>
    </w:rPr>
  </w:style>
  <w:style w:type="paragraph" w:customStyle="1" w:styleId="zyHeading3">
    <w:name w:val="zyHeading 3"/>
    <w:basedOn w:val="zHeading3"/>
    <w:rsid w:val="00EB4C59"/>
    <w:pPr>
      <w:spacing w:line="240" w:lineRule="auto"/>
    </w:pPr>
    <w:rPr>
      <w:sz w:val="24"/>
    </w:rPr>
  </w:style>
  <w:style w:type="paragraph" w:customStyle="1" w:styleId="zyHeading4">
    <w:name w:val="zyHeading 4"/>
    <w:basedOn w:val="zHeading4"/>
    <w:rsid w:val="00EB4C59"/>
    <w:rPr>
      <w:sz w:val="22"/>
    </w:rPr>
  </w:style>
  <w:style w:type="paragraph" w:customStyle="1" w:styleId="zyHeading5">
    <w:name w:val="zyHeading 5"/>
    <w:basedOn w:val="zHeading5"/>
    <w:rsid w:val="00EB4C59"/>
    <w:pPr>
      <w:spacing w:line="240" w:lineRule="auto"/>
    </w:pPr>
    <w:rPr>
      <w:sz w:val="22"/>
    </w:rPr>
  </w:style>
  <w:style w:type="paragraph" w:customStyle="1" w:styleId="zyIndenta">
    <w:name w:val="zyIndent(a)"/>
    <w:basedOn w:val="zIndenta"/>
    <w:rsid w:val="00EB4C59"/>
    <w:pPr>
      <w:spacing w:line="240" w:lineRule="auto"/>
    </w:pPr>
    <w:rPr>
      <w:sz w:val="22"/>
    </w:rPr>
  </w:style>
  <w:style w:type="paragraph" w:customStyle="1" w:styleId="zyIndentA0">
    <w:name w:val="zyIndent(A)"/>
    <w:basedOn w:val="zIndentA0"/>
    <w:rsid w:val="00EB4C59"/>
    <w:pPr>
      <w:spacing w:line="240" w:lineRule="auto"/>
    </w:pPr>
    <w:rPr>
      <w:sz w:val="22"/>
    </w:rPr>
  </w:style>
  <w:style w:type="paragraph" w:customStyle="1" w:styleId="zyIndenti">
    <w:name w:val="zyIndent(i)"/>
    <w:basedOn w:val="zIndenti"/>
    <w:rsid w:val="00EB4C59"/>
    <w:pPr>
      <w:spacing w:line="240" w:lineRule="auto"/>
    </w:pPr>
    <w:rPr>
      <w:sz w:val="22"/>
    </w:rPr>
  </w:style>
  <w:style w:type="paragraph" w:customStyle="1" w:styleId="zyIndentI0">
    <w:name w:val="zyIndent(I)"/>
    <w:basedOn w:val="zIndentI0"/>
    <w:rsid w:val="00EB4C59"/>
    <w:pPr>
      <w:spacing w:line="240" w:lineRule="auto"/>
    </w:pPr>
    <w:rPr>
      <w:sz w:val="22"/>
    </w:rPr>
  </w:style>
  <w:style w:type="paragraph" w:customStyle="1" w:styleId="zyPenitem">
    <w:name w:val="zyPenitem"/>
    <w:basedOn w:val="zPenitem"/>
    <w:rsid w:val="00EB4C59"/>
    <w:pPr>
      <w:spacing w:line="240" w:lineRule="auto"/>
    </w:pPr>
    <w:rPr>
      <w:sz w:val="22"/>
    </w:rPr>
  </w:style>
  <w:style w:type="paragraph" w:customStyle="1" w:styleId="zyPenpara">
    <w:name w:val="zyPenpara"/>
    <w:basedOn w:val="zPenpara"/>
    <w:rsid w:val="00EB4C59"/>
    <w:pPr>
      <w:spacing w:line="240" w:lineRule="auto"/>
    </w:pPr>
    <w:rPr>
      <w:sz w:val="22"/>
    </w:rPr>
  </w:style>
  <w:style w:type="paragraph" w:customStyle="1" w:styleId="zyPenstart">
    <w:name w:val="zyPenstart"/>
    <w:basedOn w:val="zPenstart"/>
    <w:rsid w:val="00EB4C59"/>
    <w:pPr>
      <w:spacing w:line="240" w:lineRule="auto"/>
    </w:pPr>
    <w:rPr>
      <w:sz w:val="22"/>
    </w:rPr>
  </w:style>
  <w:style w:type="paragraph" w:customStyle="1" w:styleId="zyPensubpara">
    <w:name w:val="zyPensubpara"/>
    <w:basedOn w:val="zPensubpara"/>
    <w:rsid w:val="00EB4C59"/>
    <w:pPr>
      <w:spacing w:line="240" w:lineRule="auto"/>
      <w:ind w:left="3459" w:hanging="2892"/>
    </w:pPr>
    <w:rPr>
      <w:sz w:val="22"/>
    </w:rPr>
  </w:style>
  <w:style w:type="paragraph" w:customStyle="1" w:styleId="zySubsection">
    <w:name w:val="zySubsection"/>
    <w:basedOn w:val="zSubsection"/>
    <w:rsid w:val="00EB4C59"/>
    <w:pPr>
      <w:spacing w:line="240" w:lineRule="auto"/>
    </w:pPr>
    <w:rPr>
      <w:sz w:val="22"/>
    </w:rPr>
  </w:style>
  <w:style w:type="paragraph" w:styleId="BlockText">
    <w:name w:val="Block Text"/>
    <w:basedOn w:val="Normal"/>
    <w:rsid w:val="00EB4C59"/>
    <w:pPr>
      <w:spacing w:after="120"/>
      <w:ind w:left="1440" w:right="1440"/>
    </w:pPr>
  </w:style>
  <w:style w:type="paragraph" w:styleId="BodyText2">
    <w:name w:val="Body Text 2"/>
    <w:basedOn w:val="Normal"/>
    <w:rsid w:val="00EB4C59"/>
    <w:pPr>
      <w:spacing w:after="120" w:line="480" w:lineRule="auto"/>
    </w:pPr>
  </w:style>
  <w:style w:type="paragraph" w:styleId="BodyText3">
    <w:name w:val="Body Text 3"/>
    <w:basedOn w:val="Normal"/>
    <w:rsid w:val="00EB4C59"/>
    <w:pPr>
      <w:spacing w:after="120"/>
    </w:pPr>
    <w:rPr>
      <w:sz w:val="18"/>
    </w:rPr>
  </w:style>
  <w:style w:type="paragraph" w:styleId="BodyTextFirstIndent">
    <w:name w:val="Body Text First Indent"/>
    <w:basedOn w:val="BodyText"/>
    <w:rsid w:val="00EB4C59"/>
    <w:pPr>
      <w:ind w:firstLine="210"/>
    </w:pPr>
  </w:style>
  <w:style w:type="paragraph" w:styleId="BodyTextIndent">
    <w:name w:val="Body Text Indent"/>
    <w:basedOn w:val="Normal"/>
    <w:rsid w:val="00EB4C59"/>
    <w:pPr>
      <w:spacing w:after="120"/>
      <w:ind w:left="283"/>
    </w:pPr>
  </w:style>
  <w:style w:type="paragraph" w:styleId="BodyTextFirstIndent2">
    <w:name w:val="Body Text First Indent 2"/>
    <w:basedOn w:val="BodyTextIndent"/>
    <w:rsid w:val="00EB4C59"/>
    <w:pPr>
      <w:ind w:firstLine="210"/>
    </w:pPr>
  </w:style>
  <w:style w:type="paragraph" w:styleId="BodyTextIndent2">
    <w:name w:val="Body Text Indent 2"/>
    <w:basedOn w:val="Normal"/>
    <w:rsid w:val="00EB4C59"/>
    <w:pPr>
      <w:spacing w:after="120" w:line="480" w:lineRule="auto"/>
      <w:ind w:left="283"/>
    </w:pPr>
  </w:style>
  <w:style w:type="paragraph" w:styleId="BodyTextIndent3">
    <w:name w:val="Body Text Indent 3"/>
    <w:basedOn w:val="Normal"/>
    <w:rsid w:val="00EB4C59"/>
    <w:pPr>
      <w:spacing w:after="120"/>
      <w:ind w:left="283"/>
    </w:pPr>
    <w:rPr>
      <w:sz w:val="18"/>
    </w:rPr>
  </w:style>
  <w:style w:type="paragraph" w:styleId="Caption">
    <w:name w:val="caption"/>
    <w:basedOn w:val="Normal"/>
    <w:next w:val="Normal"/>
    <w:qFormat/>
    <w:rsid w:val="00EB4C59"/>
    <w:pPr>
      <w:spacing w:before="120" w:after="120"/>
    </w:pPr>
    <w:rPr>
      <w:b/>
    </w:rPr>
  </w:style>
  <w:style w:type="paragraph" w:styleId="Closing">
    <w:name w:val="Closing"/>
    <w:basedOn w:val="Normal"/>
    <w:rsid w:val="00EB4C59"/>
    <w:pPr>
      <w:ind w:left="4252"/>
    </w:pPr>
  </w:style>
  <w:style w:type="character" w:styleId="CommentReference">
    <w:name w:val="annotation reference"/>
    <w:basedOn w:val="DefaultParagraphFont"/>
    <w:semiHidden/>
    <w:rsid w:val="00EB4C59"/>
    <w:rPr>
      <w:noProof w:val="0"/>
      <w:sz w:val="18"/>
      <w:lang w:val="en-AU"/>
    </w:rPr>
  </w:style>
  <w:style w:type="paragraph" w:styleId="CommentText">
    <w:name w:val="annotation text"/>
    <w:basedOn w:val="Normal"/>
    <w:link w:val="CommentTextChar"/>
    <w:semiHidden/>
    <w:rsid w:val="00EB4C59"/>
  </w:style>
  <w:style w:type="paragraph" w:styleId="Date">
    <w:name w:val="Date"/>
    <w:basedOn w:val="Normal"/>
    <w:next w:val="Normal"/>
    <w:rsid w:val="00EB4C59"/>
  </w:style>
  <w:style w:type="character" w:styleId="Emphasis">
    <w:name w:val="Emphasis"/>
    <w:basedOn w:val="DefaultParagraphFont"/>
    <w:qFormat/>
    <w:rsid w:val="00EB4C59"/>
    <w:rPr>
      <w:i/>
      <w:sz w:val="24"/>
    </w:rPr>
  </w:style>
  <w:style w:type="paragraph" w:styleId="EndnoteText">
    <w:name w:val="endnote text"/>
    <w:basedOn w:val="Normal"/>
    <w:semiHidden/>
    <w:rsid w:val="00EB4C59"/>
    <w:pPr>
      <w:spacing w:after="40"/>
      <w:ind w:left="397" w:hanging="397"/>
    </w:pPr>
  </w:style>
  <w:style w:type="paragraph" w:styleId="EnvelopeAddress">
    <w:name w:val="envelope address"/>
    <w:basedOn w:val="Normal"/>
    <w:rsid w:val="00EB4C59"/>
    <w:pPr>
      <w:framePr w:w="7920" w:h="1980" w:hRule="exact" w:hSpace="180" w:wrap="auto" w:hAnchor="page" w:xAlign="center" w:yAlign="bottom"/>
      <w:ind w:left="2880"/>
    </w:pPr>
    <w:rPr>
      <w:rFonts w:ascii="Arial" w:hAnsi="Arial"/>
      <w:sz w:val="26"/>
    </w:rPr>
  </w:style>
  <w:style w:type="paragraph" w:styleId="EnvelopeReturn">
    <w:name w:val="envelope return"/>
    <w:basedOn w:val="Normal"/>
    <w:rsid w:val="00EB4C59"/>
    <w:rPr>
      <w:rFonts w:ascii="Arial" w:hAnsi="Arial"/>
    </w:rPr>
  </w:style>
  <w:style w:type="character" w:styleId="FootnoteReference">
    <w:name w:val="footnote reference"/>
    <w:basedOn w:val="DefaultParagraphFont"/>
    <w:semiHidden/>
    <w:rsid w:val="00EB4C59"/>
    <w:rPr>
      <w:sz w:val="24"/>
      <w:vertAlign w:val="superscript"/>
    </w:rPr>
  </w:style>
  <w:style w:type="paragraph" w:styleId="Index1">
    <w:name w:val="index 1"/>
    <w:basedOn w:val="Normal"/>
    <w:next w:val="Normal"/>
    <w:autoRedefine/>
    <w:semiHidden/>
    <w:rsid w:val="00EB4C59"/>
    <w:pPr>
      <w:ind w:left="200" w:hanging="200"/>
    </w:pPr>
  </w:style>
  <w:style w:type="paragraph" w:styleId="Index2">
    <w:name w:val="index 2"/>
    <w:basedOn w:val="Normal"/>
    <w:next w:val="Normal"/>
    <w:autoRedefine/>
    <w:semiHidden/>
    <w:rsid w:val="00EB4C59"/>
    <w:pPr>
      <w:ind w:left="400" w:hanging="200"/>
    </w:pPr>
  </w:style>
  <w:style w:type="paragraph" w:styleId="Index3">
    <w:name w:val="index 3"/>
    <w:basedOn w:val="Normal"/>
    <w:next w:val="Normal"/>
    <w:autoRedefine/>
    <w:semiHidden/>
    <w:rsid w:val="00EB4C59"/>
    <w:pPr>
      <w:ind w:left="600" w:hanging="200"/>
    </w:pPr>
  </w:style>
  <w:style w:type="paragraph" w:styleId="Index4">
    <w:name w:val="index 4"/>
    <w:basedOn w:val="Normal"/>
    <w:next w:val="Normal"/>
    <w:autoRedefine/>
    <w:semiHidden/>
    <w:rsid w:val="00EB4C59"/>
    <w:pPr>
      <w:ind w:left="800" w:hanging="200"/>
    </w:pPr>
  </w:style>
  <w:style w:type="paragraph" w:styleId="Index5">
    <w:name w:val="index 5"/>
    <w:basedOn w:val="Normal"/>
    <w:next w:val="Normal"/>
    <w:autoRedefine/>
    <w:semiHidden/>
    <w:rsid w:val="00EB4C59"/>
    <w:pPr>
      <w:ind w:left="1000" w:hanging="200"/>
    </w:pPr>
  </w:style>
  <w:style w:type="paragraph" w:styleId="Index6">
    <w:name w:val="index 6"/>
    <w:basedOn w:val="Normal"/>
    <w:next w:val="Normal"/>
    <w:autoRedefine/>
    <w:semiHidden/>
    <w:rsid w:val="00EB4C59"/>
    <w:pPr>
      <w:ind w:left="1200" w:hanging="200"/>
    </w:pPr>
  </w:style>
  <w:style w:type="paragraph" w:styleId="Index7">
    <w:name w:val="index 7"/>
    <w:basedOn w:val="Normal"/>
    <w:next w:val="Normal"/>
    <w:autoRedefine/>
    <w:semiHidden/>
    <w:rsid w:val="00EB4C59"/>
    <w:pPr>
      <w:ind w:left="1400" w:hanging="200"/>
    </w:pPr>
  </w:style>
  <w:style w:type="paragraph" w:styleId="Index8">
    <w:name w:val="index 8"/>
    <w:basedOn w:val="Normal"/>
    <w:next w:val="Normal"/>
    <w:autoRedefine/>
    <w:semiHidden/>
    <w:rsid w:val="00EB4C59"/>
    <w:pPr>
      <w:ind w:left="1600" w:hanging="200"/>
    </w:pPr>
  </w:style>
  <w:style w:type="paragraph" w:styleId="Index9">
    <w:name w:val="index 9"/>
    <w:basedOn w:val="Normal"/>
    <w:next w:val="Normal"/>
    <w:autoRedefine/>
    <w:semiHidden/>
    <w:rsid w:val="00EB4C59"/>
    <w:pPr>
      <w:ind w:left="1800" w:hanging="200"/>
    </w:pPr>
  </w:style>
  <w:style w:type="paragraph" w:styleId="IndexHeading">
    <w:name w:val="index heading"/>
    <w:basedOn w:val="Normal"/>
    <w:next w:val="Index1"/>
    <w:semiHidden/>
    <w:rsid w:val="00EB4C59"/>
    <w:rPr>
      <w:rFonts w:ascii="Arial" w:hAnsi="Arial"/>
      <w:b/>
    </w:rPr>
  </w:style>
  <w:style w:type="paragraph" w:styleId="List2">
    <w:name w:val="List 2"/>
    <w:basedOn w:val="Normal"/>
    <w:rsid w:val="00EB4C59"/>
    <w:pPr>
      <w:ind w:left="566" w:hanging="283"/>
    </w:pPr>
  </w:style>
  <w:style w:type="paragraph" w:styleId="List3">
    <w:name w:val="List 3"/>
    <w:basedOn w:val="Normal"/>
    <w:rsid w:val="00EB4C59"/>
    <w:pPr>
      <w:ind w:left="849" w:hanging="283"/>
    </w:pPr>
  </w:style>
  <w:style w:type="paragraph" w:styleId="List4">
    <w:name w:val="List 4"/>
    <w:basedOn w:val="Normal"/>
    <w:rsid w:val="00EB4C59"/>
    <w:pPr>
      <w:ind w:left="1132" w:hanging="283"/>
    </w:pPr>
  </w:style>
  <w:style w:type="paragraph" w:styleId="List5">
    <w:name w:val="List 5"/>
    <w:basedOn w:val="Normal"/>
    <w:rsid w:val="00EB4C59"/>
    <w:pPr>
      <w:ind w:left="1415" w:hanging="283"/>
    </w:pPr>
  </w:style>
  <w:style w:type="paragraph" w:styleId="ListBullet">
    <w:name w:val="List Bullet"/>
    <w:basedOn w:val="Normal"/>
    <w:autoRedefine/>
    <w:rsid w:val="00EB4C59"/>
    <w:pPr>
      <w:numPr>
        <w:numId w:val="1"/>
      </w:numPr>
    </w:pPr>
  </w:style>
  <w:style w:type="paragraph" w:styleId="ListBullet2">
    <w:name w:val="List Bullet 2"/>
    <w:basedOn w:val="Normal"/>
    <w:autoRedefine/>
    <w:rsid w:val="00EB4C59"/>
    <w:pPr>
      <w:numPr>
        <w:numId w:val="2"/>
      </w:numPr>
      <w:tabs>
        <w:tab w:val="clear" w:pos="643"/>
        <w:tab w:val="num" w:pos="720"/>
      </w:tabs>
      <w:ind w:left="720"/>
    </w:pPr>
  </w:style>
  <w:style w:type="paragraph" w:styleId="ListBullet3">
    <w:name w:val="List Bullet 3"/>
    <w:basedOn w:val="Normal"/>
    <w:autoRedefine/>
    <w:rsid w:val="00EB4C59"/>
    <w:pPr>
      <w:numPr>
        <w:numId w:val="3"/>
      </w:numPr>
      <w:tabs>
        <w:tab w:val="clear" w:pos="926"/>
        <w:tab w:val="num" w:pos="1080"/>
      </w:tabs>
      <w:ind w:left="1080"/>
    </w:pPr>
  </w:style>
  <w:style w:type="paragraph" w:styleId="ListBullet4">
    <w:name w:val="List Bullet 4"/>
    <w:basedOn w:val="Normal"/>
    <w:autoRedefine/>
    <w:rsid w:val="00EB4C59"/>
    <w:pPr>
      <w:numPr>
        <w:numId w:val="4"/>
      </w:numPr>
      <w:tabs>
        <w:tab w:val="clear" w:pos="1209"/>
        <w:tab w:val="num" w:pos="1440"/>
      </w:tabs>
      <w:ind w:left="1440"/>
    </w:pPr>
  </w:style>
  <w:style w:type="paragraph" w:styleId="ListBullet5">
    <w:name w:val="List Bullet 5"/>
    <w:basedOn w:val="Normal"/>
    <w:autoRedefine/>
    <w:rsid w:val="00EB4C59"/>
    <w:pPr>
      <w:numPr>
        <w:numId w:val="5"/>
      </w:numPr>
      <w:tabs>
        <w:tab w:val="clear" w:pos="1492"/>
        <w:tab w:val="num" w:pos="1800"/>
      </w:tabs>
      <w:ind w:left="1800"/>
    </w:pPr>
  </w:style>
  <w:style w:type="paragraph" w:styleId="ListContinue">
    <w:name w:val="List Continue"/>
    <w:basedOn w:val="Normal"/>
    <w:rsid w:val="00EB4C59"/>
    <w:pPr>
      <w:spacing w:after="120"/>
      <w:ind w:left="283"/>
    </w:pPr>
  </w:style>
  <w:style w:type="paragraph" w:styleId="ListContinue2">
    <w:name w:val="List Continue 2"/>
    <w:basedOn w:val="Normal"/>
    <w:rsid w:val="00EB4C59"/>
    <w:pPr>
      <w:spacing w:after="120"/>
      <w:ind w:left="566"/>
    </w:pPr>
  </w:style>
  <w:style w:type="paragraph" w:styleId="ListContinue3">
    <w:name w:val="List Continue 3"/>
    <w:basedOn w:val="Normal"/>
    <w:rsid w:val="00EB4C59"/>
    <w:pPr>
      <w:spacing w:after="120"/>
      <w:ind w:left="849"/>
    </w:pPr>
  </w:style>
  <w:style w:type="paragraph" w:styleId="ListContinue4">
    <w:name w:val="List Continue 4"/>
    <w:basedOn w:val="Normal"/>
    <w:rsid w:val="00EB4C59"/>
    <w:pPr>
      <w:spacing w:after="120"/>
      <w:ind w:left="1132"/>
    </w:pPr>
  </w:style>
  <w:style w:type="paragraph" w:styleId="ListContinue5">
    <w:name w:val="List Continue 5"/>
    <w:basedOn w:val="Normal"/>
    <w:rsid w:val="00EB4C59"/>
    <w:pPr>
      <w:spacing w:after="120"/>
      <w:ind w:left="1415"/>
    </w:pPr>
  </w:style>
  <w:style w:type="paragraph" w:styleId="ListNumber">
    <w:name w:val="List Number"/>
    <w:basedOn w:val="Normal"/>
    <w:rsid w:val="00EB4C59"/>
    <w:pPr>
      <w:numPr>
        <w:numId w:val="6"/>
      </w:numPr>
    </w:pPr>
  </w:style>
  <w:style w:type="paragraph" w:styleId="ListNumber2">
    <w:name w:val="List Number 2"/>
    <w:basedOn w:val="Normal"/>
    <w:rsid w:val="00EB4C59"/>
    <w:pPr>
      <w:numPr>
        <w:numId w:val="7"/>
      </w:numPr>
      <w:tabs>
        <w:tab w:val="clear" w:pos="643"/>
        <w:tab w:val="num" w:pos="720"/>
      </w:tabs>
      <w:ind w:left="720"/>
    </w:pPr>
  </w:style>
  <w:style w:type="paragraph" w:styleId="ListNumber3">
    <w:name w:val="List Number 3"/>
    <w:basedOn w:val="Normal"/>
    <w:rsid w:val="00EB4C59"/>
    <w:pPr>
      <w:numPr>
        <w:numId w:val="8"/>
      </w:numPr>
      <w:tabs>
        <w:tab w:val="clear" w:pos="926"/>
        <w:tab w:val="num" w:pos="1080"/>
      </w:tabs>
      <w:ind w:left="1080"/>
    </w:pPr>
  </w:style>
  <w:style w:type="paragraph" w:styleId="ListNumber4">
    <w:name w:val="List Number 4"/>
    <w:basedOn w:val="Normal"/>
    <w:rsid w:val="00EB4C59"/>
    <w:pPr>
      <w:numPr>
        <w:numId w:val="9"/>
      </w:numPr>
      <w:tabs>
        <w:tab w:val="clear" w:pos="1209"/>
        <w:tab w:val="num" w:pos="1440"/>
      </w:tabs>
      <w:ind w:left="1440"/>
    </w:pPr>
  </w:style>
  <w:style w:type="paragraph" w:styleId="ListNumber5">
    <w:name w:val="List Number 5"/>
    <w:basedOn w:val="Normal"/>
    <w:rsid w:val="00EB4C59"/>
    <w:pPr>
      <w:numPr>
        <w:numId w:val="10"/>
      </w:numPr>
      <w:tabs>
        <w:tab w:val="clear" w:pos="1492"/>
        <w:tab w:val="num" w:pos="1800"/>
      </w:tabs>
      <w:ind w:left="1800"/>
    </w:pPr>
  </w:style>
  <w:style w:type="paragraph" w:styleId="MessageHeader">
    <w:name w:val="Message Header"/>
    <w:basedOn w:val="Normal"/>
    <w:rsid w:val="00EB4C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rsid w:val="00EB4C59"/>
    <w:pPr>
      <w:ind w:left="720"/>
    </w:pPr>
  </w:style>
  <w:style w:type="paragraph" w:styleId="NoteHeading">
    <w:name w:val="Note Heading"/>
    <w:basedOn w:val="Normal"/>
    <w:next w:val="Normal"/>
    <w:rsid w:val="00EB4C59"/>
  </w:style>
  <w:style w:type="paragraph" w:styleId="Salutation">
    <w:name w:val="Salutation"/>
    <w:basedOn w:val="Normal"/>
    <w:next w:val="Normal"/>
    <w:rsid w:val="00EB4C59"/>
  </w:style>
  <w:style w:type="paragraph" w:styleId="Subtitle">
    <w:name w:val="Subtitle"/>
    <w:basedOn w:val="Normal"/>
    <w:qFormat/>
    <w:rsid w:val="00EB4C59"/>
    <w:pPr>
      <w:spacing w:after="60"/>
      <w:jc w:val="center"/>
      <w:outlineLvl w:val="1"/>
    </w:pPr>
    <w:rPr>
      <w:rFonts w:ascii="Arial" w:hAnsi="Arial"/>
      <w:sz w:val="26"/>
    </w:rPr>
  </w:style>
  <w:style w:type="paragraph" w:styleId="TableofAuthorities">
    <w:name w:val="table of authorities"/>
    <w:basedOn w:val="Normal"/>
    <w:next w:val="Normal"/>
    <w:semiHidden/>
    <w:rsid w:val="00EB4C59"/>
    <w:pPr>
      <w:ind w:left="220" w:hanging="220"/>
    </w:pPr>
  </w:style>
  <w:style w:type="paragraph" w:styleId="TableofFigures">
    <w:name w:val="table of figures"/>
    <w:basedOn w:val="Normal"/>
    <w:next w:val="Normal"/>
    <w:semiHidden/>
    <w:rsid w:val="00EB4C59"/>
    <w:pPr>
      <w:ind w:left="440" w:hanging="440"/>
    </w:pPr>
  </w:style>
  <w:style w:type="paragraph" w:styleId="Title">
    <w:name w:val="Title"/>
    <w:basedOn w:val="Normal"/>
    <w:qFormat/>
    <w:rsid w:val="00EB4C59"/>
    <w:pPr>
      <w:spacing w:before="240" w:after="60"/>
      <w:jc w:val="center"/>
      <w:outlineLvl w:val="0"/>
    </w:pPr>
    <w:rPr>
      <w:rFonts w:ascii="Arial" w:hAnsi="Arial"/>
      <w:b/>
      <w:kern w:val="28"/>
      <w:sz w:val="34"/>
    </w:rPr>
  </w:style>
  <w:style w:type="paragraph" w:styleId="TOAHeading">
    <w:name w:val="toa heading"/>
    <w:basedOn w:val="Normal"/>
    <w:next w:val="Normal"/>
    <w:semiHidden/>
    <w:rsid w:val="00EB4C59"/>
    <w:pPr>
      <w:spacing w:before="120"/>
    </w:pPr>
    <w:rPr>
      <w:rFonts w:ascii="Arial" w:hAnsi="Arial"/>
      <w:b/>
      <w:sz w:val="26"/>
    </w:rPr>
  </w:style>
  <w:style w:type="paragraph" w:customStyle="1" w:styleId="WA">
    <w:name w:val="WA"/>
    <w:rsid w:val="00EB4C59"/>
    <w:pPr>
      <w:spacing w:after="720"/>
      <w:jc w:val="center"/>
    </w:pPr>
    <w:rPr>
      <w:sz w:val="24"/>
      <w:lang w:eastAsia="en-US"/>
    </w:rPr>
  </w:style>
  <w:style w:type="paragraph" w:customStyle="1" w:styleId="NameofActRegPage1">
    <w:name w:val="Name of Act/Reg(Page 1)"/>
    <w:basedOn w:val="NameofActReg"/>
    <w:rsid w:val="00EB4C59"/>
    <w:pPr>
      <w:spacing w:before="0" w:after="720"/>
    </w:pPr>
  </w:style>
  <w:style w:type="paragraph" w:customStyle="1" w:styleId="yEdnotesection">
    <w:name w:val="yEdnote(section)"/>
    <w:basedOn w:val="Ednotesection"/>
    <w:rsid w:val="00EB4C59"/>
    <w:pPr>
      <w:spacing w:line="240" w:lineRule="auto"/>
      <w:ind w:left="890" w:hanging="890"/>
    </w:pPr>
    <w:rPr>
      <w:sz w:val="22"/>
    </w:rPr>
  </w:style>
  <w:style w:type="paragraph" w:customStyle="1" w:styleId="yEdnotepara">
    <w:name w:val="yEdnote(para)"/>
    <w:basedOn w:val="Ednotepara"/>
    <w:rsid w:val="00EB4C59"/>
    <w:pPr>
      <w:spacing w:before="80" w:line="240" w:lineRule="auto"/>
      <w:ind w:left="1610" w:hanging="1610"/>
    </w:pPr>
    <w:rPr>
      <w:sz w:val="22"/>
    </w:rPr>
  </w:style>
  <w:style w:type="paragraph" w:customStyle="1" w:styleId="yEdnotesubpara">
    <w:name w:val="yEdnote(subpara)"/>
    <w:basedOn w:val="Ednotesubpara"/>
    <w:rsid w:val="00EB4C59"/>
    <w:pPr>
      <w:spacing w:line="240" w:lineRule="auto"/>
    </w:pPr>
    <w:rPr>
      <w:sz w:val="22"/>
    </w:rPr>
  </w:style>
  <w:style w:type="paragraph" w:customStyle="1" w:styleId="yEdnoteitem">
    <w:name w:val="yEdnote(item)"/>
    <w:basedOn w:val="Ednoteitem"/>
    <w:rsid w:val="00EB4C59"/>
    <w:pPr>
      <w:spacing w:line="240" w:lineRule="auto"/>
    </w:pPr>
    <w:rPr>
      <w:sz w:val="22"/>
    </w:rPr>
  </w:style>
  <w:style w:type="paragraph" w:customStyle="1" w:styleId="yEdnotesubitem">
    <w:name w:val="yEdnote(subitem)"/>
    <w:basedOn w:val="Ednotesubitem"/>
    <w:rsid w:val="00EB4C59"/>
    <w:pPr>
      <w:spacing w:line="240" w:lineRule="auto"/>
    </w:pPr>
    <w:rPr>
      <w:sz w:val="22"/>
    </w:rPr>
  </w:style>
  <w:style w:type="paragraph" w:customStyle="1" w:styleId="Ednotedefpara">
    <w:name w:val="Ednote(defpara)"/>
    <w:basedOn w:val="Ednotepara"/>
    <w:rsid w:val="00EB4C59"/>
    <w:pPr>
      <w:tabs>
        <w:tab w:val="clear" w:pos="1325"/>
        <w:tab w:val="right" w:pos="1613"/>
        <w:tab w:val="left" w:pos="1901"/>
      </w:tabs>
    </w:pPr>
  </w:style>
  <w:style w:type="paragraph" w:customStyle="1" w:styleId="Ednotedefitem">
    <w:name w:val="Ednote(defitem)"/>
    <w:basedOn w:val="Ednoteitem"/>
    <w:rsid w:val="00EB4C59"/>
    <w:pPr>
      <w:tabs>
        <w:tab w:val="clear" w:pos="2765"/>
        <w:tab w:val="clear" w:pos="3053"/>
        <w:tab w:val="right" w:pos="2808"/>
        <w:tab w:val="left" w:pos="3096"/>
      </w:tabs>
    </w:pPr>
  </w:style>
  <w:style w:type="paragraph" w:customStyle="1" w:styleId="Ednotedefsubpara">
    <w:name w:val="Ednote(defsubpara)"/>
    <w:basedOn w:val="Ednotesubpara"/>
    <w:rsid w:val="00EB4C59"/>
    <w:pPr>
      <w:tabs>
        <w:tab w:val="right" w:pos="2333"/>
        <w:tab w:val="left" w:pos="2621"/>
      </w:tabs>
    </w:pPr>
  </w:style>
  <w:style w:type="paragraph" w:customStyle="1" w:styleId="Ednotepenpara">
    <w:name w:val="Ednote(penpara)"/>
    <w:basedOn w:val="Ednotepara"/>
    <w:rsid w:val="00EB4C59"/>
  </w:style>
  <w:style w:type="paragraph" w:customStyle="1" w:styleId="Ednotepenitem">
    <w:name w:val="Ednote(penitem)"/>
    <w:basedOn w:val="Ednoteitem"/>
    <w:rsid w:val="00EB4C59"/>
  </w:style>
  <w:style w:type="paragraph" w:customStyle="1" w:styleId="Ednotepensubpara">
    <w:name w:val="Ednote(pensubpara)"/>
    <w:basedOn w:val="Ednotesubpara"/>
    <w:rsid w:val="00EB4C59"/>
  </w:style>
  <w:style w:type="paragraph" w:customStyle="1" w:styleId="Arrangement">
    <w:name w:val="Arrangement"/>
    <w:rsid w:val="00EB4C59"/>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sid w:val="00EB4C59"/>
    <w:pPr>
      <w:spacing w:before="40" w:line="240" w:lineRule="auto"/>
    </w:pPr>
    <w:rPr>
      <w:sz w:val="20"/>
    </w:rPr>
  </w:style>
  <w:style w:type="paragraph" w:customStyle="1" w:styleId="yFootnotesection">
    <w:name w:val="yFootnote(section)"/>
    <w:basedOn w:val="Footnotesection"/>
    <w:rsid w:val="00EB4C59"/>
    <w:pPr>
      <w:spacing w:line="240" w:lineRule="auto"/>
      <w:ind w:left="890" w:hanging="890"/>
    </w:pPr>
    <w:rPr>
      <w:sz w:val="22"/>
    </w:rPr>
  </w:style>
  <w:style w:type="paragraph" w:customStyle="1" w:styleId="nDefstart">
    <w:name w:val="nDefstart"/>
    <w:basedOn w:val="Defstart"/>
    <w:rsid w:val="00EB4C59"/>
    <w:pPr>
      <w:spacing w:before="40" w:line="240" w:lineRule="auto"/>
    </w:pPr>
    <w:rPr>
      <w:sz w:val="20"/>
    </w:rPr>
  </w:style>
  <w:style w:type="paragraph" w:customStyle="1" w:styleId="nDefsubpara">
    <w:name w:val="nDefsubpara"/>
    <w:basedOn w:val="Defsubpara"/>
    <w:rsid w:val="00EB4C59"/>
    <w:pPr>
      <w:spacing w:before="40" w:line="240" w:lineRule="auto"/>
    </w:pPr>
    <w:rPr>
      <w:sz w:val="20"/>
    </w:rPr>
  </w:style>
  <w:style w:type="paragraph" w:customStyle="1" w:styleId="nEdnoteitem">
    <w:name w:val="nEdnote(item)"/>
    <w:basedOn w:val="Ednoteitem"/>
    <w:rsid w:val="00EB4C59"/>
    <w:pPr>
      <w:spacing w:before="60" w:line="240" w:lineRule="auto"/>
    </w:pPr>
    <w:rPr>
      <w:sz w:val="20"/>
    </w:rPr>
  </w:style>
  <w:style w:type="paragraph" w:customStyle="1" w:styleId="nEdnotepara">
    <w:name w:val="nEdnote(para)"/>
    <w:basedOn w:val="Ednotepara"/>
    <w:rsid w:val="00EB4C59"/>
    <w:pPr>
      <w:spacing w:before="60" w:line="240" w:lineRule="auto"/>
      <w:ind w:left="1610" w:hanging="1610"/>
    </w:pPr>
    <w:rPr>
      <w:sz w:val="20"/>
    </w:rPr>
  </w:style>
  <w:style w:type="paragraph" w:customStyle="1" w:styleId="nEdnotesection">
    <w:name w:val="nEdnote(section)"/>
    <w:basedOn w:val="Ednotesection"/>
    <w:rsid w:val="00EB4C59"/>
    <w:pPr>
      <w:spacing w:before="100" w:line="240" w:lineRule="auto"/>
      <w:ind w:left="890" w:hanging="890"/>
      <w:outlineLvl w:val="9"/>
    </w:pPr>
    <w:rPr>
      <w:sz w:val="20"/>
    </w:rPr>
  </w:style>
  <w:style w:type="paragraph" w:customStyle="1" w:styleId="nEdnotesubpara">
    <w:name w:val="nEdnote(subpara)"/>
    <w:basedOn w:val="Ednotesubpara"/>
    <w:rsid w:val="00EB4C59"/>
    <w:pPr>
      <w:spacing w:line="240" w:lineRule="auto"/>
    </w:pPr>
    <w:rPr>
      <w:sz w:val="20"/>
    </w:rPr>
  </w:style>
  <w:style w:type="paragraph" w:customStyle="1" w:styleId="nHeading2">
    <w:name w:val="nHeading 2"/>
    <w:basedOn w:val="Heading2"/>
    <w:rsid w:val="00EB4C59"/>
    <w:pPr>
      <w:pageBreakBefore w:val="0"/>
      <w:spacing w:line="240" w:lineRule="auto"/>
    </w:pPr>
    <w:rPr>
      <w:sz w:val="26"/>
    </w:rPr>
  </w:style>
  <w:style w:type="paragraph" w:customStyle="1" w:styleId="nHeading3">
    <w:name w:val="nHeading 3"/>
    <w:basedOn w:val="Heading3"/>
    <w:rsid w:val="00EB4C59"/>
    <w:pPr>
      <w:spacing w:after="120" w:line="240" w:lineRule="auto"/>
      <w:outlineLvl w:val="3"/>
    </w:pPr>
    <w:rPr>
      <w:sz w:val="24"/>
    </w:rPr>
  </w:style>
  <w:style w:type="paragraph" w:customStyle="1" w:styleId="nHeading4">
    <w:name w:val="nHeading 4"/>
    <w:basedOn w:val="Heading4"/>
    <w:rsid w:val="00EB4C59"/>
    <w:pPr>
      <w:spacing w:before="120"/>
      <w:outlineLvl w:val="9"/>
    </w:pPr>
    <w:rPr>
      <w:sz w:val="20"/>
    </w:rPr>
  </w:style>
  <w:style w:type="paragraph" w:customStyle="1" w:styleId="nHeading5">
    <w:name w:val="nHeading 5"/>
    <w:basedOn w:val="Heading5"/>
    <w:rsid w:val="00EB4C59"/>
    <w:pPr>
      <w:spacing w:before="100" w:line="240" w:lineRule="auto"/>
      <w:outlineLvl w:val="9"/>
    </w:pPr>
    <w:rPr>
      <w:sz w:val="20"/>
    </w:rPr>
  </w:style>
  <w:style w:type="paragraph" w:customStyle="1" w:styleId="nIndenta">
    <w:name w:val="nIndent(a)"/>
    <w:basedOn w:val="Indenta"/>
    <w:rsid w:val="00EB4C59"/>
    <w:pPr>
      <w:spacing w:before="40" w:line="240" w:lineRule="auto"/>
    </w:pPr>
    <w:rPr>
      <w:sz w:val="20"/>
    </w:rPr>
  </w:style>
  <w:style w:type="paragraph" w:customStyle="1" w:styleId="nIndentA0">
    <w:name w:val="nIndent(A)"/>
    <w:basedOn w:val="IndentA0"/>
    <w:rsid w:val="00EB4C59"/>
    <w:pPr>
      <w:spacing w:before="40" w:line="240" w:lineRule="auto"/>
    </w:pPr>
    <w:rPr>
      <w:sz w:val="20"/>
    </w:rPr>
  </w:style>
  <w:style w:type="paragraph" w:customStyle="1" w:styleId="nIndenti">
    <w:name w:val="nIndent(i)"/>
    <w:basedOn w:val="Indenti"/>
    <w:rsid w:val="00EB4C59"/>
    <w:pPr>
      <w:spacing w:before="40" w:line="240" w:lineRule="auto"/>
    </w:pPr>
    <w:rPr>
      <w:sz w:val="20"/>
    </w:rPr>
  </w:style>
  <w:style w:type="paragraph" w:customStyle="1" w:styleId="nIndentI0">
    <w:name w:val="nIndent(I)"/>
    <w:basedOn w:val="IndentI0"/>
    <w:rsid w:val="00EB4C59"/>
    <w:pPr>
      <w:spacing w:before="40" w:line="240" w:lineRule="auto"/>
    </w:pPr>
    <w:rPr>
      <w:sz w:val="20"/>
    </w:rPr>
  </w:style>
  <w:style w:type="paragraph" w:customStyle="1" w:styleId="nPenpara">
    <w:name w:val="nPenpara"/>
    <w:basedOn w:val="Penpara"/>
    <w:rsid w:val="00EB4C59"/>
    <w:pPr>
      <w:spacing w:before="40" w:line="240" w:lineRule="auto"/>
    </w:pPr>
    <w:rPr>
      <w:sz w:val="20"/>
    </w:rPr>
  </w:style>
  <w:style w:type="paragraph" w:customStyle="1" w:styleId="nPenstart">
    <w:name w:val="nPenstart"/>
    <w:basedOn w:val="Penstart"/>
    <w:rsid w:val="00EB4C59"/>
    <w:pPr>
      <w:spacing w:before="40" w:line="240" w:lineRule="auto"/>
    </w:pPr>
    <w:rPr>
      <w:sz w:val="20"/>
    </w:rPr>
  </w:style>
  <w:style w:type="paragraph" w:customStyle="1" w:styleId="nzDefpara">
    <w:name w:val="nzDefpara"/>
    <w:basedOn w:val="zDefpara"/>
    <w:rsid w:val="00EB4C59"/>
    <w:pPr>
      <w:spacing w:before="40" w:line="240" w:lineRule="auto"/>
    </w:pPr>
    <w:rPr>
      <w:sz w:val="20"/>
    </w:rPr>
  </w:style>
  <w:style w:type="paragraph" w:customStyle="1" w:styleId="nzDefstart">
    <w:name w:val="nzDefstart"/>
    <w:basedOn w:val="zDefstart"/>
    <w:rsid w:val="00EB4C59"/>
    <w:pPr>
      <w:spacing w:before="40" w:line="240" w:lineRule="auto"/>
    </w:pPr>
    <w:rPr>
      <w:sz w:val="20"/>
    </w:rPr>
  </w:style>
  <w:style w:type="paragraph" w:customStyle="1" w:styleId="nzDefsubpara">
    <w:name w:val="nzDefsubpara"/>
    <w:basedOn w:val="zDefsubpara"/>
    <w:rsid w:val="00EB4C59"/>
    <w:pPr>
      <w:spacing w:before="40" w:line="240" w:lineRule="auto"/>
    </w:pPr>
    <w:rPr>
      <w:sz w:val="20"/>
    </w:rPr>
  </w:style>
  <w:style w:type="paragraph" w:customStyle="1" w:styleId="MiscOpen">
    <w:name w:val="MiscOpen"/>
    <w:rsid w:val="00EB4C59"/>
    <w:pPr>
      <w:keepNext/>
      <w:keepLines/>
      <w:tabs>
        <w:tab w:val="left" w:pos="893"/>
      </w:tabs>
      <w:spacing w:before="120" w:line="260" w:lineRule="atLeast"/>
    </w:pPr>
    <w:rPr>
      <w:sz w:val="24"/>
      <w:lang w:eastAsia="en-US"/>
    </w:rPr>
  </w:style>
  <w:style w:type="paragraph" w:customStyle="1" w:styleId="Ednotesubsection">
    <w:name w:val="Ednote(subsection)"/>
    <w:basedOn w:val="Ednotesection"/>
    <w:rsid w:val="00EB4C59"/>
    <w:pPr>
      <w:tabs>
        <w:tab w:val="clear" w:pos="893"/>
        <w:tab w:val="right" w:pos="595"/>
        <w:tab w:val="left" w:pos="879"/>
      </w:tabs>
      <w:spacing w:before="160"/>
      <w:ind w:left="890" w:hanging="890"/>
      <w:outlineLvl w:val="9"/>
    </w:pPr>
  </w:style>
  <w:style w:type="paragraph" w:customStyle="1" w:styleId="MiscellaneousHeading">
    <w:name w:val="Miscellaneous Heading"/>
    <w:rsid w:val="00EB4C59"/>
    <w:pPr>
      <w:keepNext/>
      <w:spacing w:before="160" w:line="260" w:lineRule="atLeast"/>
      <w:jc w:val="center"/>
    </w:pPr>
    <w:rPr>
      <w:sz w:val="24"/>
      <w:lang w:eastAsia="en-US"/>
    </w:rPr>
  </w:style>
  <w:style w:type="paragraph" w:customStyle="1" w:styleId="nzHeading2">
    <w:name w:val="nzHeading 2"/>
    <w:basedOn w:val="zHeading2"/>
    <w:rsid w:val="00EB4C59"/>
    <w:pPr>
      <w:spacing w:before="120" w:line="240" w:lineRule="auto"/>
    </w:pPr>
    <w:rPr>
      <w:sz w:val="26"/>
    </w:rPr>
  </w:style>
  <w:style w:type="paragraph" w:customStyle="1" w:styleId="nzHeading3">
    <w:name w:val="nzHeading 3"/>
    <w:basedOn w:val="zHeading3"/>
    <w:rsid w:val="00EB4C59"/>
    <w:pPr>
      <w:spacing w:before="120" w:line="240" w:lineRule="auto"/>
    </w:pPr>
    <w:rPr>
      <w:sz w:val="22"/>
    </w:rPr>
  </w:style>
  <w:style w:type="paragraph" w:customStyle="1" w:styleId="nzHeading4">
    <w:name w:val="nzHeading 4"/>
    <w:basedOn w:val="zHeading4"/>
    <w:rsid w:val="00EB4C59"/>
    <w:pPr>
      <w:spacing w:before="120"/>
    </w:pPr>
    <w:rPr>
      <w:sz w:val="20"/>
    </w:rPr>
  </w:style>
  <w:style w:type="paragraph" w:customStyle="1" w:styleId="nzHeading5">
    <w:name w:val="nzHeading 5"/>
    <w:basedOn w:val="zHeading5"/>
    <w:rsid w:val="00EB4C59"/>
    <w:pPr>
      <w:spacing w:before="100" w:line="240" w:lineRule="auto"/>
    </w:pPr>
    <w:rPr>
      <w:sz w:val="20"/>
    </w:rPr>
  </w:style>
  <w:style w:type="paragraph" w:customStyle="1" w:styleId="nzIndenta">
    <w:name w:val="nzIndent(a)"/>
    <w:basedOn w:val="zIndenta"/>
    <w:rsid w:val="00EB4C59"/>
    <w:pPr>
      <w:spacing w:before="40" w:line="240" w:lineRule="auto"/>
    </w:pPr>
    <w:rPr>
      <w:sz w:val="20"/>
    </w:rPr>
  </w:style>
  <w:style w:type="paragraph" w:customStyle="1" w:styleId="nzIndentA0">
    <w:name w:val="nzIndent(A)"/>
    <w:basedOn w:val="zIndentA0"/>
    <w:rsid w:val="00EB4C59"/>
    <w:pPr>
      <w:spacing w:before="40" w:line="240" w:lineRule="auto"/>
    </w:pPr>
    <w:rPr>
      <w:sz w:val="20"/>
    </w:rPr>
  </w:style>
  <w:style w:type="paragraph" w:customStyle="1" w:styleId="nzIndenti">
    <w:name w:val="nzIndent(i)"/>
    <w:basedOn w:val="zIndenti"/>
    <w:rsid w:val="00EB4C59"/>
    <w:pPr>
      <w:spacing w:before="40" w:line="240" w:lineRule="auto"/>
    </w:pPr>
    <w:rPr>
      <w:sz w:val="20"/>
    </w:rPr>
  </w:style>
  <w:style w:type="paragraph" w:customStyle="1" w:styleId="nzIndentI0">
    <w:name w:val="nzIndent(I)"/>
    <w:basedOn w:val="zIndentI0"/>
    <w:rsid w:val="00EB4C59"/>
    <w:pPr>
      <w:spacing w:before="40" w:line="240" w:lineRule="auto"/>
    </w:pPr>
    <w:rPr>
      <w:sz w:val="20"/>
    </w:rPr>
  </w:style>
  <w:style w:type="paragraph" w:customStyle="1" w:styleId="nzPenpara">
    <w:name w:val="nzPenpara"/>
    <w:basedOn w:val="zPenpara"/>
    <w:rsid w:val="00EB4C59"/>
    <w:pPr>
      <w:spacing w:before="40" w:line="240" w:lineRule="auto"/>
    </w:pPr>
    <w:rPr>
      <w:sz w:val="20"/>
    </w:rPr>
  </w:style>
  <w:style w:type="paragraph" w:customStyle="1" w:styleId="nzPenstart">
    <w:name w:val="nzPenstart"/>
    <w:basedOn w:val="zPenstart"/>
    <w:rsid w:val="00EB4C59"/>
    <w:pPr>
      <w:spacing w:before="40" w:line="240" w:lineRule="auto"/>
    </w:pPr>
    <w:rPr>
      <w:sz w:val="20"/>
    </w:rPr>
  </w:style>
  <w:style w:type="paragraph" w:customStyle="1" w:styleId="nzSubsection">
    <w:name w:val="nzSubsection"/>
    <w:basedOn w:val="zSubsection"/>
    <w:rsid w:val="00EB4C59"/>
    <w:pPr>
      <w:spacing w:before="80" w:line="240" w:lineRule="auto"/>
    </w:pPr>
    <w:rPr>
      <w:sz w:val="20"/>
    </w:rPr>
  </w:style>
  <w:style w:type="paragraph" w:customStyle="1" w:styleId="MiscellaneousBody">
    <w:name w:val="Miscellaneous Body"/>
    <w:basedOn w:val="MiscellaneousHeading"/>
    <w:rsid w:val="00EB4C59"/>
    <w:pPr>
      <w:keepNext w:val="0"/>
      <w:jc w:val="left"/>
    </w:pPr>
  </w:style>
  <w:style w:type="paragraph" w:customStyle="1" w:styleId="MiscellaneousFootnotes">
    <w:name w:val="Miscellaneous Footnotes"/>
    <w:basedOn w:val="MiscellaneousBody"/>
    <w:rsid w:val="00EB4C59"/>
  </w:style>
  <w:style w:type="paragraph" w:customStyle="1" w:styleId="yShoulderClause">
    <w:name w:val="yShoulderClause"/>
    <w:next w:val="ySubsection"/>
    <w:rsid w:val="00EB4C59"/>
    <w:pPr>
      <w:spacing w:before="120"/>
      <w:jc w:val="right"/>
    </w:pPr>
    <w:rPr>
      <w:sz w:val="22"/>
      <w:lang w:eastAsia="en-US"/>
    </w:rPr>
  </w:style>
  <w:style w:type="paragraph" w:customStyle="1" w:styleId="yScheduleHeading">
    <w:name w:val="yScheduleHeading"/>
    <w:basedOn w:val="yHeading2"/>
    <w:rsid w:val="00EB4C59"/>
    <w:pPr>
      <w:pageBreakBefore/>
      <w:spacing w:before="0"/>
    </w:pPr>
  </w:style>
  <w:style w:type="character" w:customStyle="1" w:styleId="CharProduced">
    <w:name w:val="CharProduced"/>
    <w:rsid w:val="00EB4C59"/>
    <w:rPr>
      <w:noProof w:val="0"/>
      <w:spacing w:val="-3"/>
      <w:lang w:val="en-AU"/>
    </w:rPr>
  </w:style>
  <w:style w:type="paragraph" w:customStyle="1" w:styleId="FooterDisclaimer">
    <w:name w:val="Footer.Disclaimer"/>
    <w:rsid w:val="00EB4C59"/>
    <w:pPr>
      <w:jc w:val="center"/>
    </w:pPr>
    <w:rPr>
      <w:rFonts w:ascii="Arial" w:hAnsi="Arial"/>
      <w:i/>
      <w:sz w:val="16"/>
      <w:lang w:eastAsia="en-US"/>
    </w:rPr>
  </w:style>
  <w:style w:type="paragraph" w:customStyle="1" w:styleId="HeaderActNameLeft">
    <w:name w:val="Header.ActName.Left"/>
    <w:rsid w:val="00EB4C59"/>
    <w:rPr>
      <w:rFonts w:ascii="Arial" w:hAnsi="Arial"/>
      <w:b/>
      <w:i/>
      <w:lang w:eastAsia="en-US"/>
    </w:rPr>
  </w:style>
  <w:style w:type="paragraph" w:customStyle="1" w:styleId="HeaderActNameRight">
    <w:name w:val="Header.ActName.Right"/>
    <w:rsid w:val="00EB4C59"/>
    <w:pPr>
      <w:jc w:val="right"/>
    </w:pPr>
    <w:rPr>
      <w:rFonts w:ascii="Arial" w:hAnsi="Arial"/>
      <w:b/>
      <w:i/>
      <w:lang w:eastAsia="en-US"/>
    </w:rPr>
  </w:style>
  <w:style w:type="paragraph" w:customStyle="1" w:styleId="HeaderNumberLeft">
    <w:name w:val="Header.Number.Left"/>
    <w:rsid w:val="00EB4C59"/>
    <w:pPr>
      <w:spacing w:before="40"/>
    </w:pPr>
    <w:rPr>
      <w:rFonts w:ascii="Arial" w:hAnsi="Arial"/>
      <w:b/>
      <w:lang w:eastAsia="en-US"/>
    </w:rPr>
  </w:style>
  <w:style w:type="paragraph" w:customStyle="1" w:styleId="HeaderNumberRight">
    <w:name w:val="Header.Number.Right"/>
    <w:rsid w:val="00EB4C59"/>
    <w:pPr>
      <w:spacing w:before="40"/>
      <w:jc w:val="right"/>
    </w:pPr>
    <w:rPr>
      <w:rFonts w:ascii="Arial" w:hAnsi="Arial"/>
      <w:b/>
      <w:lang w:eastAsia="en-US"/>
    </w:rPr>
  </w:style>
  <w:style w:type="paragraph" w:customStyle="1" w:styleId="HeaderTextLeft">
    <w:name w:val="Header.Text.Left"/>
    <w:rsid w:val="00EB4C59"/>
    <w:pPr>
      <w:spacing w:before="40"/>
    </w:pPr>
    <w:rPr>
      <w:rFonts w:ascii="Arial" w:hAnsi="Arial"/>
      <w:lang w:eastAsia="en-US"/>
    </w:rPr>
  </w:style>
  <w:style w:type="paragraph" w:customStyle="1" w:styleId="HeaderTextRight">
    <w:name w:val="Header.Text.Right"/>
    <w:rsid w:val="00EB4C59"/>
    <w:pPr>
      <w:spacing w:before="40"/>
      <w:jc w:val="right"/>
    </w:pPr>
    <w:rPr>
      <w:rFonts w:ascii="Arial" w:hAnsi="Arial"/>
      <w:lang w:eastAsia="en-US"/>
    </w:rPr>
  </w:style>
  <w:style w:type="paragraph" w:customStyle="1" w:styleId="HeaderSectionLeft">
    <w:name w:val="Header.Section.Left"/>
    <w:rsid w:val="00EB4C59"/>
    <w:pPr>
      <w:spacing w:before="120"/>
    </w:pPr>
    <w:rPr>
      <w:rFonts w:ascii="Arial" w:hAnsi="Arial"/>
      <w:b/>
      <w:lang w:eastAsia="en-US"/>
    </w:rPr>
  </w:style>
  <w:style w:type="paragraph" w:customStyle="1" w:styleId="HeaderSectionRight">
    <w:name w:val="Header.Section.Right"/>
    <w:rsid w:val="00EB4C59"/>
    <w:pPr>
      <w:spacing w:before="120"/>
      <w:jc w:val="right"/>
    </w:pPr>
    <w:rPr>
      <w:rFonts w:ascii="Arial" w:hAnsi="Arial"/>
      <w:b/>
      <w:lang w:eastAsia="en-US"/>
    </w:rPr>
  </w:style>
  <w:style w:type="paragraph" w:customStyle="1" w:styleId="FooterPageLeft">
    <w:name w:val="Footer.Page.Left"/>
    <w:rsid w:val="00EB4C59"/>
    <w:pPr>
      <w:pBdr>
        <w:top w:val="single" w:sz="4" w:space="1" w:color="auto"/>
      </w:pBdr>
    </w:pPr>
    <w:rPr>
      <w:rFonts w:ascii="Arial" w:hAnsi="Arial"/>
      <w:lang w:eastAsia="en-US"/>
    </w:rPr>
  </w:style>
  <w:style w:type="paragraph" w:customStyle="1" w:styleId="FooterPageRight">
    <w:name w:val="Footer.Page.Right"/>
    <w:rsid w:val="00EB4C59"/>
    <w:pPr>
      <w:pBdr>
        <w:top w:val="single" w:sz="4" w:space="1" w:color="auto"/>
      </w:pBdr>
      <w:jc w:val="right"/>
    </w:pPr>
    <w:rPr>
      <w:rFonts w:ascii="Arial" w:hAnsi="Arial"/>
      <w:lang w:eastAsia="en-US"/>
    </w:rPr>
  </w:style>
  <w:style w:type="character" w:customStyle="1" w:styleId="CharPageNo">
    <w:name w:val="CharPageNo"/>
    <w:rsid w:val="00EB4C59"/>
    <w:rPr>
      <w:noProof w:val="0"/>
      <w:sz w:val="20"/>
      <w:lang w:val="en-AU"/>
    </w:rPr>
  </w:style>
  <w:style w:type="paragraph" w:customStyle="1" w:styleId="Repealed">
    <w:name w:val="Repealed"/>
    <w:basedOn w:val="Heading5"/>
    <w:rsid w:val="00EB4C59"/>
    <w:rPr>
      <w:b w:val="0"/>
      <w:i/>
    </w:rPr>
  </w:style>
  <w:style w:type="paragraph" w:styleId="TOC3">
    <w:name w:val="toc 3"/>
    <w:next w:val="Normal"/>
    <w:semiHidden/>
    <w:rsid w:val="00EB4C59"/>
    <w:pPr>
      <w:keepNext/>
      <w:spacing w:before="120" w:after="60"/>
      <w:ind w:left="1985" w:right="1134" w:hanging="567"/>
    </w:pPr>
    <w:rPr>
      <w:rFonts w:ascii="Helvetica" w:hAnsi="Helvetica"/>
      <w:b/>
      <w:noProof/>
      <w:sz w:val="18"/>
      <w:lang w:eastAsia="en-US"/>
    </w:rPr>
  </w:style>
  <w:style w:type="paragraph" w:customStyle="1" w:styleId="yTable">
    <w:name w:val="yTable"/>
    <w:basedOn w:val="Table"/>
    <w:rsid w:val="00EB4C59"/>
    <w:pPr>
      <w:spacing w:line="240" w:lineRule="auto"/>
    </w:pPr>
  </w:style>
  <w:style w:type="paragraph" w:customStyle="1" w:styleId="nTable">
    <w:name w:val="nTable"/>
    <w:basedOn w:val="Table"/>
    <w:rsid w:val="00EB4C59"/>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sid w:val="00EB4C59"/>
    <w:rPr>
      <w:sz w:val="20"/>
    </w:rPr>
  </w:style>
  <w:style w:type="paragraph" w:customStyle="1" w:styleId="zMiscellaneousHeading">
    <w:name w:val="zMiscellaneousHeading"/>
    <w:basedOn w:val="MiscellaneousHeading"/>
    <w:rsid w:val="00EB4C59"/>
    <w:pPr>
      <w:ind w:left="567" w:right="284"/>
    </w:pPr>
  </w:style>
  <w:style w:type="paragraph" w:customStyle="1" w:styleId="zMiscellaneousBody">
    <w:name w:val="zMiscellaneousBody"/>
    <w:basedOn w:val="Normal"/>
    <w:rsid w:val="00EB4C59"/>
    <w:pPr>
      <w:spacing w:before="160" w:line="260" w:lineRule="atLeast"/>
      <w:ind w:left="567" w:right="284"/>
    </w:pPr>
  </w:style>
  <w:style w:type="paragraph" w:customStyle="1" w:styleId="ABillFor">
    <w:name w:val="ABillFor"/>
    <w:basedOn w:val="Normal"/>
    <w:rsid w:val="00EB4C59"/>
    <w:pPr>
      <w:spacing w:before="240" w:after="600"/>
      <w:jc w:val="center"/>
    </w:pPr>
    <w:rPr>
      <w:b/>
    </w:rPr>
  </w:style>
  <w:style w:type="paragraph" w:customStyle="1" w:styleId="yFootnoteheading">
    <w:name w:val="yFootnote(heading)"/>
    <w:basedOn w:val="Footnoteheading"/>
    <w:rsid w:val="00EB4C59"/>
    <w:pPr>
      <w:spacing w:line="240" w:lineRule="auto"/>
    </w:pPr>
    <w:rPr>
      <w:sz w:val="22"/>
    </w:rPr>
  </w:style>
  <w:style w:type="paragraph" w:customStyle="1" w:styleId="PrincipalActReg">
    <w:name w:val="PrincipalAct_Reg"/>
    <w:rsid w:val="00EB4C59"/>
    <w:pPr>
      <w:spacing w:after="480"/>
      <w:jc w:val="center"/>
    </w:pPr>
    <w:rPr>
      <w:sz w:val="24"/>
      <w:lang w:eastAsia="en-US"/>
    </w:rPr>
  </w:style>
  <w:style w:type="paragraph" w:customStyle="1" w:styleId="CentredBaseLine">
    <w:name w:val="CentredBaseLine"/>
    <w:rsid w:val="00EB4C59"/>
    <w:pPr>
      <w:suppressLineNumbers/>
      <w:spacing w:before="240"/>
    </w:pPr>
    <w:rPr>
      <w:lang w:eastAsia="en-US"/>
    </w:rPr>
  </w:style>
  <w:style w:type="paragraph" w:customStyle="1" w:styleId="MadeBy">
    <w:name w:val="MadeBy"/>
    <w:rsid w:val="00EB4C59"/>
    <w:pPr>
      <w:spacing w:before="600"/>
    </w:pPr>
    <w:rPr>
      <w:sz w:val="24"/>
      <w:lang w:eastAsia="en-US"/>
    </w:rPr>
  </w:style>
  <w:style w:type="paragraph" w:customStyle="1" w:styleId="ParlHouse">
    <w:name w:val="ParlHouse"/>
    <w:basedOn w:val="WA"/>
    <w:rsid w:val="00EB4C59"/>
    <w:pPr>
      <w:spacing w:after="300"/>
    </w:pPr>
    <w:rPr>
      <w:u w:val="single"/>
    </w:rPr>
  </w:style>
  <w:style w:type="paragraph" w:customStyle="1" w:styleId="nSubsection">
    <w:name w:val="nSubsection"/>
    <w:basedOn w:val="Subsection"/>
    <w:rsid w:val="00EB4C59"/>
    <w:pPr>
      <w:tabs>
        <w:tab w:val="clear" w:pos="595"/>
        <w:tab w:val="clear" w:pos="879"/>
        <w:tab w:val="left" w:pos="454"/>
      </w:tabs>
      <w:spacing w:before="80" w:line="240" w:lineRule="auto"/>
      <w:ind w:left="454" w:hanging="454"/>
    </w:pPr>
    <w:rPr>
      <w:sz w:val="20"/>
    </w:rPr>
  </w:style>
  <w:style w:type="paragraph" w:customStyle="1" w:styleId="Equation">
    <w:name w:val="Equation"/>
    <w:rsid w:val="00EB4C59"/>
    <w:rPr>
      <w:noProof/>
      <w:sz w:val="24"/>
      <w:lang w:eastAsia="en-US"/>
    </w:rPr>
  </w:style>
  <w:style w:type="character" w:customStyle="1" w:styleId="CharSDivText">
    <w:name w:val="CharSDivText"/>
    <w:basedOn w:val="DefaultParagraphFont"/>
    <w:rsid w:val="00EB4C59"/>
    <w:rPr>
      <w:sz w:val="24"/>
    </w:rPr>
  </w:style>
  <w:style w:type="paragraph" w:customStyle="1" w:styleId="Graphics">
    <w:name w:val="Graphics"/>
    <w:basedOn w:val="Equation"/>
    <w:rsid w:val="00EB4C59"/>
  </w:style>
  <w:style w:type="paragraph" w:customStyle="1" w:styleId="zyScheduleHeading">
    <w:name w:val="zyScheduleHeading"/>
    <w:basedOn w:val="yScheduleHeading"/>
    <w:rsid w:val="00EB4C59"/>
    <w:pPr>
      <w:pageBreakBefore w:val="0"/>
      <w:outlineLvl w:val="9"/>
    </w:pPr>
    <w:rPr>
      <w:sz w:val="26"/>
    </w:rPr>
  </w:style>
  <w:style w:type="paragraph" w:customStyle="1" w:styleId="zyShoulderClause">
    <w:name w:val="zyShoulderClause"/>
    <w:basedOn w:val="yShoulderClause"/>
    <w:rsid w:val="00EB4C59"/>
  </w:style>
  <w:style w:type="paragraph" w:styleId="Header">
    <w:name w:val="header"/>
    <w:basedOn w:val="Normal"/>
    <w:next w:val="Heading5"/>
    <w:rsid w:val="00EB4C59"/>
    <w:pPr>
      <w:tabs>
        <w:tab w:val="center" w:pos="4153"/>
        <w:tab w:val="right" w:pos="8306"/>
      </w:tabs>
      <w:spacing w:line="260" w:lineRule="atLeast"/>
    </w:pPr>
    <w:rPr>
      <w:rFonts w:ascii="NewCenturySchlbk" w:hAnsi="NewCenturySchlbk"/>
    </w:rPr>
  </w:style>
  <w:style w:type="paragraph" w:customStyle="1" w:styleId="ByCommand">
    <w:name w:val="ByCommand"/>
    <w:basedOn w:val="Normal"/>
    <w:rsid w:val="00EB4C59"/>
    <w:pPr>
      <w:tabs>
        <w:tab w:val="left" w:pos="4536"/>
      </w:tabs>
      <w:spacing w:before="240"/>
    </w:pPr>
  </w:style>
  <w:style w:type="character" w:customStyle="1" w:styleId="CharDefText">
    <w:name w:val="CharDefText"/>
    <w:basedOn w:val="DefaultParagraphFont"/>
    <w:rsid w:val="00EB4C59"/>
    <w:rPr>
      <w:b/>
      <w:i/>
    </w:rPr>
  </w:style>
  <w:style w:type="character" w:customStyle="1" w:styleId="CharSchText">
    <w:name w:val="CharSchText"/>
    <w:rsid w:val="00EB4C59"/>
    <w:rPr>
      <w:noProof w:val="0"/>
      <w:lang w:val="en-AU"/>
    </w:rPr>
  </w:style>
  <w:style w:type="paragraph" w:customStyle="1" w:styleId="DefinedTerms">
    <w:name w:val="Defined Terms"/>
    <w:rsid w:val="00EB4C59"/>
    <w:pPr>
      <w:tabs>
        <w:tab w:val="right" w:leader="dot" w:pos="7070"/>
      </w:tabs>
      <w:ind w:left="578" w:right="578"/>
    </w:pPr>
    <w:rPr>
      <w:lang w:eastAsia="en-US"/>
    </w:rPr>
  </w:style>
  <w:style w:type="paragraph" w:customStyle="1" w:styleId="DraftNo">
    <w:name w:val="DraftNo"/>
    <w:basedOn w:val="WA"/>
    <w:rsid w:val="00EB4C59"/>
    <w:pPr>
      <w:spacing w:before="120" w:after="120"/>
    </w:pPr>
  </w:style>
  <w:style w:type="paragraph" w:customStyle="1" w:styleId="NotesPerm">
    <w:name w:val="NotesPerm"/>
    <w:basedOn w:val="Normal"/>
    <w:rsid w:val="00EB4C59"/>
    <w:pPr>
      <w:tabs>
        <w:tab w:val="left" w:pos="879"/>
      </w:tabs>
      <w:spacing w:before="160"/>
      <w:ind w:left="879" w:hanging="879"/>
    </w:pPr>
    <w:rPr>
      <w:rFonts w:ascii="Arial" w:hAnsi="Arial"/>
      <w:sz w:val="18"/>
    </w:rPr>
  </w:style>
  <w:style w:type="paragraph" w:customStyle="1" w:styleId="NotesPerm2">
    <w:name w:val="NotesPerm(2)"/>
    <w:basedOn w:val="NotesPerm"/>
    <w:rsid w:val="00EB4C59"/>
    <w:pPr>
      <w:numPr>
        <w:numId w:val="14"/>
      </w:numPr>
      <w:tabs>
        <w:tab w:val="clear" w:pos="879"/>
      </w:tabs>
    </w:pPr>
  </w:style>
  <w:style w:type="paragraph" w:customStyle="1" w:styleId="zLongTitle">
    <w:name w:val="zLong Title"/>
    <w:basedOn w:val="LongTitle"/>
    <w:rsid w:val="00EB4C59"/>
    <w:pPr>
      <w:ind w:left="567" w:right="284"/>
    </w:pPr>
  </w:style>
  <w:style w:type="paragraph" w:customStyle="1" w:styleId="nzLongTitle">
    <w:name w:val="nzLong Title"/>
    <w:basedOn w:val="zLongTitle"/>
    <w:rsid w:val="00EB4C59"/>
    <w:pPr>
      <w:spacing w:before="40"/>
    </w:pPr>
    <w:rPr>
      <w:sz w:val="20"/>
    </w:rPr>
  </w:style>
  <w:style w:type="paragraph" w:customStyle="1" w:styleId="nzMiscellaneousBody">
    <w:name w:val="nzMiscellaneous Body"/>
    <w:basedOn w:val="zMiscellaneousBody"/>
    <w:rsid w:val="00EB4C59"/>
    <w:pPr>
      <w:spacing w:before="80" w:line="240" w:lineRule="auto"/>
    </w:pPr>
    <w:rPr>
      <w:sz w:val="20"/>
    </w:rPr>
  </w:style>
  <w:style w:type="paragraph" w:customStyle="1" w:styleId="nzMiscellaneousHeading">
    <w:name w:val="nzMiscellaneous Heading"/>
    <w:basedOn w:val="zMiscellaneousHeading"/>
    <w:rsid w:val="00EB4C59"/>
    <w:pPr>
      <w:spacing w:before="80" w:line="240" w:lineRule="auto"/>
    </w:pPr>
    <w:rPr>
      <w:sz w:val="20"/>
    </w:rPr>
  </w:style>
  <w:style w:type="paragraph" w:customStyle="1" w:styleId="nzNotesPerm">
    <w:name w:val="nzNotesPerm"/>
    <w:basedOn w:val="NotesPerm"/>
    <w:rsid w:val="00EB4C59"/>
    <w:pPr>
      <w:tabs>
        <w:tab w:val="clear" w:pos="879"/>
        <w:tab w:val="left" w:pos="1446"/>
      </w:tabs>
      <w:spacing w:before="40"/>
      <w:ind w:left="1446" w:right="284"/>
    </w:pPr>
    <w:rPr>
      <w:sz w:val="14"/>
    </w:rPr>
  </w:style>
  <w:style w:type="paragraph" w:customStyle="1" w:styleId="yNumberedItem">
    <w:name w:val="yNumberedItem"/>
    <w:basedOn w:val="yHeading5"/>
    <w:rsid w:val="00EB4C59"/>
    <w:pPr>
      <w:keepNext w:val="0"/>
      <w:keepLines w:val="0"/>
      <w:spacing w:before="120"/>
      <w:outlineLvl w:val="9"/>
    </w:pPr>
    <w:rPr>
      <w:b w:val="0"/>
    </w:rPr>
  </w:style>
  <w:style w:type="paragraph" w:customStyle="1" w:styleId="zyNumberedItem">
    <w:name w:val="zyNumberedItem"/>
    <w:basedOn w:val="yNumberedItem"/>
    <w:rsid w:val="00EB4C59"/>
    <w:pPr>
      <w:tabs>
        <w:tab w:val="clear" w:pos="879"/>
        <w:tab w:val="left" w:pos="1446"/>
      </w:tabs>
      <w:ind w:left="1446" w:right="284"/>
    </w:pPr>
  </w:style>
  <w:style w:type="paragraph" w:customStyle="1" w:styleId="nzNumberedItem">
    <w:name w:val="nzNumberedItem"/>
    <w:basedOn w:val="zyNumberedItem"/>
    <w:rsid w:val="00EB4C59"/>
    <w:pPr>
      <w:spacing w:before="40"/>
    </w:pPr>
    <w:rPr>
      <w:sz w:val="20"/>
    </w:rPr>
  </w:style>
  <w:style w:type="paragraph" w:customStyle="1" w:styleId="OmitFootnote">
    <w:name w:val="OmitFootnote"/>
    <w:basedOn w:val="yEdnotesection"/>
    <w:rsid w:val="00EB4C59"/>
    <w:pPr>
      <w:spacing w:before="600"/>
      <w:outlineLvl w:val="1"/>
    </w:pPr>
  </w:style>
  <w:style w:type="paragraph" w:customStyle="1" w:styleId="yHeading6">
    <w:name w:val="yHeading 6"/>
    <w:basedOn w:val="Heading6"/>
    <w:rsid w:val="00EB4C59"/>
    <w:rPr>
      <w:sz w:val="22"/>
    </w:rPr>
  </w:style>
  <w:style w:type="paragraph" w:customStyle="1" w:styleId="yMiscellaneousBody">
    <w:name w:val="yMiscellaneous Body"/>
    <w:basedOn w:val="MiscellaneousBody"/>
    <w:rsid w:val="00EB4C59"/>
    <w:pPr>
      <w:spacing w:line="240" w:lineRule="auto"/>
    </w:pPr>
    <w:rPr>
      <w:sz w:val="22"/>
    </w:rPr>
  </w:style>
  <w:style w:type="paragraph" w:customStyle="1" w:styleId="yMiscellaneousFootnotes">
    <w:name w:val="yMiscellaneous Footnotes"/>
    <w:basedOn w:val="MiscellaneousFootnotes"/>
    <w:rsid w:val="00EB4C59"/>
    <w:pPr>
      <w:spacing w:line="240" w:lineRule="auto"/>
    </w:pPr>
    <w:rPr>
      <w:sz w:val="22"/>
    </w:rPr>
  </w:style>
  <w:style w:type="paragraph" w:customStyle="1" w:styleId="yMiscellaneousHeading">
    <w:name w:val="yMiscellaneous Heading"/>
    <w:basedOn w:val="MiscellaneousHeading"/>
    <w:rsid w:val="00EB4C59"/>
    <w:pPr>
      <w:spacing w:line="240" w:lineRule="auto"/>
    </w:pPr>
    <w:rPr>
      <w:sz w:val="22"/>
    </w:rPr>
  </w:style>
  <w:style w:type="paragraph" w:customStyle="1" w:styleId="yScheduleHeading2">
    <w:name w:val="yScheduleHeading 2"/>
    <w:basedOn w:val="yScheduleHeading"/>
    <w:rsid w:val="00EB4C59"/>
    <w:pPr>
      <w:pageBreakBefore w:val="0"/>
      <w:spacing w:before="240"/>
    </w:pPr>
  </w:style>
  <w:style w:type="paragraph" w:customStyle="1" w:styleId="zTablet">
    <w:name w:val="zTable t"/>
    <w:basedOn w:val="Table"/>
    <w:rsid w:val="00EB4C59"/>
  </w:style>
  <w:style w:type="paragraph" w:customStyle="1" w:styleId="zyMiscellaneousBody">
    <w:name w:val="zyMiscellaneous Body"/>
    <w:basedOn w:val="zMiscellaneousBody"/>
    <w:rsid w:val="00EB4C59"/>
    <w:pPr>
      <w:spacing w:line="240" w:lineRule="auto"/>
    </w:pPr>
    <w:rPr>
      <w:sz w:val="22"/>
    </w:rPr>
  </w:style>
  <w:style w:type="paragraph" w:customStyle="1" w:styleId="zyMiscellaneousHeading">
    <w:name w:val="zyMiscellaneous Heading"/>
    <w:basedOn w:val="zMiscellaneousHeading"/>
    <w:rsid w:val="00EB4C59"/>
    <w:pPr>
      <w:spacing w:line="240" w:lineRule="auto"/>
    </w:pPr>
    <w:rPr>
      <w:sz w:val="22"/>
    </w:rPr>
  </w:style>
  <w:style w:type="paragraph" w:customStyle="1" w:styleId="zytable">
    <w:name w:val="zytable"/>
    <w:basedOn w:val="yTable"/>
    <w:rsid w:val="00EB4C59"/>
    <w:pPr>
      <w:ind w:left="567" w:right="284"/>
    </w:pPr>
  </w:style>
  <w:style w:type="paragraph" w:customStyle="1" w:styleId="ReprintNo">
    <w:name w:val="ReprintNo."/>
    <w:rsid w:val="00EB4C59"/>
    <w:pPr>
      <w:outlineLvl w:val="0"/>
    </w:pPr>
    <w:rPr>
      <w:b/>
      <w:noProof/>
      <w:sz w:val="28"/>
      <w:lang w:eastAsia="en-US"/>
    </w:rPr>
  </w:style>
  <w:style w:type="character" w:customStyle="1" w:styleId="DraftersNotes">
    <w:name w:val="DraftersNotes"/>
    <w:basedOn w:val="DefaultParagraphFont"/>
    <w:rsid w:val="00EB4C59"/>
    <w:rPr>
      <w:b/>
      <w:i/>
      <w:sz w:val="20"/>
    </w:rPr>
  </w:style>
  <w:style w:type="paragraph" w:customStyle="1" w:styleId="Ednotepart">
    <w:name w:val="Ednote(part)"/>
    <w:basedOn w:val="Ednotesection"/>
    <w:rsid w:val="00EB4C59"/>
    <w:pPr>
      <w:tabs>
        <w:tab w:val="clear" w:pos="893"/>
      </w:tabs>
      <w:ind w:left="0" w:firstLine="0"/>
    </w:pPr>
  </w:style>
  <w:style w:type="paragraph" w:customStyle="1" w:styleId="Ednotedivision">
    <w:name w:val="Ednote(division)"/>
    <w:basedOn w:val="Ednotepart"/>
    <w:rsid w:val="00EB4C59"/>
  </w:style>
  <w:style w:type="paragraph" w:customStyle="1" w:styleId="Ednotesubdivision">
    <w:name w:val="Ednote(subdivision)"/>
    <w:basedOn w:val="Ednotepart"/>
    <w:rsid w:val="00EB4C59"/>
  </w:style>
  <w:style w:type="paragraph" w:customStyle="1" w:styleId="Footnotelongtitle">
    <w:name w:val="Footnote(longtitle)"/>
    <w:basedOn w:val="Footnotesection"/>
    <w:rsid w:val="00EB4C59"/>
  </w:style>
  <w:style w:type="paragraph" w:customStyle="1" w:styleId="Footnotepreamble">
    <w:name w:val="Footnote(preamble)"/>
    <w:basedOn w:val="Footnotesection"/>
    <w:rsid w:val="00EB4C59"/>
  </w:style>
  <w:style w:type="paragraph" w:customStyle="1" w:styleId="LegTblHist">
    <w:name w:val="LegTblHist"/>
    <w:basedOn w:val="Heading2"/>
    <w:rsid w:val="00EB4C59"/>
    <w:rPr>
      <w:bCs/>
    </w:rPr>
  </w:style>
  <w:style w:type="paragraph" w:customStyle="1" w:styleId="LongTitle2">
    <w:name w:val="Long Title2"/>
    <w:basedOn w:val="LongTitle"/>
    <w:rsid w:val="00EB4C59"/>
    <w:pPr>
      <w:tabs>
        <w:tab w:val="right" w:pos="170"/>
        <w:tab w:val="left" w:pos="397"/>
      </w:tabs>
      <w:ind w:left="397" w:hanging="397"/>
    </w:pPr>
  </w:style>
  <w:style w:type="paragraph" w:customStyle="1" w:styleId="LongTitle3">
    <w:name w:val="Long Title3"/>
    <w:basedOn w:val="LongTitle"/>
    <w:rsid w:val="00EB4C59"/>
    <w:pPr>
      <w:tabs>
        <w:tab w:val="right" w:pos="567"/>
        <w:tab w:val="left" w:pos="794"/>
      </w:tabs>
      <w:ind w:left="794" w:hanging="794"/>
    </w:pPr>
  </w:style>
  <w:style w:type="paragraph" w:customStyle="1" w:styleId="Preamble2">
    <w:name w:val="Preamble2"/>
    <w:basedOn w:val="Preamble"/>
    <w:rsid w:val="00EB4C59"/>
    <w:pPr>
      <w:tabs>
        <w:tab w:val="clear" w:pos="567"/>
      </w:tabs>
      <w:spacing w:before="80"/>
      <w:ind w:left="0" w:firstLine="0"/>
    </w:pPr>
  </w:style>
  <w:style w:type="paragraph" w:customStyle="1" w:styleId="Preamble1">
    <w:name w:val="Preamble1"/>
    <w:basedOn w:val="Preamble2"/>
    <w:rsid w:val="00EB4C59"/>
    <w:pPr>
      <w:spacing w:before="120"/>
    </w:pPr>
    <w:rPr>
      <w:b/>
    </w:rPr>
  </w:style>
  <w:style w:type="paragraph" w:customStyle="1" w:styleId="Preamble3">
    <w:name w:val="Preamble3"/>
    <w:basedOn w:val="Preamble2"/>
    <w:rsid w:val="00EB4C59"/>
    <w:pPr>
      <w:tabs>
        <w:tab w:val="right" w:pos="595"/>
        <w:tab w:val="left" w:pos="879"/>
      </w:tabs>
      <w:ind w:left="879" w:hanging="879"/>
    </w:pPr>
  </w:style>
  <w:style w:type="paragraph" w:customStyle="1" w:styleId="Preamble4">
    <w:name w:val="Preamble4"/>
    <w:basedOn w:val="Preamble2"/>
    <w:rsid w:val="00EB4C59"/>
    <w:pPr>
      <w:tabs>
        <w:tab w:val="right" w:pos="1332"/>
        <w:tab w:val="left" w:pos="1616"/>
      </w:tabs>
      <w:ind w:left="1616" w:hanging="1616"/>
    </w:pPr>
  </w:style>
  <w:style w:type="paragraph" w:customStyle="1" w:styleId="yEdnotedefitem">
    <w:name w:val="yEdnote(defitem)"/>
    <w:basedOn w:val="Ednotedefitem"/>
    <w:rsid w:val="00EB4C59"/>
    <w:rPr>
      <w:i w:val="0"/>
      <w:sz w:val="22"/>
    </w:rPr>
  </w:style>
  <w:style w:type="paragraph" w:customStyle="1" w:styleId="yEdnotedefpara">
    <w:name w:val="yEdnote(defpara)"/>
    <w:basedOn w:val="Ednotedefpara"/>
    <w:rsid w:val="00EB4C59"/>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sid w:val="00EB4C59"/>
    <w:rPr>
      <w:i w:val="0"/>
      <w:sz w:val="22"/>
    </w:rPr>
  </w:style>
  <w:style w:type="paragraph" w:customStyle="1" w:styleId="yEdnoteschedule">
    <w:name w:val="yEdnote(schedule)"/>
    <w:basedOn w:val="yEdnotesection"/>
    <w:rsid w:val="00EB4C59"/>
    <w:pPr>
      <w:tabs>
        <w:tab w:val="clear" w:pos="893"/>
      </w:tabs>
      <w:ind w:left="0" w:firstLine="0"/>
    </w:pPr>
  </w:style>
  <w:style w:type="paragraph" w:customStyle="1" w:styleId="yEdnotedivision">
    <w:name w:val="yEdnote(division)"/>
    <w:basedOn w:val="yEdnoteschedule"/>
    <w:rsid w:val="00EB4C59"/>
  </w:style>
  <w:style w:type="paragraph" w:customStyle="1" w:styleId="yEdnotesubdivision">
    <w:name w:val="yEdnote(subdivision)"/>
    <w:basedOn w:val="yEdnoteschedule"/>
    <w:rsid w:val="00EB4C59"/>
  </w:style>
  <w:style w:type="paragraph" w:customStyle="1" w:styleId="yEdnotesubsection">
    <w:name w:val="yEdnote(subsection)"/>
    <w:basedOn w:val="Ednotesubsection"/>
    <w:rsid w:val="00EB4C59"/>
    <w:rPr>
      <w:sz w:val="22"/>
    </w:rPr>
  </w:style>
  <w:style w:type="paragraph" w:customStyle="1" w:styleId="TableAm">
    <w:name w:val="TableAm"/>
    <w:basedOn w:val="Normal"/>
    <w:rsid w:val="00EB4C59"/>
    <w:pPr>
      <w:tabs>
        <w:tab w:val="left" w:pos="567"/>
      </w:tabs>
      <w:spacing w:before="120"/>
    </w:pPr>
  </w:style>
  <w:style w:type="paragraph" w:customStyle="1" w:styleId="TableAmNote">
    <w:name w:val="TableAmNote"/>
    <w:basedOn w:val="NotesPerm"/>
    <w:rsid w:val="00EB4C59"/>
    <w:pPr>
      <w:tabs>
        <w:tab w:val="clear" w:pos="879"/>
        <w:tab w:val="left" w:pos="567"/>
      </w:tabs>
      <w:spacing w:before="60"/>
      <w:ind w:left="0" w:firstLine="0"/>
    </w:pPr>
  </w:style>
  <w:style w:type="paragraph" w:customStyle="1" w:styleId="BlankOpen">
    <w:name w:val="BlankOpen"/>
    <w:basedOn w:val="Normal"/>
    <w:rsid w:val="00EB4C59"/>
    <w:pPr>
      <w:keepNext/>
      <w:keepLines/>
      <w:jc w:val="center"/>
    </w:pPr>
    <w:rPr>
      <w:szCs w:val="24"/>
    </w:rPr>
  </w:style>
  <w:style w:type="paragraph" w:customStyle="1" w:styleId="BlankClose">
    <w:name w:val="BlankClose"/>
    <w:basedOn w:val="Normal"/>
    <w:rsid w:val="00EB4C59"/>
    <w:pPr>
      <w:keepLines/>
      <w:jc w:val="center"/>
    </w:pPr>
    <w:rPr>
      <w:szCs w:val="24"/>
    </w:rPr>
  </w:style>
  <w:style w:type="paragraph" w:customStyle="1" w:styleId="DeleteClose">
    <w:name w:val="DeleteClose"/>
    <w:basedOn w:val="Normal"/>
    <w:rsid w:val="00EB4C59"/>
    <w:pPr>
      <w:keepLines/>
      <w:jc w:val="center"/>
    </w:pPr>
    <w:rPr>
      <w:szCs w:val="24"/>
    </w:rPr>
  </w:style>
  <w:style w:type="paragraph" w:customStyle="1" w:styleId="DeleteListSub">
    <w:name w:val="DeleteListSub"/>
    <w:basedOn w:val="Normal"/>
    <w:rsid w:val="00EB4C59"/>
    <w:pPr>
      <w:widowControl w:val="0"/>
      <w:spacing w:before="80" w:line="260" w:lineRule="atLeast"/>
      <w:ind w:left="879"/>
    </w:pPr>
  </w:style>
  <w:style w:type="paragraph" w:customStyle="1" w:styleId="DeleteListPara">
    <w:name w:val="DeleteListPara"/>
    <w:basedOn w:val="DeleteListSub"/>
    <w:rsid w:val="00EB4C59"/>
    <w:pPr>
      <w:ind w:left="1616"/>
    </w:pPr>
  </w:style>
  <w:style w:type="paragraph" w:customStyle="1" w:styleId="DeleteOpen">
    <w:name w:val="DeleteOpen"/>
    <w:basedOn w:val="Normal"/>
    <w:rsid w:val="00EB4C59"/>
    <w:pPr>
      <w:keepNext/>
      <w:keepLines/>
      <w:jc w:val="center"/>
    </w:pPr>
    <w:rPr>
      <w:szCs w:val="24"/>
    </w:rPr>
  </w:style>
  <w:style w:type="paragraph" w:customStyle="1" w:styleId="yDeleteListPara">
    <w:name w:val="yDeleteListPara"/>
    <w:basedOn w:val="DeleteListPara"/>
    <w:rsid w:val="00EB4C59"/>
    <w:rPr>
      <w:sz w:val="22"/>
    </w:rPr>
  </w:style>
  <w:style w:type="paragraph" w:customStyle="1" w:styleId="yDeleteListSub">
    <w:name w:val="yDeleteListSub"/>
    <w:basedOn w:val="DeleteListSub"/>
    <w:rsid w:val="00EB4C59"/>
    <w:rPr>
      <w:sz w:val="22"/>
    </w:rPr>
  </w:style>
  <w:style w:type="paragraph" w:customStyle="1" w:styleId="zDeleteListPara">
    <w:name w:val="zDeleteListPara"/>
    <w:basedOn w:val="DeleteListPara"/>
    <w:rsid w:val="00EB4C59"/>
    <w:pPr>
      <w:ind w:left="2183"/>
    </w:pPr>
  </w:style>
  <w:style w:type="paragraph" w:customStyle="1" w:styleId="zDeleteListSub">
    <w:name w:val="zDeleteListSub"/>
    <w:basedOn w:val="DeleteListSub"/>
    <w:rsid w:val="00EB4C59"/>
    <w:pPr>
      <w:ind w:left="1446"/>
    </w:pPr>
  </w:style>
  <w:style w:type="paragraph" w:customStyle="1" w:styleId="zyDeleteListPara">
    <w:name w:val="zyDeleteListPara"/>
    <w:basedOn w:val="DeleteListPara"/>
    <w:rsid w:val="00EB4C59"/>
    <w:rPr>
      <w:sz w:val="22"/>
    </w:rPr>
  </w:style>
  <w:style w:type="paragraph" w:customStyle="1" w:styleId="zyDeleteListSub">
    <w:name w:val="zyDeleteListSub"/>
    <w:basedOn w:val="DeleteListSub"/>
    <w:rsid w:val="00EB4C59"/>
    <w:rPr>
      <w:sz w:val="22"/>
    </w:rPr>
  </w:style>
  <w:style w:type="paragraph" w:customStyle="1" w:styleId="TableNAm">
    <w:name w:val="TableNAm"/>
    <w:basedOn w:val="TableAm"/>
    <w:rsid w:val="00EB4C59"/>
  </w:style>
  <w:style w:type="paragraph" w:customStyle="1" w:styleId="THeading">
    <w:name w:val="THeading"/>
    <w:rsid w:val="00EB4C59"/>
    <w:pPr>
      <w:keepNext/>
      <w:spacing w:before="160" w:after="60" w:line="260" w:lineRule="atLeast"/>
      <w:jc w:val="center"/>
    </w:pPr>
    <w:rPr>
      <w:b/>
      <w:bCs/>
      <w:sz w:val="24"/>
      <w:lang w:eastAsia="en-US"/>
    </w:rPr>
  </w:style>
  <w:style w:type="paragraph" w:customStyle="1" w:styleId="THeadingAmNote">
    <w:name w:val="THeadingAmNote"/>
    <w:basedOn w:val="THeading"/>
    <w:rsid w:val="00EB4C59"/>
    <w:pPr>
      <w:spacing w:line="240" w:lineRule="auto"/>
    </w:pPr>
    <w:rPr>
      <w:rFonts w:ascii="Arial" w:hAnsi="Arial"/>
      <w:bCs w:val="0"/>
      <w:sz w:val="18"/>
    </w:rPr>
  </w:style>
  <w:style w:type="paragraph" w:customStyle="1" w:styleId="THeadingNAm">
    <w:name w:val="THeadingNAm"/>
    <w:basedOn w:val="THeading"/>
    <w:rsid w:val="00EB4C59"/>
    <w:pPr>
      <w:ind w:left="879" w:right="142"/>
    </w:pPr>
  </w:style>
  <w:style w:type="paragraph" w:customStyle="1" w:styleId="yTableNAm">
    <w:name w:val="yTableNAm"/>
    <w:basedOn w:val="TableAm"/>
    <w:rsid w:val="00EB4C59"/>
    <w:rPr>
      <w:sz w:val="22"/>
    </w:rPr>
  </w:style>
  <w:style w:type="paragraph" w:customStyle="1" w:styleId="yTHeadingNAm">
    <w:name w:val="yTHeadingNAm"/>
    <w:basedOn w:val="THeading"/>
    <w:rsid w:val="00EB4C59"/>
    <w:pPr>
      <w:ind w:left="142" w:right="142"/>
    </w:pPr>
    <w:rPr>
      <w:sz w:val="22"/>
    </w:rPr>
  </w:style>
  <w:style w:type="paragraph" w:customStyle="1" w:styleId="zTableNAm">
    <w:name w:val="zTableNAm"/>
    <w:basedOn w:val="TableAm"/>
    <w:rsid w:val="00EB4C59"/>
  </w:style>
  <w:style w:type="paragraph" w:customStyle="1" w:styleId="zTHeadingNAm">
    <w:name w:val="zTHeadingNAm"/>
    <w:basedOn w:val="THeading"/>
    <w:rsid w:val="00EB4C59"/>
    <w:pPr>
      <w:ind w:left="1446" w:right="142"/>
    </w:pPr>
  </w:style>
  <w:style w:type="paragraph" w:customStyle="1" w:styleId="zyTableNAm">
    <w:name w:val="zyTableNAm"/>
    <w:basedOn w:val="TableAm"/>
    <w:rsid w:val="00EB4C59"/>
    <w:rPr>
      <w:sz w:val="22"/>
    </w:rPr>
  </w:style>
  <w:style w:type="paragraph" w:customStyle="1" w:styleId="zyTHeadingNAm">
    <w:name w:val="zyTHeadingNAm"/>
    <w:basedOn w:val="THeading"/>
    <w:rsid w:val="00EB4C59"/>
    <w:pPr>
      <w:ind w:left="709" w:right="142"/>
    </w:pPr>
    <w:rPr>
      <w:sz w:val="22"/>
    </w:rPr>
  </w:style>
  <w:style w:type="paragraph" w:customStyle="1" w:styleId="-PAGE-">
    <w:name w:val="- PAGE -"/>
    <w:rsid w:val="00EB4C59"/>
    <w:rPr>
      <w:lang w:eastAsia="en-US"/>
    </w:rPr>
  </w:style>
  <w:style w:type="paragraph" w:customStyle="1" w:styleId="SignatureText">
    <w:name w:val="SignatureText"/>
    <w:basedOn w:val="Normal"/>
    <w:rsid w:val="00D93711"/>
  </w:style>
  <w:style w:type="paragraph" w:customStyle="1" w:styleId="Default">
    <w:name w:val="Default"/>
    <w:rsid w:val="00D93711"/>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D93711"/>
    <w:pPr>
      <w:ind w:left="720"/>
      <w:contextualSpacing/>
    </w:pPr>
    <w:rPr>
      <w:rFonts w:eastAsia="Calibri"/>
      <w:szCs w:val="24"/>
      <w:lang w:eastAsia="en-AU"/>
    </w:rPr>
  </w:style>
  <w:style w:type="paragraph" w:styleId="CommentSubject">
    <w:name w:val="annotation subject"/>
    <w:basedOn w:val="CommentText"/>
    <w:next w:val="CommentText"/>
    <w:link w:val="CommentSubjectChar"/>
    <w:rsid w:val="00D93711"/>
    <w:rPr>
      <w:b/>
      <w:bCs/>
      <w:sz w:val="20"/>
    </w:rPr>
  </w:style>
  <w:style w:type="character" w:customStyle="1" w:styleId="CommentTextChar">
    <w:name w:val="Comment Text Char"/>
    <w:basedOn w:val="DefaultParagraphFont"/>
    <w:link w:val="CommentText"/>
    <w:semiHidden/>
    <w:rsid w:val="00D93711"/>
    <w:rPr>
      <w:sz w:val="24"/>
      <w:lang w:eastAsia="en-US"/>
    </w:rPr>
  </w:style>
  <w:style w:type="character" w:customStyle="1" w:styleId="CommentSubjectChar">
    <w:name w:val="Comment Subject Char"/>
    <w:basedOn w:val="CommentTextChar"/>
    <w:link w:val="CommentSubject"/>
    <w:rsid w:val="00D93711"/>
    <w:rPr>
      <w:b/>
      <w:bCs/>
      <w:sz w:val="24"/>
      <w:lang w:eastAsia="en-US"/>
    </w:rPr>
  </w:style>
  <w:style w:type="paragraph" w:styleId="BalloonText">
    <w:name w:val="Balloon Text"/>
    <w:basedOn w:val="Normal"/>
    <w:link w:val="BalloonTextChar"/>
    <w:rsid w:val="00D93711"/>
    <w:rPr>
      <w:rFonts w:ascii="Tahoma" w:hAnsi="Tahoma" w:cs="Tahoma"/>
      <w:sz w:val="16"/>
      <w:szCs w:val="16"/>
    </w:rPr>
  </w:style>
  <w:style w:type="character" w:customStyle="1" w:styleId="BalloonTextChar">
    <w:name w:val="Balloon Text Char"/>
    <w:basedOn w:val="DefaultParagraphFont"/>
    <w:link w:val="BalloonText"/>
    <w:rsid w:val="00D93711"/>
    <w:rPr>
      <w:rFonts w:ascii="Tahoma" w:hAnsi="Tahoma" w:cs="Tahoma"/>
      <w:sz w:val="16"/>
      <w:szCs w:val="16"/>
      <w:lang w:eastAsia="en-US"/>
    </w:rPr>
  </w:style>
  <w:style w:type="paragraph" w:customStyle="1" w:styleId="zyHeading20">
    <w:name w:val="zyHeading2"/>
    <w:basedOn w:val="yTable"/>
    <w:rsid w:val="00D93711"/>
    <w:pPr>
      <w:jc w:val="center"/>
    </w:pPr>
    <w:rPr>
      <w:b/>
      <w:color w:val="0000FF"/>
    </w:rPr>
  </w:style>
  <w:style w:type="table" w:styleId="TableGrid">
    <w:name w:val="Table Grid"/>
    <w:basedOn w:val="TableNormal"/>
    <w:rsid w:val="00D937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6.xml"/><Relationship Id="rId42"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footer" Target="footer11.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4" Type="http://schemas.openxmlformats.org/officeDocument/2006/relationships/header" Target="header2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3F338-7D59-4E15-86D2-F36C4F6CA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33514</Words>
  <Characters>174945</Characters>
  <Application>Microsoft Office Word</Application>
  <DocSecurity>0</DocSecurity>
  <Lines>5643</Lines>
  <Paragraphs>2977</Paragraphs>
  <ScaleCrop>false</ScaleCrop>
  <HeadingPairs>
    <vt:vector size="2" baseType="variant">
      <vt:variant>
        <vt:lpstr>Title</vt:lpstr>
      </vt:variant>
      <vt:variant>
        <vt:i4>1</vt:i4>
      </vt:variant>
    </vt:vector>
  </HeadingPairs>
  <TitlesOfParts>
    <vt:vector size="1" baseType="lpstr">
      <vt:lpstr>Residential Tenancies Regulations 1989</vt:lpstr>
    </vt:vector>
  </TitlesOfParts>
  <Company>Ministry of Justice</Company>
  <LinksUpToDate>false</LinksUpToDate>
  <CharactersWithSpaces>205482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Tenancies Regulations 1989 - 03-e0-00</dc:title>
  <dc:subject>SubIF_R</dc:subject>
  <dc:creator>Matthew Pether</dc:creator>
  <cp:lastModifiedBy>svcMRProcess</cp:lastModifiedBy>
  <cp:revision>4</cp:revision>
  <cp:lastPrinted>2007-01-22T04:19:00Z</cp:lastPrinted>
  <dcterms:created xsi:type="dcterms:W3CDTF">2013-05-06T05:53:00Z</dcterms:created>
  <dcterms:modified xsi:type="dcterms:W3CDTF">2013-05-06T05:53:00Z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09-Aug-1989 pp.2563-85</vt:lpwstr>
  </property>
  <property fmtid="{D5CDD505-2E9C-101B-9397-08002B2CF9AE}" pid="3" name="CommencementDate">
    <vt:lpwstr>20130503</vt:lpwstr>
  </property>
  <property fmtid="{D5CDD505-2E9C-101B-9397-08002B2CF9AE}" pid="4" name="DocumentType">
    <vt:lpwstr>Reg</vt:lpwstr>
  </property>
  <property fmtid="{D5CDD505-2E9C-101B-9397-08002B2CF9AE}" pid="5" name="OwlsUID">
    <vt:i4>4744</vt:i4>
  </property>
  <property fmtid="{D5CDD505-2E9C-101B-9397-08002B2CF9AE}" pid="6" name="AsAtDate">
    <vt:lpwstr>03 May 2013</vt:lpwstr>
  </property>
  <property fmtid="{D5CDD505-2E9C-101B-9397-08002B2CF9AE}" pid="7" name="Suffix">
    <vt:lpwstr>03-e0-00</vt:lpwstr>
  </property>
</Properties>
</file>