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_Toc411835970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_Toc411835971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_Toc411835972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Agreement ratified and implementation authorized</w:t>
      </w:r>
      <w:r>
        <w:rPr>
          <w:noProof/>
        </w:rPr>
        <w:tab/>
      </w:r>
      <w:r>
        <w:rPr>
          <w:noProof/>
        </w:rPr>
        <w:fldChar w:fldCharType="begin"/>
      </w:r>
      <w:r>
        <w:rPr>
          <w:noProof/>
        </w:rPr>
        <w:instrText xml:space="preserve"> PAGEREF _Toc411835973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_Toc411835974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Western Mining Corporation Limited (Throssell Range) Agreement Act 1985 </w:t>
      </w:r>
    </w:p>
    <w:p>
      <w:pPr>
        <w:pStyle w:val="LongTitle"/>
        <w:rPr>
          <w:snapToGrid w:val="0"/>
        </w:rPr>
      </w:pPr>
      <w:r>
        <w:rPr>
          <w:snapToGrid w:val="0"/>
        </w:rPr>
        <w:t xml:space="preserve">An Act to ratify and authorize the implementation of an Agreement between the State of Western Australia and Western Mining Corporation Limited and for incidental and other purposes. </w:t>
      </w:r>
    </w:p>
    <w:p>
      <w:pPr>
        <w:pStyle w:val="AssentNote"/>
      </w:pPr>
      <w:r>
        <w:t xml:space="preserve">[Assented to 4 December 1985.]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83597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Mining Corporation Limited (Throssell Range) Agreement Act 1985</w:t>
      </w:r>
      <w:r>
        <w:rPr>
          <w:snapToGrid w:val="0"/>
        </w:rPr>
        <w:t>.</w:t>
      </w:r>
    </w:p>
    <w:p>
      <w:pPr>
        <w:pStyle w:val="Heading5"/>
        <w:rPr>
          <w:snapToGrid w:val="0"/>
        </w:rPr>
      </w:pPr>
      <w:bookmarkStart w:id="2" w:name="_Toc411835971"/>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3" w:name="_Toc411835972"/>
      <w:r>
        <w:rPr>
          <w:rStyle w:val="CharSectno"/>
        </w:rPr>
        <w:t>3</w:t>
      </w:r>
      <w:r>
        <w:rPr>
          <w:snapToGrid w:val="0"/>
        </w:rPr>
        <w:t>.</w:t>
      </w:r>
      <w:r>
        <w:rPr>
          <w:snapToGrid w:val="0"/>
        </w:rPr>
        <w:tab/>
        <w:t>Interpretation</w:t>
      </w:r>
      <w:bookmarkEnd w:id="3"/>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“the Agreement”</w:t>
      </w:r>
      <w:r>
        <w:t xml:space="preserve"> means the Agreement a copy of which is set out in the Schedule and includes the Agreement as altered from time to time in accordance with its provisions.</w:t>
      </w:r>
    </w:p>
    <w:p>
      <w:pPr>
        <w:pStyle w:val="Heading5"/>
        <w:rPr>
          <w:snapToGrid w:val="0"/>
        </w:rPr>
      </w:pPr>
      <w:bookmarkStart w:id="4" w:name="_Toc411835973"/>
      <w:r>
        <w:rPr>
          <w:rStyle w:val="CharSectno"/>
        </w:rPr>
        <w:t>4</w:t>
      </w:r>
      <w:r>
        <w:rPr>
          <w:snapToGrid w:val="0"/>
        </w:rPr>
        <w:t>.</w:t>
      </w:r>
      <w:r>
        <w:rPr>
          <w:snapToGrid w:val="0"/>
        </w:rPr>
        <w:tab/>
        <w:t>Agreement ratified and implementation authorized</w:t>
      </w:r>
      <w:bookmarkEnd w:id="4"/>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authorized.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5" w:name="_Toc411835974"/>
      <w:r>
        <w:rPr>
          <w:rStyle w:val="CharSectno"/>
        </w:rPr>
        <w:t>5</w:t>
      </w:r>
      <w:r>
        <w:rPr>
          <w:snapToGrid w:val="0"/>
        </w:rPr>
        <w:t>.</w:t>
      </w:r>
      <w:r>
        <w:rPr>
          <w:snapToGrid w:val="0"/>
        </w:rPr>
        <w:tab/>
        <w:t>By</w:t>
      </w:r>
      <w:r>
        <w:rPr>
          <w:snapToGrid w:val="0"/>
        </w:rPr>
        <w:noBreakHyphen/>
        <w:t>laws</w:t>
      </w:r>
      <w:bookmarkEnd w:id="5"/>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on which they are so published or from such later day or days as may be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AGREEMENT is made this 29th day of October, 1985.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principal place of business in the State of Western Australia at 191 Great Eastern Highway, Belmont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w:t>
      </w:r>
      <w:r>
        <w:rPr>
          <w:spacing w:val="-2"/>
        </w:rPr>
        <w:tab/>
        <w:t>the Company, at a cost In excess of $8 000 000, has established the existence of copper mineralisation within the exploration areas defined in Clause 1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w:t>
      </w:r>
      <w:r>
        <w:rPr>
          <w:spacing w:val="-2"/>
        </w:rPr>
        <w:tab/>
        <w:t>the Company desires to carry out further intensive exploration work in the exploration areas and to investigate the economic feasibility of developing copper and associated minerals and, subject thereto, to develop mining and processing operations within the exploration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w:t>
      </w:r>
      <w:r>
        <w:rPr>
          <w:spacing w:val="-2"/>
        </w:rPr>
        <w:tab/>
        <w:t>the Company intends to provide such facilities and services as may be necessary for its activities under this Agreement and for the accommodation and welfare of its workforce;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w:t>
      </w:r>
      <w:r>
        <w:rPr>
          <w:spacing w:val="-2"/>
        </w:rPr>
        <w:tab/>
        <w:t>the State, for the purpose of promoting employment opportunity and Industrial development in Western Australia, desires to assist the Company in the exploration and development of the mineralisation upon and subject to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subject to the context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“approved proposal” means any proposal approved or determined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“associated minerals” means minerals having a genetic association;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“commencement date” means the date the Bill referred to in Clause 3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“exploration areas” means the areas bordered green on the plan marked “A” (initialled by or on behalf of the parties hereto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“local authority” means the council of a municipality that is a city, town or shire constituted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“minerals” means all minerals other than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“mine town” means a town to be established within or in the vicinity of the exploration areas by the Company as a principal housing area for its mine workforce pursuant to an approved proposal and may with the approval of the Minister include an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“mine townsite” means the site on which a mine town is or is to be established;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“Mining Act” means the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“Mining Lease” means the mining lease granted pursuant to Clause 13 and according to the requirements of the context shall describe the area of land demised as well as the instrument by which it is demised;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for Minerals and Energy” means the Minister in the Government of the State for the time being responsible for the administration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“month” means calendar month; “notice”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“private road” means a road which is either constructed by the Company in accordance with approved proposals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“public road” means a road as defined by the Road Traffic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“secondary processing” means the processing of minerals in the said State to substantially enhance their economic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“Special Exploration Licence” means the licence granted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“State Energy Commission” means The State Energy Commission of Western Australia as described in section 7 of the State Energy Commission Act 1979;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“subclause” means subclause of the Clause in which the term is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“this Agreement” “hereof”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“year 1” means the 12 month period commencing on the commencement date and “year” followed immediately by any other numeral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In this Agreement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marginal notes do not affect the interpretation or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introduce and sponsor a Bill in the Parliament of Western Australia to ratify this Agreement and endeavour to secure its passage as an Act prior to 31st December, 1985;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the extent reasonably necessary for the purposes of this Agreement allow the Company to enter upon Crown Lands (including, if applicable, land the subject of a pastoral lease and reserves within the exploration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(1)</w:t>
      </w:r>
      <w:r>
        <w:rPr>
          <w:spacing w:val="-2"/>
        </w:rPr>
        <w:tab/>
        <w:t>The provisions of this Agreement other than this Clause and Clauses 1,2 and 3 shall not come into operation until the Bill referred to in Clause 3 has been passed by 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before 31st December, 1985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Special Exploration Licence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(1)</w:t>
      </w:r>
      <w:r>
        <w:rPr>
          <w:spacing w:val="-2"/>
        </w:rPr>
        <w:tab/>
        <w:t>Notwithstanding the provisions of the Mining Act the State shall on application made by the Company not later than 3 months after the commencement date but subject to the surrender by the Company of all mining tenements held and the withdrawal of all applications for mining tenements made by the Company to lands within the exploration areas, cause to be granted to the Company a licence to explore for minerals within the exploration areas such licence (the “Special Exploration Licence”) to be granted under and, except as otherwise provided in this Agreement, subject to the Mining Act as if it were an exploration licence under that Act and at the rentals from time to time specified in the Mining Act in respect of exploration licences but in the form of the First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term of the Special Exploration Licence shall, subject to the sooner determination thereof on the determination or cessation of this Agreement, be for a period expiring at the end of year 5 PROVIDED HOWEVER that the Minister may extend the term of the Special Exploration Licence once for a period of one year AND PROVIDED FURTHER that where the Company has, prior to the expiration of the Special Exploration Licence, submitted all the proposals required pursuant to subclause (1) of Clause 7 but those proposals have not been approved or determined at the date for expiration of the Special Exploration Licence, the Minister shall extend the term of the Special Exploration Licence for the period required for the approval or determination of those proposals and a further period of 3 months or such longer period as the Minister may allow so as to permit the grant of the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not extract or remove from the areas comprised within the Special Exploration Licence more than 1 000 tonnes of ore without first obtaining the approval of the Minister for Minerals and Energy.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t>(4)</w:t>
      </w:r>
      <w:r>
        <w:rPr>
          <w:spacing w:val="-2"/>
        </w:rPr>
        <w:tab/>
        <w:t>(a)</w:t>
      </w:r>
      <w:r>
        <w:rPr>
          <w:spacing w:val="-2"/>
        </w:rPr>
        <w:tab/>
        <w:t>The Company shall expend in exploration for minerals within the Special Exploration Licence but excluding that part thereof shown bordered red on the plan marked “B” initialled by or on behalf of the parties hereto for the purpose of identification, in addition to any expenditure under Clause 6, at least the following amounts for each square kilometre or part thereof of the area of the Special Exploration Licence (excluding the area of the said part bordered red on the said plan “B”) during the following years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1843" w:type="dxa"/>
        <w:tblLayout w:type="fixed"/>
        <w:tblCellMar>
          <w:left w:w="142" w:type="dxa"/>
          <w:right w:w="142" w:type="dxa"/>
        </w:tblCellMar>
        <w:tblLook w:val="0000" w:firstRow="0" w:lastRow="0" w:firstColumn="0" w:lastColumn="0" w:noHBand="0" w:noVBand="0"/>
      </w:tblPr>
      <w:tblGrid>
        <w:gridCol w:w="851"/>
        <w:gridCol w:w="1984"/>
        <w:gridCol w:w="2552"/>
      </w:tblGrid>
      <w:tr>
        <w:tc>
          <w:tcPr>
            <w:tcW w:w="851" w:type="dxa"/>
          </w:tcPr>
          <w:p>
            <w:pPr>
              <w:pStyle w:val="yTable"/>
              <w:tabs>
                <w:tab w:val="center" w:pos="708"/>
              </w:tabs>
              <w:suppressAutoHyphens/>
              <w:jc w:val="center"/>
              <w:rPr>
                <w:spacing w:val="-2"/>
              </w:rPr>
            </w:pPr>
            <w:r>
              <w:rPr>
                <w:spacing w:val="-2"/>
              </w:rPr>
              <w:t>Year</w:t>
            </w:r>
          </w:p>
        </w:tc>
        <w:tc>
          <w:tcPr>
            <w:tcW w:w="1984" w:type="dxa"/>
          </w:tcPr>
          <w:p>
            <w:pPr>
              <w:pStyle w:val="yTable"/>
              <w:tabs>
                <w:tab w:val="right" w:pos="3402"/>
              </w:tabs>
              <w:suppressAutoHyphens/>
              <w:jc w:val="both"/>
              <w:rPr>
                <w:spacing w:val="-2"/>
              </w:rPr>
            </w:pPr>
          </w:p>
        </w:tc>
        <w:tc>
          <w:tcPr>
            <w:tcW w:w="2552" w:type="dxa"/>
          </w:tcPr>
          <w:p>
            <w:pPr>
              <w:pStyle w:val="yTable"/>
              <w:tabs>
                <w:tab w:val="right" w:pos="3402"/>
              </w:tabs>
              <w:suppressAutoHyphens/>
              <w:jc w:val="center"/>
              <w:rPr>
                <w:spacing w:val="-2"/>
              </w:rPr>
            </w:pPr>
            <w:r>
              <w:rPr>
                <w:spacing w:val="-2"/>
              </w:rPr>
              <w:t>Amount per sq: kilometre</w:t>
            </w:r>
          </w:p>
        </w:tc>
      </w:tr>
      <w:tr>
        <w:tc>
          <w:tcPr>
            <w:tcW w:w="851" w:type="dxa"/>
          </w:tcPr>
          <w:p>
            <w:pPr>
              <w:pStyle w:val="yTable"/>
              <w:tabs>
                <w:tab w:val="center" w:pos="708"/>
              </w:tabs>
              <w:suppressAutoHyphens/>
              <w:jc w:val="center"/>
              <w:rPr>
                <w:spacing w:val="-2"/>
              </w:rPr>
            </w:pPr>
            <w:r>
              <w:rPr>
                <w:spacing w:val="-2"/>
              </w:rPr>
              <w:t>1</w:t>
            </w:r>
          </w:p>
        </w:tc>
        <w:tc>
          <w:tcPr>
            <w:tcW w:w="1984" w:type="dxa"/>
          </w:tcPr>
          <w:p>
            <w:pPr>
              <w:pStyle w:val="yTable"/>
              <w:tabs>
                <w:tab w:val="right" w:pos="3402"/>
              </w:tabs>
              <w:suppressAutoHyphens/>
              <w:jc w:val="both"/>
              <w:rPr>
                <w:spacing w:val="-2"/>
              </w:rPr>
            </w:pPr>
          </w:p>
        </w:tc>
        <w:tc>
          <w:tcPr>
            <w:tcW w:w="2552" w:type="dxa"/>
          </w:tcPr>
          <w:p>
            <w:pPr>
              <w:pStyle w:val="yTable"/>
              <w:tabs>
                <w:tab w:val="right" w:pos="3402"/>
              </w:tabs>
              <w:suppressAutoHyphens/>
              <w:jc w:val="center"/>
              <w:rPr>
                <w:spacing w:val="-2"/>
              </w:rPr>
            </w:pPr>
            <w:r>
              <w:rPr>
                <w:spacing w:val="-2"/>
              </w:rPr>
              <w:t>$ 600</w:t>
            </w:r>
          </w:p>
        </w:tc>
      </w:tr>
      <w:tr>
        <w:tc>
          <w:tcPr>
            <w:tcW w:w="851" w:type="dxa"/>
          </w:tcPr>
          <w:p>
            <w:pPr>
              <w:pStyle w:val="yTable"/>
              <w:tabs>
                <w:tab w:val="center" w:pos="708"/>
              </w:tabs>
              <w:suppressAutoHyphens/>
              <w:jc w:val="center"/>
              <w:rPr>
                <w:spacing w:val="-2"/>
              </w:rPr>
            </w:pPr>
            <w:r>
              <w:rPr>
                <w:spacing w:val="-2"/>
              </w:rPr>
              <w:t>2</w:t>
            </w:r>
          </w:p>
        </w:tc>
        <w:tc>
          <w:tcPr>
            <w:tcW w:w="1984" w:type="dxa"/>
          </w:tcPr>
          <w:p>
            <w:pPr>
              <w:pStyle w:val="yTable"/>
              <w:tabs>
                <w:tab w:val="right" w:pos="3402"/>
              </w:tabs>
              <w:suppressAutoHyphens/>
              <w:jc w:val="both"/>
              <w:rPr>
                <w:spacing w:val="-2"/>
              </w:rPr>
            </w:pPr>
          </w:p>
        </w:tc>
        <w:tc>
          <w:tcPr>
            <w:tcW w:w="2552" w:type="dxa"/>
          </w:tcPr>
          <w:p>
            <w:pPr>
              <w:pStyle w:val="yTable"/>
              <w:tabs>
                <w:tab w:val="right" w:pos="3402"/>
              </w:tabs>
              <w:suppressAutoHyphens/>
              <w:jc w:val="center"/>
              <w:rPr>
                <w:spacing w:val="-2"/>
              </w:rPr>
            </w:pPr>
            <w:r>
              <w:rPr>
                <w:spacing w:val="-2"/>
              </w:rPr>
              <w:t>$ 900</w:t>
            </w:r>
          </w:p>
        </w:tc>
      </w:tr>
      <w:tr>
        <w:tc>
          <w:tcPr>
            <w:tcW w:w="851" w:type="dxa"/>
          </w:tcPr>
          <w:p>
            <w:pPr>
              <w:pStyle w:val="yTable"/>
              <w:tabs>
                <w:tab w:val="center" w:pos="708"/>
              </w:tabs>
              <w:suppressAutoHyphens/>
              <w:jc w:val="center"/>
              <w:rPr>
                <w:spacing w:val="-2"/>
              </w:rPr>
            </w:pPr>
            <w:r>
              <w:rPr>
                <w:spacing w:val="-2"/>
              </w:rPr>
              <w:t>3</w:t>
            </w:r>
          </w:p>
        </w:tc>
        <w:tc>
          <w:tcPr>
            <w:tcW w:w="1984" w:type="dxa"/>
          </w:tcPr>
          <w:p>
            <w:pPr>
              <w:pStyle w:val="yTable"/>
              <w:tabs>
                <w:tab w:val="right" w:pos="3402"/>
              </w:tabs>
              <w:suppressAutoHyphens/>
              <w:jc w:val="both"/>
              <w:rPr>
                <w:spacing w:val="-2"/>
              </w:rPr>
            </w:pPr>
          </w:p>
        </w:tc>
        <w:tc>
          <w:tcPr>
            <w:tcW w:w="2552" w:type="dxa"/>
          </w:tcPr>
          <w:p>
            <w:pPr>
              <w:pStyle w:val="yTable"/>
              <w:tabs>
                <w:tab w:val="right" w:pos="3402"/>
              </w:tabs>
              <w:suppressAutoHyphens/>
              <w:jc w:val="center"/>
              <w:rPr>
                <w:spacing w:val="-2"/>
              </w:rPr>
            </w:pPr>
            <w:r>
              <w:rPr>
                <w:spacing w:val="-2"/>
              </w:rPr>
              <w:t>$1 200</w:t>
            </w:r>
          </w:p>
        </w:tc>
      </w:tr>
      <w:tr>
        <w:tc>
          <w:tcPr>
            <w:tcW w:w="851" w:type="dxa"/>
          </w:tcPr>
          <w:p>
            <w:pPr>
              <w:pStyle w:val="yTable"/>
              <w:tabs>
                <w:tab w:val="center" w:pos="708"/>
              </w:tabs>
              <w:suppressAutoHyphens/>
              <w:jc w:val="center"/>
              <w:rPr>
                <w:spacing w:val="-2"/>
              </w:rPr>
            </w:pPr>
            <w:r>
              <w:rPr>
                <w:spacing w:val="-2"/>
              </w:rPr>
              <w:t>4</w:t>
            </w:r>
          </w:p>
        </w:tc>
        <w:tc>
          <w:tcPr>
            <w:tcW w:w="1984" w:type="dxa"/>
          </w:tcPr>
          <w:p>
            <w:pPr>
              <w:pStyle w:val="yTable"/>
              <w:tabs>
                <w:tab w:val="right" w:pos="3402"/>
              </w:tabs>
              <w:suppressAutoHyphens/>
              <w:jc w:val="both"/>
              <w:rPr>
                <w:spacing w:val="-2"/>
              </w:rPr>
            </w:pPr>
          </w:p>
        </w:tc>
        <w:tc>
          <w:tcPr>
            <w:tcW w:w="2552" w:type="dxa"/>
          </w:tcPr>
          <w:p>
            <w:pPr>
              <w:pStyle w:val="yTable"/>
              <w:tabs>
                <w:tab w:val="right" w:pos="3402"/>
              </w:tabs>
              <w:suppressAutoHyphens/>
              <w:jc w:val="center"/>
              <w:rPr>
                <w:spacing w:val="-2"/>
              </w:rPr>
            </w:pPr>
            <w:r>
              <w:rPr>
                <w:spacing w:val="-2"/>
              </w:rPr>
              <w:t>$1 200</w:t>
            </w:r>
          </w:p>
        </w:tc>
      </w:tr>
      <w:tr>
        <w:tc>
          <w:tcPr>
            <w:tcW w:w="851" w:type="dxa"/>
          </w:tcPr>
          <w:p>
            <w:pPr>
              <w:pStyle w:val="yTable"/>
              <w:tabs>
                <w:tab w:val="center" w:pos="708"/>
              </w:tabs>
              <w:suppressAutoHyphens/>
              <w:jc w:val="center"/>
              <w:rPr>
                <w:spacing w:val="-2"/>
              </w:rPr>
            </w:pPr>
            <w:r>
              <w:rPr>
                <w:spacing w:val="-2"/>
              </w:rPr>
              <w:t>5</w:t>
            </w:r>
          </w:p>
        </w:tc>
        <w:tc>
          <w:tcPr>
            <w:tcW w:w="1984" w:type="dxa"/>
          </w:tcPr>
          <w:p>
            <w:pPr>
              <w:pStyle w:val="yTable"/>
              <w:tabs>
                <w:tab w:val="right" w:pos="3402"/>
              </w:tabs>
              <w:suppressAutoHyphens/>
              <w:jc w:val="both"/>
              <w:rPr>
                <w:spacing w:val="-2"/>
              </w:rPr>
            </w:pPr>
          </w:p>
        </w:tc>
        <w:tc>
          <w:tcPr>
            <w:tcW w:w="2552" w:type="dxa"/>
          </w:tcPr>
          <w:p>
            <w:pPr>
              <w:pStyle w:val="yTable"/>
              <w:tabs>
                <w:tab w:val="right" w:pos="3402"/>
              </w:tabs>
              <w:suppressAutoHyphens/>
              <w:jc w:val="center"/>
              <w:rPr>
                <w:spacing w:val="-2"/>
              </w:rPr>
            </w:pPr>
            <w:r>
              <w:rPr>
                <w:spacing w:val="-2"/>
              </w:rPr>
              <w:t>$1 200</w:t>
            </w:r>
          </w:p>
        </w:tc>
      </w:tr>
      <w:tr>
        <w:tc>
          <w:tcPr>
            <w:tcW w:w="851" w:type="dxa"/>
          </w:tcPr>
          <w:p>
            <w:pPr>
              <w:pStyle w:val="yTable"/>
              <w:tabs>
                <w:tab w:val="center" w:pos="708"/>
              </w:tabs>
              <w:suppressAutoHyphens/>
              <w:jc w:val="center"/>
              <w:rPr>
                <w:spacing w:val="-2"/>
              </w:rPr>
            </w:pPr>
            <w:r>
              <w:rPr>
                <w:spacing w:val="-2"/>
              </w:rPr>
              <w:t>6</w:t>
            </w:r>
          </w:p>
        </w:tc>
        <w:tc>
          <w:tcPr>
            <w:tcW w:w="198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(if term</w:t>
            </w:r>
            <w:r>
              <w:rPr>
                <w:spacing w:val="-2"/>
              </w:rPr>
              <w:br/>
              <w:t>extended to year 6)</w:t>
            </w:r>
          </w:p>
        </w:tc>
        <w:tc>
          <w:tcPr>
            <w:tcW w:w="25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$1 200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PROVIDED THAT and notwithstanding the provisions of subclause (2) of Clause 32 the Minister may allow a lesser expenditure in any year where the Company shows to the satisfaction of the Minister that its failure to expend the required amount was caused by exploration being suspended due to abnormally wet weather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t>(b)</w:t>
      </w:r>
      <w:r>
        <w:rPr>
          <w:spacing w:val="-2"/>
        </w:rPr>
        <w:tab/>
        <w:t>(i)</w:t>
      </w:r>
      <w:r>
        <w:rPr>
          <w:spacing w:val="-2"/>
        </w:rPr>
        <w:tab/>
        <w:t>Exploration for minerals under this subclause shall be such as to spread as far as practicable the exploration work over the whole of the area of the Special Exploration Licence (other than the said area bordered red on the said plan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At the commencement of each year of the Special Exploration Licence the Company shall submit to the Minister a report detailing its exploration programme for the following 12 months. In respect of years 4, 5 and 6 (if the Special Exploration Licence is then in existence) the Minister if he is not satisfied as to the proposed spread of work in any exploration programme shall consult with the Company thereon. The Minister may agree to areas within the Special Exploration Licence not being explored under any particular programme but where he does not so agree and the Company does not amend its programme to include exploration of those areas, the Minister may require the Company to surrender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the purpose of this subclause, “exploration for minerals” means all activities related to the search for deposits of economic minerals, and the investigation of discovered deposits to determine their size, shape, grade</w:t>
      </w:r>
      <w:r>
        <w:rPr>
          <w:spacing w:val="-2"/>
        </w:rPr>
        <w:noBreakHyphen/>
        <w:t>distribution, and other characteristics necessary for preliminary appraisal of economic viability but does not include the detailed assessment of a discovered deposit of minerals to determine the mining and metallurgical methods to be used in its extraction.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Company may at any time and from time to time surrender any area or areas of the Special Exploration Licence. The provisions of section 65 of the Mining Act shall not apply to the Special Exploration Licence. All areas surrendered pursuant to this subclause shall except in those cases where the Minister otherwise agrees be in the form of a rectangle (with the length not exceeding twice the width) but if the presence of boundaries of mining tenements held by third parties, other boundaries or natural features make is necessary or desirable to vary this shape, each side of the area surrendered shall be a straight line and where possible at right angles to an adjacent side or parallel to an opposite side and each area so surrendered shall not unless the Minister otherwise agrees be less than 100 square kilometres in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Save where the same are inconsistent with the provisions of this Clause the provisions of the Mining Act (including, without limiting the generality of the foregoing, sections 68 and 70 and regulation 22) shall apply to’ the Special Exploration Licence as if it were an exploration licence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Notwithstanding regulation 96 of the regulations made under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Minister for Minerals and Energy may at any time and from time to time after the grant of the Special Exploration Licence make public any information contained in reports submitted to him in respect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areas within the Special Exploration Licence surrendered pursuant to subclause (5);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areas within the exploration areas surrendered for the purposes of subclause (1) of Clause 13 but not included in the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shall from time to time make public such geological data relating to the Special Exploration Licence as agreed between the Company and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If the Company does not submit all the proposals required pursuant to subclause (1) of Clause 7 during the term of the Special Exploration Licence this Agreement shall on the date of expiration of the Special Exploration Licence cease and determine without the need for any notice by the State pursuant to Clause 34 but subject however to the provisions of Clause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(1)</w:t>
      </w:r>
      <w:r>
        <w:rPr>
          <w:spacing w:val="-2"/>
        </w:rPr>
        <w:tab/>
        <w:t>The Company shall carry out field and office engineering, environmental, market and finance studies and other matters necessary to enable it to finalise and to submit to the Minister the detailed proposals referred to in Clause 7 and shall keep the State fully informed in writing as and when required by the State as to the progress and results of its investigations, studies and other works and operations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co</w:t>
      </w:r>
      <w:r>
        <w:rPr>
          <w:spacing w:val="-2"/>
        </w:rPr>
        <w:noBreakHyphen/>
        <w:t>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Company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(1)</w:t>
      </w:r>
      <w:r>
        <w:rPr>
          <w:spacing w:val="-2"/>
        </w:rPr>
        <w:tab/>
        <w:t>The Company shall on or before the end of year 5 (or the end of year 6 where the Minister has extended the term of the Special Exploration Licence for a period of one year pursuant to subclause (2) of Clause 5) and subject to the provisions of this Agreement, submit to the Minister to the fullest extent reasonably practicable its detailed proposals (including plans where practicable and specifications where reasonably required by the Minister) with respect to a mining project on those areas within the exploration areas which it proposes to have included in the Mining Lease which proposals shall make provision for the necessary workforce and associated population required to enable the Company to mine and recover copper and associated minerals from the areas the subject of the proposals and to transport and ship such minerals and shall include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establishment of mining and treatment operations in respect of copper and associated minerals;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accommodation for the Company’s workforce associated with its mining operations carried on pursuant to this Agreement (and for any other of the Company’s workforce engaged in the shipment of copper and associated minerals from ports in the Pilbara and for the processing of such minerals pursuant to this Agreement) including housing, provision of utilities and services and associated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power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port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airstrip in or adjacent to the exploration areas and other airport facilities and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any other works, services or facilities desired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(j)</w:t>
      </w:r>
      <w:r>
        <w:rPr>
          <w:spacing w:val="-2"/>
        </w:rPr>
        <w:tab/>
        <w:t>any leases (other than mining leases) licences or other tenures of land required from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(k)</w:t>
      </w:r>
      <w:r>
        <w:rPr>
          <w:spacing w:val="-2"/>
        </w:rPr>
        <w:tab/>
        <w:t>an environmental management programme as to measures to be taken, in respect of the Company’s activities under this Agreement,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proposals pursuant to paragraph (c) of subclause (1) shall include the provision of a mine town (which may include with the approval of the Minister an existing town) but the Minister may in lieu thereof approve alternative provisions for the accommodation of the Company’s workforce and support facilities and in considering any approach from the Company in this regard the Minister shall take into account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scale of the proposed operations and associated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term of the proposed mining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relevant economic and social factors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and such other factors as the Minister may consider relevant.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proposals pursuant to subclause (1) may with the approval of the Minister be in respect of minerals other than copper and associated minerals;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proposals pursuant to subclause (1) may with the approval of the Minister or if so required by him shall be submitted separately and in any order as to the matter or matters mentioned in one or more of paragraphs (a) to (k) of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said proposals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At the time when the Company submits the proposals it shall furnish to the State’s satisfaction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availability of finance necessary for the fulfilment of the operations to which the said proposals refer;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readiness of the Company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(1)</w:t>
      </w:r>
      <w:r>
        <w:rPr>
          <w:spacing w:val="-2"/>
        </w:rPr>
        <w:tab/>
        <w:t>On receipt of the said proposals pursuant to subclause (1) of Clause 7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approve of the said proposals either wholly or in part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defer consideration of or decision upon the same until such time as the Company submits a further proposal or proposals in respect of some other of the matters mentioned in subclause (1) of Clause 7 not covered by the said proposals; 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Minister shall within two months after  receipt of the said proposals pursuant to subclause (1) give notice to the Company of his decision in respect to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An award made on an arbitration pursuant to sub</w:t>
      </w:r>
      <w:r>
        <w:rPr>
          <w:spacing w:val="-2"/>
        </w:rPr>
        <w:noBreakHyphen/>
        <w:t>clause (4)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if by the award the dispute is decided in favour of the Company the decision shall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Notwithstanding that under subclause (1) any detailed proposals of the Company are approved by the Minister or determined by arbitration award, unless each and every such proposal and matter is so approved or determined by the end of year 6 or by such extended date If any as the Company shall be granted pursuant to the provisions of this Agreement then the Minister may give to the Company 3 months notice of intention to determine this Agreement and unless before the expiration of the said 3 months period all the detailed proposals and matters are so approved or determined this Agreement shall cease and determine subject however to the provisions of Clause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Company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 xml:space="preserve">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(k) of subclause (I) of Clause 7 as the Minister may require. The provisions of Clause 7 and Clause 8 (other than subclauses (5) and (6)) shall </w:t>
      </w:r>
      <w:r>
        <w:rPr>
          <w:i/>
          <w:spacing w:val="-2"/>
        </w:rPr>
        <w:t>mutatis mutandis</w:t>
      </w:r>
      <w:r>
        <w:rPr>
          <w:spacing w:val="-2"/>
        </w:rP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The Company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(1)</w:t>
      </w:r>
      <w:r>
        <w:rPr>
          <w:spacing w:val="-2"/>
        </w:rPr>
        <w:tab/>
        <w:t>The Company shall in respect of the matters referred to in paragraph (k)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during the currency of this Agreement at yearly intervals commencing from the date when the Company’s proposals are finally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Minister may within 2 months of the receipt of the detailed report pursuant to subclause (2) notify the Company that he requires additional detailed proposals to be submitted in respect of all or any of the matters the subject of the detailed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 xml:space="preserve">The Company shall within 2 months of the receipt of a notice given pursuant to subclause (3) submit to the Minister additional detailed proposals as required and the provisions of Clause 7 and Clause 8 (other than subclauses (5) and (6) ) where applicable shall </w:t>
      </w:r>
      <w:r>
        <w:rPr>
          <w:i/>
          <w:spacing w:val="-2"/>
        </w:rPr>
        <w:t>mutatis mutandis</w:t>
      </w:r>
      <w:r>
        <w:rPr>
          <w:spacing w:val="-2"/>
        </w:rPr>
        <w:t xml:space="preserve"> apply In respect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Company shall implement the decision of the Minister or an award made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Use of local labour services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(1)</w:t>
      </w:r>
      <w:r>
        <w:rPr>
          <w:spacing w:val="-2"/>
        </w:rPr>
        <w:tab/>
        <w:t>The Company shall,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in those cases where the Company can demonstrate It is impracticable so to do, 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submit a report to the Minister at monthly intervals commencing from the date of this Agreement or such longer periods as the Minister may from time to time determine concerning its implementation of the provisions of this Clause and the performance of third parties in relation thereto pursuant to subclause (2) together with a copy of any report received by the Company pursuant to that subclause during that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Roads —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tab/>
        <w:t>(1)</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be responsible for the cost of the construction and maintenance of all private roads which shall be used in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at its own cost make such provision as shall ensure that all persons and vehicles (other than those engaged upon the Company’s operations and its invitees and licencees) are excluded where required by the Company from use of any such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at any place where such private roads cross any railways or public roads provide at its cost such reasonable protection as may be required by the Railways Commission or the Commissioner of Main Roads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may construct or cause to be constructed by either the Company or others after consultation with the Company within such period of time as the parties shall agree public roads of an appropriate standard and in accordance with the requirements of the Commissioner of Main Roads to connect the mine town with existing public roads. The cost of any such construction shall be borne by the Company subject to the State contributing such amount as the State considers to be a reasonable proportion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In the event that for or in connection with the Company’s operations hereunder the Company or any person engaged by the Company uses or wishes to use a public road referred to in subclause (2) which is inadequate for the purpose, or any use by the Company or any person engaged by the Company of any such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State and the Company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for the purposes of determining whether and if so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Company is liable to any person or body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an action is maintainable by any such person or body corporate in respect of the death or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the purposes of this Clause the terms “municipality” “street” and “care control and management” shall have the meaning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Where a road constructed by the Company for its own use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(1)</w:t>
      </w:r>
      <w:r>
        <w:rPr>
          <w:spacing w:val="-2"/>
        </w:rPr>
        <w:tab/>
        <w:t>On application made by the Company not later than 3 months after all its proposals submitted pursuant to subclause (1) of Clause 7 have been approved or determined and the Company has complied with the provisions of subclause (6) of Clause 7, for a mining lease of so much of the land, not exceeding in the aggregate 250 square kilometres (or such greater area as the Minister may approve), within the areas the subject of the Special Exploration Licence or within any areas formerly the subject of the Special Exploration Licence and in respect of which the Company then holds a mining tenement or mining tenements under the Mining Act as the Company desires, the State shall upon the surrender by the Company of the Special Exploration Licence and all mining tenements then held by the Company in respect of land formerly within the Special Exploration Licence cause to be granted to the Company at the rental specified from time to time in the Mining Act a mining lease of the land so applied for (notwithstanding that the survey in respect thereof has not been completed but subject to such corrections to accord with the survey when completed at the Company’s expense) for all minerals such mining lease (the “Mining Lease”) to be granted under and, except as otherwise provided in this Agreement, subject to the Mining Act but in the form of the Second Schedule hereto and subject to such conditions as the Minister for Minerals and Energy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Subject to the performance by the Company of its obligations under this Agreement and the Mining Act and notwithstanding any provisions of the Mining Act to the contrary the term of the Mining Lease shall be for a period of 21 years commencing from the date of approval of the proposals made pursuant to Clause 7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1 month before the expiration of the current term of the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Company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Notwithstanding the provisions of this Clause and the Mining Act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Company in accordance with approved proposals may for the construction of works (and the maintenance thereof) for the purposes of this Agreement and without payment of royalty, obtain stone sand clay or gravel from the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Electricity — Purchase of 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(1)</w:t>
      </w:r>
      <w:r>
        <w:rPr>
          <w:spacing w:val="-2"/>
        </w:rPr>
        <w:tab/>
        <w:t>For the purposes of facilitating integration of electricity generation and transmission facilities in areas where the Company carries on operations under this Agreement, the Company shall purchase electricity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on terms and conditions to be negotiated between the State Energy Commission and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In the event of the Company demonstrating to the satisfaction of the Minister that the provisions of subclause (1) would be unduly prejudicial to its operations, or if the State Energy Commission is unable to provide supply, the Company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accordance with its approved proposals hereunder and subject to the provisions of the Electricity Act 1945 and the approval and requirements of the State Energy Commission, install and operate without cost to the State, at an appropriate location equipment to generate electricity of sufficient capacity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transmit power within the areas of its mining operations and from those areas to the mine town or elsewhere subject to the provisions of the Electricity Act 1945 and the approval and requirements of the State Energy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subject to the provisions of the Electricity Act 1945 and the requirements of the State Energy Commission sell power transmitted pursuant to paragraph (b) of this subclause to third parties within the areas of its mining operations and to third parties eleswhere.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Should the Company’s relevant approved proposal provide for the State Energy Commission to reticulate electricity to houses occupied by the Company’s workforce and by any other persons connected directly with the Company’s operations whether employees or not and to commercial establishments directly connected with such operations, the Company shall sell to the State Energy Commission in bulk electricity in sufficient quantities to meet the needs of such workforce persons and establishments on terms and conditions to be negotiated between the State Energy Commission and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Notwithstanding the provisions of the State Energy Commission Act 1979 the State may at any time give to the Company 12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at levels of supply from time to time agreed between the State and the Company and the State undertakes subject only to its inability to supply power for any of the reasons set forth in Clause 32 to supply or cause to be supplied to the Company power for its purposes hereunder at the said levels of supply and that in the event of such inability to supply power occurring the State shall take all possible steps to restore such supply regardless of the time or day when such inability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In the event of the State acquiring the Company’s electricity facilities the Company shall pay to the State Energy Commission the cost of all electricity supplied to the Company by the State Energy Commission at rates to be agreed between the State Energy Commission and the Company from time to time. Should the Company desire to expand its operations hereunder and for that purpose require power beyond the level agreed pursuant to subclause (6) the Company shall give to the State 1 years notice of its additional power requirements and the State shall thereupon cause the State Energy Commission to negotiate with the Company the terms and conditions under which the additional generating capacity required to meet the needs of such expansion is to be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Water —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(1)</w:t>
      </w:r>
      <w:r>
        <w:rPr>
          <w:spacing w:val="-2"/>
        </w:rPr>
        <w:tab/>
        <w:t>The State and the Company shall agree upon the amounts (and qualities thereof) of the Company’s annual and maximum daily water requirements for its purposes hereunder at its mining areas and the mine townsite (which amounts or such other amounts as shall from time to time be agreed between the parties to be reasonable are hereinafter called “the mining 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a programme which shall be carried out by the State at the cost of the Company to search for water inside and outside the Mining Lease. The State may at its discretion require the Company to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of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Company shall provide at its cost or with finance arranged by it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Company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required by the Company being the amounts and rates to which the Company was previously entitled and the proviso to subclause (4) and the provisions of subclause (5) shall in like manner apply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State and the Company to be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where the Company has paid (in whole or in part) any moneys in respect of the investigation development and utilisation of that water source the State shall required as a condition of the grant that where the third part is or will be a substantial drawer of water from that water source within 5 years of the commencement date the third part (but not the State) shall reimburse to the Company prior to the third party exercising its rights to draw water, such proportion of those moneys as the Minister determines is fair and reasonable;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w:t>
      </w:r>
      <w:r>
        <w:rPr>
          <w:spacing w:val="-2"/>
        </w:rP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w:t>
      </w:r>
      <w:r>
        <w:rPr>
          <w:spacing w:val="-2"/>
        </w:rP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w:t>
      </w:r>
      <w:r>
        <w:rPr>
          <w:spacing w:val="-2"/>
        </w:rPr>
        <w:tab/>
        <w:t>The State shall ensure that no rights to mine minerals or other substances are granted over the area of any water source from which the Company is drawing water or from time to time has the right to draw water hereunder unless the Minister reasonably determines that such grant is not likely to unduly prejudice or to interfere with the operations of the Company hereunder and is not likely to render the water source incapable of supplying the mining water requirements on a continuous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w:t>
      </w:r>
      <w:r>
        <w:rPr>
          <w:spacing w:val="-2"/>
        </w:rPr>
        <w:tab/>
        <w:t>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Water Boards Act 1904 and, with the consent of the Minister for Local Government, a local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w:t>
      </w:r>
      <w:r>
        <w:rPr>
          <w:spacing w:val="-2"/>
        </w:rPr>
        <w:tab/>
        <w:t>Any reference in the foregoing provisions of this Clause to a licence is a reference to a licence under the Rights in Water and Irrigation Act 1914 and the provisions of that Act relating to water rights and licences shall except where inconsistent with the provisions of this Agreement apply to any water source developed for the Company’s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Water — existing towns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16.</w:t>
      </w:r>
      <w:r>
        <w:rPr>
          <w:spacing w:val="-2"/>
        </w:rPr>
        <w:tab/>
        <w:t>Water for the Company’s operations and the Company’s workforce in any existing town shall be made available at the rates and charges levied in respect thereof from time to time pursuant to the provisions of the Country Areas Water Supply Act 1947 or such other relevant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Townsite and town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17.</w:t>
      </w:r>
      <w:r>
        <w:rPr>
          <w:spacing w:val="-2"/>
        </w:rPr>
        <w:tab/>
        <w:t>(1)</w:t>
      </w:r>
      <w:r>
        <w:rPr>
          <w:spacing w:val="-2"/>
        </w:rPr>
        <w:tab/>
        <w:t>(a)</w:t>
      </w:r>
      <w:r>
        <w:rPr>
          <w:spacing w:val="-2"/>
        </w:rPr>
        <w:tab/>
        <w:t>Should the approved proposals provide for the establishment of a new town for the mine town in the Company shall except as otherwise agreed by the Minister at its cost or with finance arranged by it and in accordance with the approved proposals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w:t>
      </w:r>
      <w:r>
        <w:rPr>
          <w:spacing w:val="-2"/>
        </w:rPr>
        <w:tab/>
        <w:t>provide at the mine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w:t>
      </w:r>
      <w:r>
        <w:rPr>
          <w:spacing w:val="-2"/>
        </w:rPr>
        <w:tab/>
        <w:t>provide at the mine townsite all buildings required for educational, hospital, medical, police, recreation, fire and other services and all necessary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(iii)</w:t>
      </w:r>
      <w:r>
        <w:rPr>
          <w:spacing w:val="-2"/>
        </w:rPr>
        <w:tab/>
        <w:t>provide all equipment required for the operation and proper functioning of the services and works referred to in subparagraphs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(iv)</w:t>
      </w:r>
      <w:r>
        <w:rPr>
          <w:spacing w:val="-2"/>
        </w:rPr>
        <w:tab/>
        <w:t>service maintain and where necessary repair and renovate the housing accommodation services and works mentioned in subparagraphs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(v)</w:t>
      </w:r>
      <w:r>
        <w:rPr>
          <w:spacing w:val="-2"/>
        </w:rPr>
        <w:tab/>
        <w:t>(subject to and in accordance with by</w:t>
      </w:r>
      <w:r>
        <w:rPr>
          <w:spacing w:val="-2"/>
        </w:rPr>
        <w:noBreakHyphen/>
        <w:t>laws from time to time to be made and altered by the Company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Company or persons engaged in providing a legitimate and normal service to or for the Company or its employees licencees or agents including the dependants of such persons;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(vi)</w:t>
      </w:r>
      <w:r>
        <w:rPr>
          <w:spacing w:val="-2"/>
        </w:rPr>
        <w:tab/>
        <w:t>ensure that the buildings other works and roads mentioned in subparagraph (ii) of this paragraph and the equipment mentioned in subparagraph (iii) of this paragraph are readily available free of charge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Nothing contained in paragraph (a) of this subclause shall be construed as placing on the Company and placing on the Company an obligation to provide and pay for personnel required to operate the educational hospital medical or police services mentioned in that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at its cost or with finance arranged by it equip all the buildings the construction of which the Company is responsible for mentioned in paragraph (a) of subclause (1) to the extent and of a standard at least equal to that normally adopted by the State in similar types of buildings used for similar purposes in comparable townsites.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except where the Minister otherwise agrees at its cost or with finance arranged by it provide adequate housing accommodation for married and single staff directly connected with the educational hospital medical and police services mentioned in subparagraphs (i) and (ii) of paragraph (a) of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If the approved proposals provide for the assimilation into any existing town of the whole or part of the Company’s workforce (including their dependants) and any other persons (including their dependants) connected directly with the Company’s operations (whether employees of the Company or not) whereby the normal population of such existing town is significantly increased then the Company to the extent necessary to provide for the needs of the said increase in population of such existing town shall except as otherwise agreed by the Minister bear the cost of the provision at that existing town of the matters mentioned in subparagraphs (i) (ii) and (iii) of paragraph (a) of subclause (1). The said additional housing services works and equipment may be provided by the State, or, after consultation by the Minister with the Company,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as is fair and reasonable having regard to the extent of the said increase in the population of such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Should the approved proposals place an obligation on the State to provide for any of the matters mentioned in subparagraphs (i) (ii) and (iii) of paragraph (a) of subclause (1)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that the State is satisfied that the need to provide such services and facilities results from or is reasonably attributed to the Company’s operations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agrees to bear the capital cost involved and thereafter to pay reasonable charges for the maintenance and operation of the said services or facilities other than the operation charges in respect of educational hospital medical and police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18.</w:t>
      </w:r>
      <w:r>
        <w:rPr>
          <w:spacing w:val="-2"/>
        </w:rPr>
        <w:tab/>
        <w:t>(1)</w:t>
      </w:r>
      <w:r>
        <w:rPr>
          <w:spacing w:val="-2"/>
        </w:rPr>
        <w:tab/>
        <w:t>The Company shall unless the Minister otherwise determines and subject to such conditions as the Minister may from time to time approve at its cost or with finance arranged by it construct or cause to be constructed and operate sewerage facilities at the mine town and charge for such services. The Company shall have all such powers and authorities with respect to such facilities as are determined by the Minister which may include, with the consent of the Minister for Local Government, all or any of the powers of a local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at any time the Minister is of the opinion that it would be desirable that the sewerage facilities operated by the Company under subclause (1) of this Clause be controlled and operated by the State, the Minister may (after first affording the Company a reasonable opportunity to consult with him) on giving 6 months prior notice to the Company of his intention, acquire the Company’s sewerage facilities for a monetary consideration to be determined by the Minister. Thereafter in respect of sewerage facilities operated by or on behalf of the State within the mine town,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19.</w:t>
      </w:r>
      <w:r>
        <w:rPr>
          <w:spacing w:val="-2"/>
        </w:rPr>
        <w:tab/>
        <w:t>(1)</w:t>
      </w:r>
      <w:r>
        <w:rPr>
          <w:spacing w:val="-2"/>
        </w:rPr>
        <w:tab/>
        <w:t>For the purposes of the Company’s operations and associated works at the mine town the State shall grant to the Company for residential agricultural professional business commercial and industrial purposes and the provision of communal or other facilities at the mine townsite a special lease or special leases under the provisions of the Land Act or occupancy rights on terms and conditions to be determined by the Minister for Lands and Surveys of the said State for an area or areas of land in the mine townsite in accordance with approved proposals. Such lease or leases or occupancy rights as the case may be shall be for a term not exceeding 21 years from the date of such grant and shall be at reasonable rentals subject to periodic review. The Company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and Surveys considers applicable in the circumstances and including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shall in accordance with the approved proposals grant to the Company,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Company, leases and where applicable licences easements and rights of way for all or any of the purposes of the Company’s operations hereunder including any of the following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private roads, water pipelines, pumping installations and reservoirs, airstrip, power transmission lines and plant site areas and borrow pits for sand gravel and aggregate.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For the purpose of this Agreement in respect of any land sold or leased to the Company by the State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inclusion of a power to grant occupancy rights over land on such terms and conditions as the Minister responsible for the administration of the Land Act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inclusion of a power to offer for sale or leasing land within or in the vicinity of the mine townsite notwithstanding that the mine townsite has not been constituted a townsite under section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Notwithstanding the provisions of the Sale of Land Act 1970, the Company shall, subject to the prior consent of the Minister, have the right during the currency of any lease or leases or occupancy rights granted to it under subclause (1)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Royalties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20.</w:t>
      </w:r>
      <w:r>
        <w:rPr>
          <w:spacing w:val="-2"/>
        </w:rPr>
        <w:tab/>
        <w:t>(1)</w:t>
      </w:r>
      <w:r>
        <w:rPr>
          <w:spacing w:val="-2"/>
        </w:rPr>
        <w:tab/>
        <w:t>Subject to the provisions of subclause (6) of Clause 13, the Company shall pay to the State in respect of all minerals obtained from the Special Exploration Licence or the Mining Lease royalties at the rates from time to time prescribed under or pursuant to the Mining Act or such other rates as the State may agree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within 30 days after the expiry of each month during the continuance of this Agreement during which any mineral is produced or obtained from the Special Exploration Licence or the Mining Lease furnish to the Minister for Minerals and Energy a return showing the quantity of all minerals so produced or obtained during that month and with such return shall pay to the Minister for Minerals and Energy the royalty payable in respect thereof PROVIDED THAT in respect of any mineral for which royalty is payable on the realised value thereof the Company shall pay to the Minister for Minerals and Energy on account of the royalty payable hereunder a sum calculated on the basis of invoices or provisional invoices (as the case may be) rendered by the Company to the purchaser or consignee (which invoices the Company shall render without delay simultaneously furnishing copies thereof to the Minister for Minerals and Energy) of such mineral and shall from time to time in the next following appropriate return and payment make (by the return and by cash) all such necessary adjustments (and give to the Minister for Minerals and Energy full details thereof) when the realised value in respect of the mineral shall have been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permit the Minister for Minerals and Energy or his nominee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at all reasonable times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inspect all books, records, accounts and other documents of the Company relative to the Company’s operations hereunder and to any sale, use, shipment, transfer or other disposal of minerals, including sales contracts;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take and retain extracts and copies of books, records, accounts and other documents inspected under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inspect, take stock of and value minerals in respect of which royalities are payable or, in the opinion of the Minister for Minerals and Energy, are likely to be payable;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For the purposes of determining the realised value in respect of any minerals hereunder the Company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Company’s wharf and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21.</w:t>
      </w:r>
      <w:r>
        <w:rPr>
          <w:spacing w:val="-2"/>
        </w:rPr>
        <w:tab/>
        <w:t>The Company and the State recognise with respect to any wharf, port facilities and services required to be established for the purposes of this Agreement that it may be advantageous for the State to provide all or any of such works or services and in such case the Company and the State shall together with other users and potential users of that wharf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Use of wharf and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22.</w:t>
      </w:r>
      <w:r>
        <w:rPr>
          <w:spacing w:val="-2"/>
        </w:rPr>
        <w:tab/>
        <w:t>The Company shall subject to and in accordance with by</w:t>
      </w:r>
      <w:r>
        <w:rPr>
          <w:spacing w:val="-2"/>
        </w:rPr>
        <w:noBreakHyphen/>
        <w:t>laws (which shall include provision for reasonable charges) from time to time to be made and altered as provided in Clause 23 and subject thereto, or if no such by</w:t>
      </w:r>
      <w:r>
        <w:rPr>
          <w:spacing w:val="-2"/>
        </w:rP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port facilities constructed or provided by the Company PROVIDED THAT such use shall not unduly prejudice or interfere with the Company’s operations hereunder and that such use shall be subject to the prior approval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By</w:t>
      </w:r>
      <w:r>
        <w:rPr>
          <w:spacing w:val="-2"/>
        </w:rPr>
        <w:noBreakHyphen/>
        <w:t>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23.</w:t>
      </w:r>
      <w:r>
        <w:rPr>
          <w:spacing w:val="-2"/>
        </w:rPr>
        <w:tab/>
        <w:t>The Governor in Executive Council may upon recommendation by the Company make alter and repeal by</w:t>
      </w:r>
      <w:r>
        <w:rPr>
          <w:spacing w:val="-2"/>
        </w:rPr>
        <w:noBreakHyphen/>
        <w:t>laws for the purpose of enabling the Company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unless and until the mine townsite is declared a townsite pursuant to section 10 of the Land Act or otherwise with the consent of the Minister, to fulfil its obligations under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to fulfil its obligations under Clause 22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Secondary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24.</w:t>
      </w:r>
      <w:r>
        <w:rPr>
          <w:spacing w:val="-2"/>
        </w:rPr>
        <w:tab/>
        <w:t>(1)</w:t>
      </w:r>
      <w:r>
        <w:rPr>
          <w:spacing w:val="-2"/>
        </w:rPr>
        <w:tab/>
        <w:t>Having regard to the State’s intention to have established the secondary processing of minerals within the said State the Company shall in accordance with the provisions of this Clause unless otherwise agreed in writing by the Minister investigate the secondary processing within the said State of minerals mined from the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said investigation shall ascertain the feasibility of the secondary processing of such minerals.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within 10 years of the commencement date provide to the Minister a report in writing setting out the results of such investigation.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Upon submitting to the Minister the report referred to in subclause (3) of this Clause the Company shall whilst such minerals are not subjected to secondary processing within the said State continue to review the secondary processing of such minerals within the said State and shall every 4 years thereafter provide to the Minister a further report in writing setting out the results of such continued review.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Company shall give preference to the secondary processing of such minerals within the said State and will if secondary processing of such minerals within the said State is technically and economically feasible use its reasonable endeavours to initiate and/or facilitate such secondary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Nothing in this Clause shall oblige the Company to disclose any information the disclosure of which will or may be in breach of any obligation (whether statutory or otherwise) which will or may render the Company liable to a fine, penalty, forfeiture or detriment of any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Nothing in this Clause shall oblige the Company to process or sell minerals mined from the Mining Lease on other than commercial terms acceptable to it or impinge upon or restrict in any way the rights of the Company to enter into and comply with contracts for the sale of such minerals in any 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25.</w:t>
      </w:r>
      <w:r>
        <w:rPr>
          <w:spacing w:val="-2"/>
        </w:rPr>
        <w:tab/>
        <w:t>The State shall ensure after consultation with the relevant local authority that the Special Exploration Licence and the Mining Lease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26.</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operations carried out by the Company pursuant to approved proposals) shall for rating purposes under the Local Government Act 1960, be deemed to be on the unimproved value thereof and no such lands shall be subject to any discriminatory rate PROVIDED THAT nothing in this Clause shall prevent the Company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27.</w:t>
      </w:r>
      <w:r>
        <w:rPr>
          <w:spacing w:val="-2"/>
        </w:rPr>
        <w:tab/>
        <w:t>Except as provided in this Agreement the State shall not impose, nor shall it permit or authorize any of its agencies or instrumentalities or any local or other authority of this State to impose discriminatory taxes rates or charges of any nature whatsoever on or in respect of the titles property or other assets products materials or services used or produced by or through the operations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Resumption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28.</w:t>
      </w:r>
      <w:r>
        <w:rPr>
          <w:spacing w:val="-2"/>
        </w:rPr>
        <w:tab/>
        <w:t>The State may as and for a public work under the Public Works Act 1902, resume any land required for the purposes of this Agreement and notwithstanding any other provisions of that Act may sell lease or otherwise dispose of that land to the Company and the provisions of subsections (2) to (7) inclusive of sections 17 and 17A of that Act shall not apply to or in respect of that land or the resumption thereof. The Company shall pay to the State on demand the costs of and incidental to any land resumed at the request of and on behalf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w:t>
      </w:r>
      <w:r>
        <w:rPr>
          <w:spacing w:val="-2"/>
        </w:rP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Company’s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30.</w:t>
      </w:r>
      <w:r>
        <w:rPr>
          <w:spacing w:val="-2"/>
        </w:rPr>
        <w:tab/>
        <w:t>(1)</w:t>
      </w:r>
      <w:r>
        <w:rPr>
          <w:spacing w:val="-2"/>
        </w:rPr>
        <w:tab/>
        <w:t>Subject to the provisions of this Clause the Company may at any time with the consent of the Minister assign mortgage charge sublet or dispose of to any company or persons the whole or any part of its rights hereunder (including its rights to or as the holder of the Special Exploration Licence, the Mining Lease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and in the Special Exploration Licence, the Mining Lease or any other lease licence easement grant or other title the subject of an assignment mortgage subletting or disposition under subclause (1) PROVIDED THAT the Minister may agree to release the Company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Notwithstanding the provisions of the Mining Act, the Transfer of Land Act 1893 and the Land Act, insofar as the same or any of them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no assignment mortgage charge sublease or disposition made or given pursuant to this Clause of or over the Special Exploration Licence, Mining Lease or any other lease licence easement grant or other title granted hereunder or pursuant hereto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31.</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32.</w:t>
      </w:r>
      <w:r>
        <w:rPr>
          <w:spacing w:val="-2"/>
        </w:rPr>
        <w:tab/>
        <w:t>(1)</w:t>
      </w:r>
      <w:r>
        <w:rPr>
          <w:spacing w:val="-2"/>
        </w:rPr>
        <w:tab/>
        <w:t xml:space="preserve">Subject to subclause (2) 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spacing w:val="-2"/>
        </w:rPr>
        <w:t>force majeure</w:t>
      </w:r>
      <w:r>
        <w:rPr>
          <w:spacing w:val="-2"/>
        </w:rP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provisions of subclause (1) shall not apply to Clause 5 or the Special Exploration Licence.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Power to extend periods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33.</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34.</w:t>
      </w:r>
      <w:r>
        <w:rPr>
          <w:spacing w:val="-2"/>
        </w:rPr>
        <w:tab/>
        <w:t>(1)</w:t>
      </w:r>
      <w:r>
        <w:rPr>
          <w:spacing w:val="-2"/>
        </w:rPr>
        <w:tab/>
        <w:t>In any of the following events namely 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t>(a)</w:t>
      </w:r>
      <w:r>
        <w:rPr>
          <w:spacing w:val="-2"/>
        </w:rPr>
        <w:tab/>
        <w:t>(i)</w:t>
      </w:r>
      <w:r>
        <w:rPr>
          <w:spacing w:val="-2"/>
        </w:rPr>
        <w:tab/>
        <w:t>the Company makes default which the State considers material in the due performance or observance of any of the covenants or obligations of the Company herein or in the Special Exploration Licence or the Mining Lease or any other lease licence easement grant or other title or document granted or assigned under this Agreement on its part to be performed or observed;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Company abandons or repudiates this Agreement or Its operations under this Agreement 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t>(3)</w:t>
      </w:r>
      <w:r>
        <w:rPr>
          <w:spacing w:val="-2"/>
        </w:rPr>
        <w:tab/>
        <w:t>(a)</w:t>
      </w:r>
      <w:r>
        <w:rPr>
          <w:spacing w:val="-2"/>
        </w:rPr>
        <w:tab/>
        <w:t>If the Company contests the alleged default abandonment or repudiation referred to in paragraphs (a) and (b) of subclause (1) the Company shall within 60 days after notice given by the State as provided in subclause (2)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jc w:val="both"/>
        <w:rPr>
          <w:spacing w:val="-2"/>
        </w:rPr>
      </w:pPr>
      <w:r>
        <w:rPr>
          <w:spacing w:val="-2"/>
        </w:rPr>
        <w:tab/>
      </w:r>
      <w:r>
        <w:rPr>
          <w:spacing w:val="-2"/>
        </w:rPr>
        <w:tab/>
        <w:t>(b)</w:t>
      </w:r>
      <w:r>
        <w:rPr>
          <w:spacing w:val="-2"/>
        </w:rPr>
        <w:tab/>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If the default referred to in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Effect of cessation or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35.</w:t>
      </w:r>
      <w:r>
        <w:rPr>
          <w:spacing w:val="-2"/>
        </w:rPr>
        <w:tab/>
        <w:t>(1)</w:t>
      </w:r>
      <w:r>
        <w:rPr>
          <w:spacing w:val="-2"/>
        </w:rPr>
        <w:tab/>
        <w:t>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the Special Exploration Licence, the Mining Lease and any other lease licence easement grant or other title or right granted hereunder or pursuant hereto (but excluding any townsite lots which have been granted to the Company pursuant to this Agreement (and which are no longer owned by it) ) shall thereupon cease and determine but without prejudice to the liability of either of the parties hereto in respect of any antecedent breach or default under this Agreement or in respect of any indemnity given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save as aforesaid and as otherwise provided in this Agreement neither of the parties shall have any claim against the other of them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Subject to the provisions of subclause (3) upon the cessation or determination of this Agreement except as otherwise determined by the Minister all buildings erections and other improvements erected on any land then occupied by the Company under the Special Exploration Licence, the Mining Lease or any other lease, licence, easement, grant or other title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In the event of the Company immediately prior to the cessation or determination of this Agreement or subsequently thereto desiring to remove any of its fixed or movable plant and equipment to any part thereof from any part of the land occupied by it at the date of such cessation or determination it shall give to the State notice of such desire and thereby grant to the State the right or option exercisable within 3 months thereafter to purchase in situ such fixed or movable plant and equipment at a fair valuation to be agreed between the State and the Company or failing agreement determined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Provision of finance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36.</w:t>
      </w:r>
      <w:r>
        <w:rPr>
          <w:spacing w:val="-2"/>
        </w:rPr>
        <w:tab/>
        <w:t>(1)</w:t>
      </w:r>
      <w:r>
        <w:rPr>
          <w:spacing w:val="-2"/>
        </w:rPr>
        <w:tab/>
        <w:t>Where under any provision of this Agreement the Company is liable to make payments to the State the Company may, subject to the prior consent of the Minister, in lieu of such payments otherwise provide finance or cause finance to be provided to an equal amount to the particular liability in such manner as may be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Where under any provision of this Agreement or any approved proposal hereunder the Company is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37.</w:t>
      </w:r>
      <w:r>
        <w:rPr>
          <w:spacing w:val="-2"/>
        </w:rP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38.</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Commonwealth licences and consents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39.</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w:t>
      </w:r>
      <w:r>
        <w:rPr>
          <w:spacing w:val="-2"/>
        </w:rPr>
        <w:noBreakHyphen/>
        <w:t>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40.</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Stamp duty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41.</w:t>
      </w:r>
      <w:r>
        <w:rPr>
          <w:spacing w:val="-2"/>
        </w:rPr>
        <w:tab/>
        <w:t>(1)</w:t>
      </w:r>
      <w:r>
        <w:rPr>
          <w:spacing w:val="-2"/>
        </w:rPr>
        <w:tab/>
        <w:t>The State shall exempt from any stamp duty which but for the operation of this Clause would or might be assessed and chargeable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instrument executed by the State pursuant to this Agreement granting to or in favour of the Company or any permitted assignee any tenement lease licence easement or other right or rights;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any assignment sublease or disposition (other than by way of mortgage or charge) made in conformity with the provisions of subclause (1) of Clause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PROVIDED THAT this subclause shall not apply to any instrument or other document executed or made more than 7 years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42.</w:t>
      </w:r>
      <w:r>
        <w:rPr>
          <w:spacing w:val="-2"/>
        </w:rPr>
        <w:tab/>
        <w:t>(1)</w:t>
      </w:r>
      <w:r>
        <w:rPr>
          <w:spacing w:val="-2"/>
        </w:rPr>
        <w:tab/>
        <w:t>Any dispute or difference between the parties arising out of or in connection with this Agreement the construction of this Agreement or as to the rights duties or liabilities of a party hereunder or as to any matter to be agreed upon between the Company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43.</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44.</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address in the said State hereinbefore set forth or other address in the said State nominated by the Company to the Minister from time to time for the purpose of this Clause and by the Company if signed on its, behalf by any person or persons authorized by it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45.</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THE 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MINING CORPORATION LIMITED</w:t>
      </w:r>
    </w:p>
    <w:p>
      <w:pPr>
        <w:pStyle w:val="yTable"/>
        <w:tabs>
          <w:tab w:val="center" w:pos="4253"/>
        </w:tabs>
        <w:suppressAutoHyphens/>
        <w:jc w:val="center"/>
        <w:rPr>
          <w:spacing w:val="-2"/>
        </w:rPr>
      </w:pPr>
      <w:r>
        <w:rPr>
          <w:spacing w:val="-2"/>
        </w:rPr>
        <w:t>(THROSSELL RANGE) AGREEMENT ACT 1985</w:t>
      </w:r>
    </w:p>
    <w:p>
      <w:pPr>
        <w:pStyle w:val="yTable"/>
        <w:tabs>
          <w:tab w:val="center" w:pos="4253"/>
        </w:tabs>
        <w:suppressAutoHyphens/>
        <w:jc w:val="center"/>
        <w:rPr>
          <w:spacing w:val="-2"/>
        </w:rPr>
      </w:pPr>
      <w:r>
        <w:rPr>
          <w:spacing w:val="-2"/>
        </w:rPr>
        <w:t>SPECIAL EXPLORATION LICENCE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Western Mining Corporation Limited a company incorporated in the State of Victoria and having its principal place of business in the State of Western Australia at 191 Great Eastern Highway, Belmont is hereby authorized pursuant to the Agreement ratified by the Western Mining Corporation Limited (Throssell Range) Agreement Act 1985 (hereinafter called “the Agreement”) and the Mining Act 1978 (except as otherwise provided in the Agreement), to explore in accordance with section 66 of the Mining Act 1978 but subject to the provisions of the Agreement and such of the provisions of the Mining Act 1978 (except as otherwise provided by the Agreement) as are applicable to exploration licences granted thereunder and also to the conditions stated in the Schedule of conditions hereunder the land the subject of this licence situated at in the Mineral Field for a term of 5 years which shall be deemed to have commenced from the “commencement date” as defined in the Agreement (subject to extension as provided in the Agreement) subject however to sooner determination of the term upon the cessation or determination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Schedule of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 the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right" w:pos="8506"/>
        </w:tabs>
        <w:suppressAutoHyphens/>
        <w:jc w:val="right"/>
        <w:rPr>
          <w:spacing w:val="-2"/>
        </w:rPr>
      </w:pPr>
      <w:r>
        <w:rPr>
          <w:spacing w:val="-2"/>
        </w:rPr>
        <w:t xml:space="preserve">                                                                        Mining Registrar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right"/>
        <w:rPr>
          <w:spacing w:val="-2"/>
        </w:rPr>
      </w:pPr>
    </w:p>
    <w:p>
      <w:pPr>
        <w:pStyle w:val="yTable"/>
        <w:tabs>
          <w:tab w:val="right" w:pos="8506"/>
        </w:tabs>
        <w:suppressAutoHyphens/>
        <w:jc w:val="center"/>
        <w:rPr>
          <w:spacing w:val="-2"/>
        </w:rPr>
      </w:pPr>
      <w:r>
        <w:rPr>
          <w:spacing w:val="-2"/>
        </w:rPr>
        <w:t xml:space="preserve">                                                                                                               Mineral Field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THE 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AUSTRALIA</w:t>
      </w:r>
    </w:p>
    <w:p>
      <w:pPr>
        <w:pStyle w:val="yTable"/>
        <w:tabs>
          <w:tab w:val="center" w:pos="4253"/>
        </w:tabs>
        <w:suppressAutoHyphens/>
        <w:jc w:val="center"/>
        <w:rPr>
          <w:spacing w:val="-2"/>
        </w:rPr>
      </w:pPr>
      <w:r>
        <w:rPr>
          <w:spacing w:val="-2"/>
        </w:rPr>
        <w:t>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MINING CORPORATION LIMITED</w:t>
      </w:r>
    </w:p>
    <w:p>
      <w:pPr>
        <w:pStyle w:val="yTable"/>
        <w:tabs>
          <w:tab w:val="center" w:pos="4253"/>
        </w:tabs>
        <w:suppressAutoHyphens/>
        <w:jc w:val="center"/>
        <w:rPr>
          <w:spacing w:val="-2"/>
        </w:rPr>
      </w:pPr>
      <w:r>
        <w:rPr>
          <w:spacing w:val="-2"/>
        </w:rPr>
        <w:t>(THROSSELL RANGE) AGREEMENT ACT 1985</w:t>
      </w:r>
    </w:p>
    <w:p>
      <w:pPr>
        <w:pStyle w:val="yTable"/>
        <w:tabs>
          <w:tab w:val="center" w:pos="4253"/>
        </w:tabs>
        <w:suppressAutoHyphens/>
        <w:jc w:val="center"/>
        <w:rPr>
          <w:spacing w:val="-2"/>
        </w:rPr>
      </w:pPr>
      <w:r>
        <w:rPr>
          <w:spacing w:val="-2"/>
        </w:rP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Minister for Minerals and Energy a corporation sole established by the Mining Act 1978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1978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Mining Act 1978 and by any Act for the time being in force deemed to be contained herein to hold to the Lessee this lease for a term of twentyone years commencing on the date set out in the Fifth Schedule to this lease (subject to sooner determination of the said term upon cessation or determination of the Agreement) upon and subject to such of the provisions of the Mining Act 1978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“Lessee” includes the respective successors and permitted assigns of each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If the Lessee shall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Reference to an Act includes all amendments to that Act for the time being in force and also any Act passed in substitution therefor or in lieu thereof and to the regulations and by</w:t>
      </w:r>
      <w:r>
        <w:rPr>
          <w:spacing w:val="-2"/>
        </w:rPr>
        <w:noBreakHyphen/>
        <w:t>laws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FIRST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WESTERN MINING CORPORATION LIMITED a company incorporated in the State of Victoria and having its principal place of business in the State of Western Australia at 191 Great Eastern Highway, Belmont.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Agreement made between the State of Western Australia and Western Mining Corporation Limited and ratified by the Western Mining Corporation Limited (Throssell Range) Agreement Act 1985 and any amendments to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THIRD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Locality:</w:t>
      </w:r>
    </w:p>
    <w:p>
      <w:pPr>
        <w:pStyle w:val="yTable"/>
        <w:tabs>
          <w:tab w:val="left" w:pos="3402"/>
          <w:tab w:val="right" w:pos="8506"/>
        </w:tabs>
        <w:suppressAutoHyphens/>
        <w:jc w:val="both"/>
        <w:rPr>
          <w:spacing w:val="-2"/>
        </w:rPr>
      </w:pPr>
      <w:r>
        <w:rPr>
          <w:spacing w:val="-2"/>
        </w:rPr>
        <w:t>Mineral Field:</w:t>
      </w:r>
      <w:r>
        <w:rPr>
          <w:spacing w:val="-2"/>
        </w:rPr>
        <w:tab/>
        <w:t>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Being the land delineated on Survey Diagram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and recorded in the Department of Mines,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 petroleum as defined in the Petroleum Act 1967 on or below the surface of the land the subject of this lease is reserved to the Crown in right of the State of Western Australian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 of commencement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In witness whereof the Minister for Minerals and Energy has affixed his seal and set his hand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leader="dot" w:pos="2552"/>
          <w:tab w:val="left" w:leader="dot" w:pos="5103"/>
          <w:tab w:val="left" w:pos="5664"/>
          <w:tab w:val="left" w:pos="6230"/>
          <w:tab w:val="left" w:pos="6797"/>
          <w:tab w:val="left" w:pos="7363"/>
          <w:tab w:val="left" w:pos="7930"/>
          <w:tab w:val="left" w:pos="8496"/>
        </w:tabs>
        <w:suppressAutoHyphens/>
        <w:jc w:val="both"/>
        <w:rPr>
          <w:spacing w:val="-2"/>
        </w:rPr>
      </w:pPr>
      <w:r>
        <w:rPr>
          <w:spacing w:val="-2"/>
        </w:rPr>
        <w:t>this</w:t>
      </w:r>
      <w:r>
        <w:rPr>
          <w:spacing w:val="-2"/>
        </w:rPr>
        <w:tab/>
        <w:t>day of</w:t>
      </w:r>
      <w:r>
        <w:rPr>
          <w:spacing w:val="-2"/>
        </w:rPr>
        <w:tab/>
        <w:t>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BRIAN THOMAS BURKE, M.L.A.</w:t>
            </w:r>
          </w:p>
          <w:p>
            <w:r>
              <w:rPr>
                <w:spacing w:val="-2"/>
              </w:rPr>
              <w:t>in the presence of — </w:t>
            </w:r>
            <w:r>
              <w:rPr>
                <w:spacing w:val="-2"/>
              </w:rPr>
              <w:tab/>
            </w:r>
          </w:p>
        </w:tc>
        <w:tc>
          <w:tcPr>
            <w:tcW w:w="709" w:type="dxa"/>
          </w:tcPr>
          <w:p>
            <w:r>
              <w:rPr>
                <w:noProof/>
                <w:lang w:eastAsia="en-AU"/>
              </w:rPr>
              <w:drawing>
                <wp:inline distT="0" distB="0" distL="0" distR="0">
                  <wp:extent cx="104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rPr>
                <w:spacing w:val="-2"/>
              </w:rPr>
            </w:pPr>
          </w:p>
          <w:p>
            <w:pPr>
              <w:ind w:left="-108" w:firstLine="108"/>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D PARKER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MINISTER FOR MINERALS AND ENERGY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THE COMMON SEALS of</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WESTERN MINING CORP — </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ORATION LIMITED was</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hereunto affixed in the</w:t>
            </w:r>
            <w:r>
              <w:rPr>
                <w:spacing w:val="-2"/>
              </w:rPr>
              <w:tab/>
            </w:r>
            <w:r>
              <w:rPr>
                <w:spacing w:val="-2"/>
              </w:rPr>
              <w:tab/>
            </w:r>
          </w:p>
          <w:p>
            <w:pPr>
              <w:keepNext/>
            </w:pPr>
            <w:r>
              <w:rPr>
                <w:spacing w:val="-2"/>
              </w:rPr>
              <w:t>presence of — </w:t>
            </w:r>
            <w:r>
              <w:rPr>
                <w:spacing w:val="-2"/>
              </w:rPr>
              <w:tab/>
            </w:r>
            <w:r>
              <w:rPr>
                <w:spacing w:val="-2"/>
              </w:rPr>
              <w:tab/>
            </w:r>
            <w:r>
              <w:rPr>
                <w:spacing w:val="-2"/>
              </w:rPr>
              <w:tab/>
            </w:r>
          </w:p>
        </w:tc>
        <w:tc>
          <w:tcPr>
            <w:tcW w:w="709" w:type="dxa"/>
          </w:tcPr>
          <w:p>
            <w:pPr>
              <w:keepNext/>
            </w:pPr>
            <w:r>
              <w:rPr>
                <w:noProof/>
                <w:lang w:eastAsia="en-AU"/>
              </w:rPr>
              <w:drawing>
                <wp:inline distT="0" distB="0" distL="0" distR="0">
                  <wp:extent cx="104775" cy="793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793750"/>
                          </a:xfrm>
                          <a:prstGeom prst="rect">
                            <a:avLst/>
                          </a:prstGeom>
                          <a:noFill/>
                          <a:ln>
                            <a:noFill/>
                          </a:ln>
                        </pic:spPr>
                      </pic:pic>
                    </a:graphicData>
                  </a:graphic>
                </wp:inline>
              </w:drawing>
            </w:r>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H.S. AMOS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G.S. DIXON</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Western Mining Corporation Limited (Throssell Range) Agreement Act 1985</w:t>
      </w:r>
      <w:r>
        <w:rPr>
          <w:snapToGrid w:val="0"/>
        </w:rPr>
        <w:t xml:space="preserve"> and includes all amendments effected by the other Acts referred to in the following Table.</w:t>
      </w:r>
    </w:p>
    <w:p>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4" w:space="0" w:color="auto"/>
            </w:tcBorders>
          </w:tcPr>
          <w:p>
            <w:pPr>
              <w:pStyle w:val="nTable"/>
            </w:pPr>
            <w:r>
              <w:t>Act</w:t>
            </w:r>
          </w:p>
        </w:tc>
        <w:tc>
          <w:tcPr>
            <w:tcW w:w="992" w:type="dxa"/>
            <w:tcBorders>
              <w:top w:val="single" w:sz="4" w:space="0" w:color="auto"/>
            </w:tcBorders>
          </w:tcPr>
          <w:p>
            <w:pPr>
              <w:pStyle w:val="nTable"/>
            </w:pPr>
            <w:r>
              <w:t>Number and Year</w:t>
            </w:r>
          </w:p>
        </w:tc>
        <w:tc>
          <w:tcPr>
            <w:tcW w:w="1276" w:type="dxa"/>
            <w:tcBorders>
              <w:top w:val="single" w:sz="4" w:space="0" w:color="auto"/>
            </w:tcBorders>
          </w:tcPr>
          <w:p>
            <w:pPr>
              <w:pStyle w:val="nTable"/>
            </w:pPr>
            <w:r>
              <w:t>Assent</w:t>
            </w:r>
          </w:p>
        </w:tc>
        <w:tc>
          <w:tcPr>
            <w:tcW w:w="1701" w:type="dxa"/>
            <w:tcBorders>
              <w:top w:val="single" w:sz="4" w:space="0" w:color="auto"/>
            </w:tcBorders>
          </w:tcPr>
          <w:p>
            <w:pPr>
              <w:pStyle w:val="nTable"/>
            </w:pPr>
            <w:r>
              <w:t>Commencement</w:t>
            </w:r>
          </w:p>
        </w:tc>
        <w:tc>
          <w:tcPr>
            <w:tcW w:w="1417" w:type="dxa"/>
            <w:tcBorders>
              <w:top w:val="single" w:sz="4" w:space="0" w:color="auto"/>
            </w:tcBorders>
          </w:tcPr>
          <w:p>
            <w:pPr>
              <w:pStyle w:val="nTable"/>
            </w:pPr>
            <w:r>
              <w:t>Miscellaneous</w:t>
            </w:r>
          </w:p>
        </w:tc>
      </w:tr>
      <w:tr>
        <w:tc>
          <w:tcPr>
            <w:tcW w:w="1701" w:type="dxa"/>
            <w:tcBorders>
              <w:top w:val="single" w:sz="4" w:space="0" w:color="auto"/>
              <w:bottom w:val="single" w:sz="4" w:space="0" w:color="auto"/>
            </w:tcBorders>
          </w:tcPr>
          <w:p>
            <w:pPr>
              <w:pStyle w:val="nTable"/>
            </w:pPr>
            <w:r>
              <w:rPr>
                <w:i/>
              </w:rPr>
              <w:t>Western Mining Corporation Limited (Throssell Range) Agreement Act 1985</w:t>
            </w:r>
          </w:p>
        </w:tc>
        <w:tc>
          <w:tcPr>
            <w:tcW w:w="992" w:type="dxa"/>
            <w:tcBorders>
              <w:top w:val="single" w:sz="4" w:space="0" w:color="auto"/>
              <w:bottom w:val="single" w:sz="4" w:space="0" w:color="auto"/>
            </w:tcBorders>
          </w:tcPr>
          <w:p>
            <w:pPr>
              <w:pStyle w:val="nTable"/>
            </w:pPr>
            <w:r>
              <w:t>93 of 1985</w:t>
            </w:r>
          </w:p>
        </w:tc>
        <w:tc>
          <w:tcPr>
            <w:tcW w:w="1276" w:type="dxa"/>
            <w:tcBorders>
              <w:top w:val="single" w:sz="4" w:space="0" w:color="auto"/>
              <w:bottom w:val="single" w:sz="4" w:space="0" w:color="auto"/>
            </w:tcBorders>
          </w:tcPr>
          <w:p>
            <w:pPr>
              <w:pStyle w:val="nTable"/>
            </w:pPr>
            <w:r>
              <w:t>4 December 1985</w:t>
            </w:r>
          </w:p>
        </w:tc>
        <w:tc>
          <w:tcPr>
            <w:tcW w:w="1701" w:type="dxa"/>
            <w:tcBorders>
              <w:top w:val="single" w:sz="4" w:space="0" w:color="auto"/>
              <w:bottom w:val="single" w:sz="4" w:space="0" w:color="auto"/>
            </w:tcBorders>
          </w:tcPr>
          <w:p>
            <w:pPr>
              <w:pStyle w:val="nTable"/>
            </w:pPr>
            <w:r>
              <w:t>4 December 1985</w:t>
            </w:r>
          </w:p>
        </w:tc>
        <w:tc>
          <w:tcPr>
            <w:tcW w:w="1417" w:type="dxa"/>
            <w:tcBorders>
              <w:top w:val="single" w:sz="4" w:space="0" w:color="auto"/>
              <w:bottom w:val="single" w:sz="4" w:space="0" w:color="auto"/>
            </w:tcBorders>
          </w:tcPr>
          <w:p>
            <w:pPr>
              <w:pStyle w:val="nTable"/>
            </w:pPr>
          </w:p>
        </w:tc>
      </w:tr>
    </w:tbl>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299"/>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Mining Corporation Limited (Throssell Range) Agreement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Western Mining Corporation Limited (Throssell Range) Agreement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Mining Corporation Limited (Throssell Range) Agreement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Mining Corporation Limited (Throssell Range) Agreement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Mining Corporation Limited (Throssell Range) Agreement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Mining Corporation Limited (Throssell Range) Agreement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Mining Corporation Limited (Throssell Range) Agreement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Mining Corporation Limited (Throssell Range) Agreement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16527</Words>
  <Characters>81811</Characters>
  <Application>Microsoft Office Word</Application>
  <DocSecurity>0</DocSecurity>
  <Lines>2045</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Mining Corporation Limited (Throssell Range) Agreement Act 1985 - 00-a0-03</dc:title>
  <dc:subject/>
  <dc:creator/>
  <cp:keywords/>
  <dc:description/>
  <cp:lastModifiedBy>svcMRProcess</cp:lastModifiedBy>
  <cp:revision>4</cp:revision>
  <cp:lastPrinted>1998-01-23T01:26:00Z</cp:lastPrinted>
  <dcterms:created xsi:type="dcterms:W3CDTF">2020-02-18T07:24:00Z</dcterms:created>
  <dcterms:modified xsi:type="dcterms:W3CDTF">2020-02-18T07:24:00Z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1985</vt:lpwstr>
  </property>
  <property fmtid="{D5CDD505-2E9C-101B-9397-08002B2CF9AE}" pid="3" name="CommencementDate">
    <vt:lpwstr>19980706</vt:lpwstr>
  </property>
  <property fmtid="{D5CDD505-2E9C-101B-9397-08002B2CF9AE}" pid="4" name="AsAtDate">
    <vt:lpwstr>06 Jul 1998</vt:lpwstr>
  </property>
  <property fmtid="{D5CDD505-2E9C-101B-9397-08002B2CF9AE}" pid="5" name="Suffix">
    <vt:lpwstr>00-a0-03</vt:lpwstr>
  </property>
  <property fmtid="{D5CDD505-2E9C-101B-9397-08002B2CF9AE}" pid="6" name="DocumentType">
    <vt:lpwstr>Act</vt:lpwstr>
  </property>
</Properties>
</file>