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Equal Opportunity Act 1984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 (except Part IX, which is administered by the Minister for Public Sector Management principally assisted by the Office of Director of Equal Opportunity in Public Employment)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Commissioner for Equal Opportunity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Public Sector Management (Part IX only; remainder of Act administered by the Minister for Public Sector Management principally assisted by the Commissioner for Equal Opportunity)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Director of Equal Opportunity in Public Employment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Equal Opportunity Act 1984</w:t>
            </w:r>
          </w:p>
        </w:tc>
        <w:tc>
          <w:p>
            <w:pPr>
              <w:pStyle w:val="Table01Row"/>
            </w:pPr>
            <w:r>
              <w:t>1984/083</w:t>
            </w:r>
          </w:p>
        </w:tc>
        <w:tc>
          <w:p>
            <w:pPr>
              <w:pStyle w:val="Table01Row"/>
            </w:pPr>
            <w:r>
              <w:t>7 Dec 1984</w:t>
            </w:r>
          </w:p>
        </w:tc>
        <w:tc>
          <w:p>
            <w:pPr>
              <w:pStyle w:val="Table01Row"/>
            </w:pPr>
            <w:r>
              <w:rPr/>
              <w:t xml:space="preserve">s. 1 &amp; 2: 7 Dec 1984;</w:t>
            </w:r>
          </w:p>
          <w:p>
            <w:pPr>
              <w:pStyle w:val="Table01Row"/>
            </w:pPr>
            <w:r>
              <w:rPr/>
              <w:t xml:space="preserve">Act other than s. 1 &amp; 2: 8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Jul 1985 p. 2387)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Equal Opportunity Amendment Act 1988</w:t>
            </w:r>
          </w:p>
        </w:tc>
        <w:tc>
          <w:p>
            <w:pPr>
              <w:pStyle w:val="Table01Row"/>
            </w:pPr>
            <w:r>
              <w:t>1988/040</w:t>
            </w:r>
          </w:p>
        </w:tc>
        <w:tc>
          <w:p>
            <w:pPr>
              <w:pStyle w:val="Table01Row"/>
            </w:pPr>
            <w:r>
              <w:t>30 Nov 1988</w:t>
            </w:r>
          </w:p>
        </w:tc>
        <w:tc>
          <w:p>
            <w:pPr>
              <w:pStyle w:val="Table01Row"/>
            </w:pPr>
            <w:r>
              <w:rPr/>
              <w:t xml:space="preserve">s. 1 &amp; 2: 30 Nov 1988;</w:t>
            </w:r>
          </w:p>
          <w:p>
            <w:pPr>
              <w:pStyle w:val="Table01Row"/>
            </w:pPr>
            <w:r>
              <w:rPr/>
              <w:t xml:space="preserve">s. 14‑26, 28 &amp; 31‑33: 30 Nov 1988 (see s. 2(2)); </w:t>
            </w:r>
          </w:p>
          <w:p>
            <w:pPr>
              <w:pStyle w:val="Table01Row"/>
            </w:pPr>
            <w:r>
              <w:rPr/>
              <w:t xml:space="preserve">s. 3, 13, 27, 29 &amp; 30: 20 Jan 1989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13 Jan 1989 p. 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Equal Opportunity Amendment Act 1992</w:t>
            </w:r>
          </w:p>
        </w:tc>
        <w:tc>
          <w:p>
            <w:pPr>
              <w:pStyle w:val="Table01Row"/>
            </w:pPr>
            <w:r>
              <w:t>1992/074</w:t>
            </w:r>
          </w:p>
        </w:tc>
        <w:tc>
          <w:p>
            <w:pPr>
              <w:pStyle w:val="Table01Row"/>
            </w:pPr>
            <w:r>
              <w:t>11 Dec 1992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4‑8, 10‑31, 33‑35 &amp; 37‑40 (subject to s. 9(2) &amp; (3) &amp; 36(2)): 11 Dec 1992 (see s. 2(1));</w:t>
            </w:r>
          </w:p>
          <w:p>
            <w:pPr>
              <w:pStyle w:val="Table01Row"/>
            </w:pPr>
            <w:r>
              <w:rPr/>
              <w:t xml:space="preserve">s. 4‑8, 10‑31, 33‑35 &amp; 37‑40: 8 Jan 1993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1994/089</w:t>
            </w:r>
          </w:p>
        </w:tc>
        <w:tc>
          <w:p>
            <w:pPr>
              <w:pStyle w:val="Table01Row"/>
            </w:pPr>
            <w:r>
              <w:t>15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1994 p. 7069)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Apr 1996 (not including 1995/078)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</w:t>
              <w:t>s. 71(1)</w:t>
            </w:r>
          </w:p>
        </w:tc>
        <w:tc>
          <w:p>
            <w:pPr>
              <w:pStyle w:val="Table01Row"/>
            </w:pPr>
            <w:r>
              <w:t>1996/042</w:t>
            </w:r>
          </w:p>
        </w:tc>
        <w:tc>
          <w:p>
            <w:pPr>
              <w:pStyle w:val="Table01Row"/>
            </w:pPr>
            <w:r>
              <w:t>16 Oct 1996</w:t>
            </w:r>
          </w:p>
        </w:tc>
        <w:tc>
          <w:p>
            <w:pPr>
              <w:pStyle w:val="Table01Row"/>
            </w:pPr>
            <w:r>
              <w:rPr/>
              <w:t xml:space="preserve">1 Jan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Legislation Amendment Act 1996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1996/043</w:t>
            </w:r>
          </w:p>
        </w:tc>
        <w:tc>
          <w:p>
            <w:pPr>
              <w:pStyle w:val="Table01Row"/>
            </w:pPr>
            <w:r>
              <w:t>16 Oct 1996</w:t>
            </w:r>
          </w:p>
        </w:tc>
        <w:tc>
          <w:p>
            <w:pPr>
              <w:pStyle w:val="Table01Row"/>
            </w:pPr>
            <w:r>
              <w:rPr/>
              <w:t xml:space="preserve">9 Nov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8 Nov 1996 p. 6265)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</w:t>
              <w:t>s. 31</w:t>
            </w:r>
          </w:p>
        </w:tc>
        <w:tc>
          <w:p>
            <w:pPr>
              <w:pStyle w:val="Table01Row"/>
            </w:pPr>
            <w:r>
              <w:t>1997/041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26 Sep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1998 p. 5295)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Equal Opportunity Amendment Act (No. 3) 1997</w:t>
            </w:r>
          </w:p>
        </w:tc>
        <w:tc>
          <w:p>
            <w:pPr>
              <w:pStyle w:val="Table01Row"/>
            </w:pPr>
            <w:r>
              <w:t>1997/042</w:t>
            </w:r>
          </w:p>
        </w:tc>
        <w:tc>
          <w:p>
            <w:pPr>
              <w:pStyle w:val="Table01Row"/>
            </w:pPr>
            <w:r>
              <w:t>9 Dec 1997</w:t>
            </w:r>
          </w:p>
        </w:tc>
        <w:tc>
          <w:p>
            <w:pPr>
              <w:pStyle w:val="Table01Row"/>
            </w:pPr>
            <w:r>
              <w:rPr/>
              <w:t xml:space="preserve">s. 4: 1 Dec 1993 (see s. 2(2));</w:t>
            </w:r>
          </w:p>
          <w:p>
            <w:pPr>
              <w:pStyle w:val="Table01Row"/>
            </w:pPr>
            <w:r>
              <w:rPr/>
              <w:t xml:space="preserve">Act other than s. 4: 6 Jan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55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Friendly Societies (Western Australia) Act 1999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1999/002</w:t>
            </w:r>
          </w:p>
        </w:tc>
        <w:tc>
          <w:p>
            <w:pPr>
              <w:pStyle w:val="Table01Row"/>
            </w:pPr>
            <w:r>
              <w:t>25 Mar 1999</w:t>
            </w:r>
          </w:p>
        </w:tc>
        <w:tc>
          <w:p>
            <w:pPr>
              <w:pStyle w:val="Table01Row"/>
            </w:pPr>
            <w:r>
              <w:rPr/>
              <w:t xml:space="preserve">24 May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May 1999 p. 1999)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May 1999 (not including 1999/002)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</w:t>
              <w:t>s. 101</w:t>
            </w:r>
          </w:p>
        </w:tc>
        <w:tc>
          <w:p>
            <w:pPr>
              <w:pStyle w:val="Table01Row"/>
            </w:pPr>
            <w:r>
              <w:t>1999/058</w:t>
            </w:r>
          </w:p>
        </w:tc>
        <w:tc>
          <w:p>
            <w:pPr>
              <w:pStyle w:val="Table01Row"/>
            </w:pPr>
            <w:r>
              <w:t>24 Dec 1999</w:t>
            </w:r>
          </w:p>
        </w:tc>
        <w:tc>
          <w:p>
            <w:pPr>
              <w:pStyle w:val="Table01Row"/>
            </w:pPr>
            <w:r>
              <w:rPr/>
              <w:t xml:space="preserve">16 Dec 2000 (see s. 2(5)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2000 p. 7201)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Gender Reassignment Act 2000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2000/002</w:t>
            </w:r>
          </w:p>
        </w:tc>
        <w:tc>
          <w:p>
            <w:pPr>
              <w:pStyle w:val="Table01Row"/>
            </w:pPr>
            <w:r>
              <w:t>12 Apr 2000</w:t>
            </w:r>
          </w:p>
        </w:tc>
        <w:tc>
          <w:p>
            <w:pPr>
              <w:pStyle w:val="Table01Row"/>
            </w:pPr>
            <w:r>
              <w:rPr/>
              <w:t xml:space="preserve">19 Dec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2001 p. 6489)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14(13)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Jul 2000 (not including 1999/036, 1999/058 &amp; 2000/002)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Societies Amendment Act 2001</w:t>
            </w:r>
            <w:r>
              <w:t xml:space="preserve"> </w:t>
              <w:t>s. 48</w:t>
            </w:r>
          </w:p>
        </w:tc>
        <w:tc>
          <w:p>
            <w:pPr>
              <w:pStyle w:val="Table01Row"/>
            </w:pPr>
            <w:r>
              <w:t>2001/012</w:t>
            </w:r>
          </w:p>
        </w:tc>
        <w:tc>
          <w:p>
            <w:pPr>
              <w:pStyle w:val="Table01Row"/>
            </w:pPr>
            <w:r>
              <w:t>13 Jul 2001</w:t>
            </w:r>
          </w:p>
        </w:tc>
        <w:tc>
          <w:p>
            <w:pPr>
              <w:pStyle w:val="Table01Row"/>
            </w:pPr>
            <w:r>
              <w:rPr/>
              <w:t xml:space="preserve">13 Jul 2001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2002/003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183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1 Aug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26 Jul 2002 p. 3459)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33 &amp; 112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43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Apr 2005 (not including 2004/059)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Housing Societies Repeal Act 2005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2005/017</w:t>
            </w:r>
          </w:p>
        </w:tc>
        <w:tc>
          <w:p>
            <w:pPr>
              <w:pStyle w:val="Table01Row"/>
            </w:pPr>
            <w:r>
              <w:t>5 Oct 2005</w:t>
            </w:r>
          </w:p>
        </w:tc>
        <w:tc>
          <w:p>
            <w:pPr>
              <w:pStyle w:val="Table01Row"/>
            </w:pPr>
            <w:r>
              <w:rPr/>
              <w:t xml:space="preserve">10 Jul 2010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9 Jul 2010 p. 3239)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</w:t>
              <w:t>s. 139</w:t>
            </w:r>
          </w:p>
        </w:tc>
        <w:tc>
          <w:p>
            <w:pPr>
              <w:pStyle w:val="Table01Row"/>
            </w:pPr>
            <w:r>
              <w:t>2005/018</w:t>
            </w:r>
          </w:p>
        </w:tc>
        <w:tc>
          <w:p>
            <w:pPr>
              <w:pStyle w:val="Table01Row"/>
            </w:pPr>
            <w:r>
              <w:t>13 Oct 2005</w:t>
            </w:r>
          </w:p>
        </w:tc>
        <w:tc>
          <w:p>
            <w:pPr>
              <w:pStyle w:val="Table01Row"/>
            </w:pPr>
            <w:r>
              <w:rPr/>
              <w:t xml:space="preserve">1 Apr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2006 p. 1153)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s. 452(1)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Solicitor‑General Amendment Act 2006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2006/029</w:t>
            </w:r>
          </w:p>
        </w:tc>
        <w:tc>
          <w:p>
            <w:pPr>
              <w:pStyle w:val="Table01Row"/>
            </w:pPr>
            <w:r>
              <w:t>30 Jun 2006</w:t>
            </w:r>
          </w:p>
        </w:tc>
        <w:tc>
          <w:p>
            <w:pPr>
              <w:pStyle w:val="Table01Row"/>
            </w:pPr>
            <w:r>
              <w:rPr/>
              <w:t xml:space="preserve">18 Jul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</w:t>
              <w:t>s. 117</w:t>
            </w:r>
          </w:p>
        </w:tc>
        <w:tc>
          <w:p>
            <w:pPr>
              <w:pStyle w:val="Table01Row"/>
            </w:pPr>
            <w:r>
              <w:t>2006/073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7 May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May 2007 p. 1893)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60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Mar 2007 (not including 2005/017 &amp; 2006/073)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661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Co‑operatives Act 2009</w:t>
            </w:r>
            <w:r>
              <w:t xml:space="preserve"> </w:t>
              <w:t>s. 509 &amp; 514</w:t>
            </w:r>
          </w:p>
        </w:tc>
        <w:tc>
          <w:p>
            <w:pPr>
              <w:pStyle w:val="Table01Row"/>
            </w:pPr>
            <w:r>
              <w:t>2009/024</w:t>
            </w:r>
          </w:p>
        </w:tc>
        <w:tc>
          <w:p>
            <w:pPr>
              <w:pStyle w:val="Table01Row"/>
            </w:pPr>
            <w:r>
              <w:t>22 Oct 2009</w:t>
            </w:r>
          </w:p>
        </w:tc>
        <w:tc>
          <w:p>
            <w:pPr>
              <w:pStyle w:val="Table01Row"/>
            </w:pPr>
            <w:r>
              <w:rPr/>
              <w:t xml:space="preserve">s. 509: 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2010 p. 3975);</w:t>
            </w:r>
          </w:p>
          <w:p>
            <w:pPr>
              <w:pStyle w:val="Table01Row"/>
            </w:pPr>
            <w:r>
              <w:rPr/>
              <w:t xml:space="preserve">s. 514: 1 Sep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2010 p. 3975)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Equal Opportunity Amendment Act 2010</w:t>
            </w:r>
          </w:p>
        </w:tc>
        <w:tc>
          <w:p>
            <w:pPr>
              <w:pStyle w:val="Table01Row"/>
            </w:pPr>
            <w:r>
              <w:t>2010/002</w:t>
            </w:r>
          </w:p>
        </w:tc>
        <w:tc>
          <w:p>
            <w:pPr>
              <w:pStyle w:val="Table01Row"/>
            </w:pPr>
            <w:r>
              <w:t>1 Apr 2010</w:t>
            </w:r>
          </w:p>
        </w:tc>
        <w:tc>
          <w:p>
            <w:pPr>
              <w:pStyle w:val="Table01Row"/>
            </w:pPr>
            <w:r>
              <w:rPr/>
              <w:t xml:space="preserve">s. 1 &amp; 2: 1 Apr 2010 (see s. 2(a));</w:t>
            </w:r>
          </w:p>
          <w:p>
            <w:pPr>
              <w:pStyle w:val="Table01Row"/>
            </w:pPr>
            <w:r>
              <w:rPr/>
              <w:t xml:space="preserve">Act other than s. 1 &amp; 2: 25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Sep 2010 p. 5047)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7 Jan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2012/048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21 Aug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Aug 2013 p. 3815)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</w:t>
              <w:t>s. 42</w:t>
            </w:r>
          </w:p>
        </w:tc>
        <w:tc>
          <w:p>
            <w:pPr>
              <w:pStyle w:val="Table01Row"/>
            </w:pPr>
            <w:r>
              <w:t>2013/025</w:t>
            </w:r>
          </w:p>
        </w:tc>
        <w:tc>
          <w:p>
            <w:pPr>
              <w:pStyle w:val="Table01Row"/>
            </w:pPr>
            <w:r>
              <w:t>18 Dec 2013</w:t>
            </w:r>
          </w:p>
        </w:tc>
        <w:tc>
          <w:p>
            <w:pPr>
              <w:pStyle w:val="Table01Row"/>
            </w:pPr>
            <w:r>
              <w:rPr/>
              <w:t xml:space="preserve">1 Jan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27 Dec 2013 p. 6465)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232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 &amp; Pt. 5 Div. 6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s. 101: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6: 20 Sep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2017 p. 4880)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5 Aug 2016 (not including 2016/019)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2017/006</w:t>
            </w:r>
          </w:p>
        </w:tc>
        <w:tc>
          <w:p>
            <w:pPr>
              <w:pStyle w:val="Table01Row"/>
            </w:pPr>
            <w:r>
              <w:t>12 Sep 2017</w:t>
            </w:r>
          </w:p>
        </w:tc>
        <w:tc>
          <w:p>
            <w:pPr>
              <w:pStyle w:val="Table01Row"/>
            </w:pPr>
            <w:r>
              <w:rPr/>
              <w:t xml:space="preserve">13 Sep 2017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</w:t>
              <w:t>s. 68</w:t>
            </w:r>
          </w:p>
        </w:tc>
        <w:tc>
          <w:p>
            <w:pPr>
              <w:pStyle w:val="Table01Row"/>
            </w:pPr>
            <w:r>
              <w:t>2018/039</w:t>
            </w:r>
          </w:p>
        </w:tc>
        <w:tc>
          <w:p>
            <w:pPr>
              <w:pStyle w:val="Table01Row"/>
            </w:pPr>
            <w:r>
              <w:t>12 Dec 2018</w:t>
            </w:r>
          </w:p>
        </w:tc>
        <w:tc>
          <w:p>
            <w:pPr>
              <w:pStyle w:val="Table01Row"/>
            </w:pPr>
            <w:r>
              <w:rPr/>
              <w:t xml:space="preserve">19 Dec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Dec 2018 p. 4835)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Equal Opportunity Act 1984</vt:lpwstr>
  </property>
  <property pid="3" name="IDAct" fmtid="{D5CDD505-2E9C-101B-9397-08002B2CF9AE}">
    <vt:lpwstr>253</vt:lpwstr>
  </property>
  <property pid="4" name="ChangedDate" fmtid="{D5CDD505-2E9C-101B-9397-08002B2CF9AE}">
    <vt:lpwstr>20230804083300</vt:lpwstr>
  </property>
</Properties>
</file>