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Z</w:t>
      </w:r>
    </w:p>
    <w:p>
      <w:pPr>
        <w:pStyle w:val="IActName"/>
      </w:pPr>
      <w:r>
        <w:t>Zoological Parks Authority Act 2001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Zoological Parks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2001;</w:t>
            </w:r>
          </w:p>
          <w:p>
            <w:pPr>
              <w:pStyle w:val="Table01Row"/>
            </w:pPr>
            <w:r>
              <w:t xml:space="preserve">Act other than s. 1 &amp; 2: 22 May 2002 (see s.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20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Oct 2012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78F85-212F-42F6-9EAC-18CF97C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PCOWA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2024-05-16T09:09:00Z</dcterms:created>
  <dcterms:modified xsi:type="dcterms:W3CDTF">2024-05-16T09:09:00Z</dcterms:modified>
</cp:coreProperties>
</file>